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F1" w:rsidRDefault="00602FF1">
      <w:pPr>
        <w:pStyle w:val="1"/>
      </w:pPr>
      <w:hyperlink r:id="rId4" w:history="1">
        <w:r>
          <w:rPr>
            <w:rStyle w:val="a4"/>
            <w:rFonts w:cs="Arial"/>
            <w:b/>
            <w:bCs w:val="0"/>
          </w:rPr>
          <w:t>Постановление Правительства РФ от 6 июля 2015 г. N 675</w:t>
        </w:r>
        <w:r>
          <w:rPr>
            <w:rStyle w:val="a4"/>
            <w:rFonts w:cs="Arial"/>
            <w:b/>
            <w:bCs w:val="0"/>
          </w:rPr>
          <w:br/>
          <w:t>"О порядке осуществления контроля за соблюдением требований, предусмотренных частью 2.1 статьи 13 и частью 6 статьи 14 Федерального закона "Об информации, информационных технологиях и о защите информации"</w:t>
        </w:r>
      </w:hyperlink>
    </w:p>
    <w:p w:rsidR="00602FF1" w:rsidRDefault="00602FF1"/>
    <w:p w:rsidR="00602FF1" w:rsidRDefault="00602FF1">
      <w:r>
        <w:t xml:space="preserve">Во исполнение </w:t>
      </w:r>
      <w:hyperlink r:id="rId5" w:history="1">
        <w:r>
          <w:rPr>
            <w:rStyle w:val="a4"/>
            <w:rFonts w:cs="Arial"/>
          </w:rPr>
          <w:t>части 7 статьи 13</w:t>
        </w:r>
      </w:hyperlink>
      <w:r>
        <w:t xml:space="preserve"> Федерального закона "Об информации, информационных технологиях и о защите информации" Правительство Российской Федерации постановляет:</w:t>
      </w:r>
    </w:p>
    <w:p w:rsidR="00602FF1" w:rsidRDefault="00602FF1">
      <w:bookmarkStart w:id="0" w:name="sub_1"/>
      <w:r>
        <w:t>1. Утвердить прилагаемые:</w:t>
      </w:r>
    </w:p>
    <w:bookmarkEnd w:id="0"/>
    <w:p w:rsidR="00602FF1" w:rsidRDefault="00602FF1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  <w:rFonts w:cs="Arial"/>
        </w:rPr>
        <w:t>Правила</w:t>
      </w:r>
      <w:r>
        <w:fldChar w:fldCharType="end"/>
      </w:r>
      <w:r>
        <w:t xml:space="preserve">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 государственными и муниципальными учреждениями, на территории Российской Федерации;</w:t>
      </w:r>
    </w:p>
    <w:p w:rsidR="00602FF1" w:rsidRDefault="00602FF1">
      <w:hyperlink w:anchor="sub_2000" w:history="1">
        <w:r>
          <w:rPr>
            <w:rStyle w:val="a4"/>
            <w:rFonts w:cs="Arial"/>
          </w:rPr>
          <w:t>Правила</w:t>
        </w:r>
      </w:hyperlink>
      <w:r>
        <w:t xml:space="preserve"> осуществления контроля за соблюдением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информации.</w:t>
      </w:r>
    </w:p>
    <w:p w:rsidR="00602FF1" w:rsidRDefault="00602FF1">
      <w:bookmarkStart w:id="1" w:name="sub_2"/>
      <w:r>
        <w:t xml:space="preserve">2. Государственным органам, органам местного самоуправления, государственным и муниципальным унитарным предприятиям, государственным и муниципальным учреждениям в 6-месячный срок внести в реестр территориального размещения технических средств информационных систем, предусмотренный </w:t>
      </w:r>
      <w:hyperlink w:anchor="sub_1000" w:history="1">
        <w:r>
          <w:rPr>
            <w:rStyle w:val="a4"/>
            <w:rFonts w:cs="Arial"/>
          </w:rPr>
          <w:t>Правилами</w:t>
        </w:r>
      </w:hyperlink>
      <w:r>
        <w:t xml:space="preserve">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 государственными и муниципальными учреждениями, на территории Российской Федерации, утвержденными настоящим постановлением, сведения об используемых ими технических средствах информационных систем.</w:t>
      </w:r>
    </w:p>
    <w:bookmarkEnd w:id="1"/>
    <w:p w:rsidR="00602FF1" w:rsidRDefault="00602FF1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602FF1" w:rsidRPr="00D368DD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FF1" w:rsidRPr="00D368DD" w:rsidRDefault="00602FF1">
            <w:pPr>
              <w:pStyle w:val="afff2"/>
              <w:rPr>
                <w:rFonts w:eastAsiaTheme="minorEastAsia"/>
              </w:rPr>
            </w:pPr>
            <w:r w:rsidRPr="00D368DD">
              <w:rPr>
                <w:rFonts w:eastAsiaTheme="minorEastAsia"/>
              </w:rPr>
              <w:t>Председатель Правительства</w:t>
            </w:r>
            <w:r w:rsidRPr="00D368DD">
              <w:rPr>
                <w:rFonts w:eastAsiaTheme="minorEastAsia"/>
              </w:rP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FF1" w:rsidRPr="00D368DD" w:rsidRDefault="00602FF1">
            <w:pPr>
              <w:pStyle w:val="aff9"/>
              <w:jc w:val="right"/>
              <w:rPr>
                <w:rFonts w:eastAsiaTheme="minorEastAsia"/>
              </w:rPr>
            </w:pPr>
            <w:r w:rsidRPr="00D368DD">
              <w:rPr>
                <w:rFonts w:eastAsiaTheme="minorEastAsia"/>
              </w:rPr>
              <w:t>Д. Медведев</w:t>
            </w:r>
          </w:p>
        </w:tc>
      </w:tr>
    </w:tbl>
    <w:p w:rsidR="00602FF1" w:rsidRDefault="00602FF1"/>
    <w:p w:rsidR="00602FF1" w:rsidRDefault="00602FF1">
      <w:pPr>
        <w:pStyle w:val="1"/>
      </w:pPr>
      <w:bookmarkStart w:id="2" w:name="sub_1000"/>
      <w:r>
        <w:t>Правила</w:t>
      </w:r>
      <w:r>
        <w:br/>
        <w:t>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 государственными и муниципальными учреждениями, на территории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/>
            <w:bCs w:val="0"/>
          </w:rPr>
          <w:t>постановлением</w:t>
        </w:r>
      </w:hyperlink>
      <w:r>
        <w:t xml:space="preserve"> Правительства РФ от 6 июля 2015 г. N 675)</w:t>
      </w:r>
    </w:p>
    <w:bookmarkEnd w:id="2"/>
    <w:p w:rsidR="00602FF1" w:rsidRDefault="00602FF1"/>
    <w:p w:rsidR="00602FF1" w:rsidRDefault="00602FF1">
      <w:bookmarkStart w:id="3" w:name="sub_1001"/>
      <w:r>
        <w:t xml:space="preserve">1. Настоящие Правила устанавливают порядок осуществления контроля за размещением на территории Российской Федерации технических средств информационных систем (далее - объекты контроля), используемых государственными органами, органами местного самоуправления, государственными и муниципальными унитарными предприятиями или </w:t>
      </w:r>
      <w:r>
        <w:lastRenderedPageBreak/>
        <w:t>государственными и муниципальными учреждениями (далее - субъекты контроля).</w:t>
      </w:r>
    </w:p>
    <w:p w:rsidR="00602FF1" w:rsidRDefault="00602FF1">
      <w:bookmarkStart w:id="4" w:name="sub_1002"/>
      <w:bookmarkEnd w:id="3"/>
      <w:r>
        <w:t xml:space="preserve">2. В целях осуществления контроля, указанного в </w:t>
      </w:r>
      <w:hyperlink w:anchor="sub_1001" w:history="1">
        <w:r>
          <w:rPr>
            <w:rStyle w:val="a4"/>
            <w:rFonts w:cs="Arial"/>
          </w:rPr>
          <w:t>пункте 1</w:t>
        </w:r>
      </w:hyperlink>
      <w:r>
        <w:t xml:space="preserve"> настоящих Правил, Министерство связи и массовых коммуникаций Российской Федерации осуществляет мониторинг территориального размещения объектов контроля путем формирования и ведения реестра территориального размещения объектов контроля (далее - реестр).</w:t>
      </w:r>
    </w:p>
    <w:p w:rsidR="00602FF1" w:rsidRDefault="00602FF1">
      <w:bookmarkStart w:id="5" w:name="sub_1003"/>
      <w:bookmarkEnd w:id="4"/>
      <w:r>
        <w:t>3. Реестр содержит следующие сведения:</w:t>
      </w:r>
    </w:p>
    <w:p w:rsidR="00602FF1" w:rsidRDefault="00602FF1">
      <w:bookmarkStart w:id="6" w:name="sub_1031"/>
      <w:bookmarkEnd w:id="5"/>
      <w:r>
        <w:t>а) наименование информационной системы;</w:t>
      </w:r>
    </w:p>
    <w:p w:rsidR="00602FF1" w:rsidRDefault="00602FF1">
      <w:bookmarkStart w:id="7" w:name="sub_1032"/>
      <w:bookmarkEnd w:id="6"/>
      <w:r>
        <w:t>б) наименование владельца и (или) оператора информационной системы;</w:t>
      </w:r>
    </w:p>
    <w:p w:rsidR="00602FF1" w:rsidRDefault="00602FF1">
      <w:bookmarkStart w:id="8" w:name="sub_1033"/>
      <w:bookmarkEnd w:id="7"/>
      <w:r>
        <w:t>в) идентификационный номер налогоплательщика владельца и (или) оператора информационной системы;</w:t>
      </w:r>
    </w:p>
    <w:p w:rsidR="00602FF1" w:rsidRDefault="00602FF1">
      <w:bookmarkStart w:id="9" w:name="sub_1034"/>
      <w:bookmarkEnd w:id="8"/>
      <w:r>
        <w:t>г) адрес местонахождения владельца и (или) оператора информационной системы;</w:t>
      </w:r>
    </w:p>
    <w:p w:rsidR="00602FF1" w:rsidRDefault="00602FF1">
      <w:bookmarkStart w:id="10" w:name="sub_1035"/>
      <w:bookmarkEnd w:id="9"/>
      <w:r>
        <w:t>д) краткое описание характера информации, размещенной в информационной системе;</w:t>
      </w:r>
    </w:p>
    <w:p w:rsidR="00602FF1" w:rsidRDefault="00602FF1">
      <w:bookmarkStart w:id="11" w:name="sub_1036"/>
      <w:bookmarkEnd w:id="10"/>
      <w:r>
        <w:t>е) должностное лицо владельца и (или) оператора информационной системы, ответственное за ее эксплуатацию;</w:t>
      </w:r>
    </w:p>
    <w:p w:rsidR="00602FF1" w:rsidRDefault="00602FF1">
      <w:bookmarkStart w:id="12" w:name="sub_1037"/>
      <w:bookmarkEnd w:id="11"/>
      <w:r>
        <w:t>ж) реквизиты документа, в соответствии с которым лицо назначено оператором информационной системы, - в случае если оператор информационной системы не является ее владельцем;</w:t>
      </w:r>
    </w:p>
    <w:p w:rsidR="00602FF1" w:rsidRDefault="00602FF1">
      <w:bookmarkStart w:id="13" w:name="sub_1038"/>
      <w:bookmarkEnd w:id="12"/>
      <w:r>
        <w:t>з) сетевой адрес информационной системы в информационно-телекоммуникационной сети "Интернет" (при его наличии);</w:t>
      </w:r>
    </w:p>
    <w:p w:rsidR="00602FF1" w:rsidRDefault="00602FF1">
      <w:bookmarkStart w:id="14" w:name="sub_1039"/>
      <w:bookmarkEnd w:id="13"/>
      <w:r>
        <w:t>и) адрес электронной почты администратора информационной системы;</w:t>
      </w:r>
    </w:p>
    <w:p w:rsidR="00602FF1" w:rsidRDefault="00602FF1">
      <w:bookmarkStart w:id="15" w:name="sub_1040"/>
      <w:bookmarkEnd w:id="14"/>
      <w:r>
        <w:t>к) сведения о территориальном размещении объекта контроля, которые включают в том числе адрес фактического местонахождения входящих в информационную систему технических средств.</w:t>
      </w:r>
    </w:p>
    <w:p w:rsidR="00602FF1" w:rsidRDefault="00602FF1">
      <w:bookmarkStart w:id="16" w:name="sub_1004"/>
      <w:bookmarkEnd w:id="15"/>
      <w:r>
        <w:t xml:space="preserve">4. Сведения, указанные в </w:t>
      </w:r>
      <w:hyperlink w:anchor="sub_1003" w:history="1">
        <w:r>
          <w:rPr>
            <w:rStyle w:val="a4"/>
            <w:rFonts w:cs="Arial"/>
          </w:rPr>
          <w:t>пункте 3</w:t>
        </w:r>
      </w:hyperlink>
      <w:r>
        <w:t xml:space="preserve"> настоящих Правил, вносятся в реестр субъектами контроля.</w:t>
      </w:r>
    </w:p>
    <w:p w:rsidR="00602FF1" w:rsidRDefault="00602FF1">
      <w:bookmarkStart w:id="17" w:name="sub_1005"/>
      <w:bookmarkEnd w:id="16"/>
      <w:r>
        <w:t>5. Порядок внесения сведений в реестр определяется Министерством связи и массовых коммуникаций Российской Федерации.</w:t>
      </w:r>
    </w:p>
    <w:p w:rsidR="00602FF1" w:rsidRDefault="00602FF1">
      <w:bookmarkStart w:id="18" w:name="sub_1006"/>
      <w:bookmarkEnd w:id="17"/>
      <w:r>
        <w:t>6. Сведения о создаваемых (модернизируемых) объектах контроля, а также об изменении территориального размещения объектов контроля вносятся в реестр в течение одного месяца со дня создания (модернизации) или изменения территориального размещения объектов контроля.</w:t>
      </w:r>
    </w:p>
    <w:p w:rsidR="00602FF1" w:rsidRDefault="00602FF1">
      <w:bookmarkStart w:id="19" w:name="sub_1007"/>
      <w:bookmarkEnd w:id="18"/>
      <w:r>
        <w:t>7. Министерство связи и массовых коммуникаций Российской Федерации с использованием информационно-телекоммуникационной сети "Интернет" осуществляет автоматизированную проверку содержащихся в реестре сведений о каждом объекте контроля. В случае выявления несоответствия сведений об объекте контроля в реестре формируется запись о выявленном несоответствии, на основании которой составляется акт о выявленных несоответствиях. Акт о выявленных несоответствиях направляется в Федеральную службу по надзору в сфере связи, информационных технологий и массовых коммуникаций.</w:t>
      </w:r>
    </w:p>
    <w:p w:rsidR="00602FF1" w:rsidRDefault="00602FF1">
      <w:bookmarkStart w:id="20" w:name="sub_1008"/>
      <w:bookmarkEnd w:id="19"/>
      <w:r>
        <w:t xml:space="preserve">8. Форма акта, указанного в </w:t>
      </w:r>
      <w:hyperlink w:anchor="sub_1007" w:history="1">
        <w:r>
          <w:rPr>
            <w:rStyle w:val="a4"/>
            <w:rFonts w:cs="Arial"/>
          </w:rPr>
          <w:t>пункте 7</w:t>
        </w:r>
      </w:hyperlink>
      <w:r>
        <w:t xml:space="preserve"> настоящих Правил, определяется Министерством связи и массовых коммуникаций Российской Федерации.</w:t>
      </w:r>
    </w:p>
    <w:p w:rsidR="00602FF1" w:rsidRDefault="00602FF1">
      <w:bookmarkStart w:id="21" w:name="sub_1009"/>
      <w:bookmarkEnd w:id="20"/>
      <w:r>
        <w:t xml:space="preserve">9. На основании акта, указанного в </w:t>
      </w:r>
      <w:hyperlink w:anchor="sub_1007" w:history="1">
        <w:r>
          <w:rPr>
            <w:rStyle w:val="a4"/>
            <w:rFonts w:cs="Arial"/>
          </w:rPr>
          <w:t>пункте 7</w:t>
        </w:r>
      </w:hyperlink>
      <w:r>
        <w:t xml:space="preserve"> настоящих Правил, Федеральная служба по надзору в сфере связи, информационных технологий и массовых </w:t>
      </w:r>
      <w:r>
        <w:lastRenderedPageBreak/>
        <w:t>коммуникаций в пределах своей компетенции осуществляет в отношении субъектов контроля мероприятия, предусмотренные законодательством Российской Федерации об административных правонарушениях.</w:t>
      </w:r>
    </w:p>
    <w:bookmarkEnd w:id="21"/>
    <w:p w:rsidR="00602FF1" w:rsidRDefault="00602FF1"/>
    <w:p w:rsidR="00602FF1" w:rsidRDefault="00602FF1">
      <w:pPr>
        <w:pStyle w:val="1"/>
      </w:pPr>
      <w:bookmarkStart w:id="22" w:name="sub_2000"/>
      <w:r>
        <w:t>Правила</w:t>
      </w:r>
      <w:r>
        <w:br/>
        <w:t>осуществления контроля за соблюдением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/>
            <w:bCs w:val="0"/>
          </w:rPr>
          <w:t>постановлением</w:t>
        </w:r>
      </w:hyperlink>
      <w:r>
        <w:t xml:space="preserve"> Правительства РФ от 6 июля 2015 г. N 675)</w:t>
      </w:r>
    </w:p>
    <w:bookmarkEnd w:id="22"/>
    <w:p w:rsidR="00602FF1" w:rsidRDefault="00602FF1"/>
    <w:p w:rsidR="00602FF1" w:rsidRDefault="00602FF1">
      <w:bookmarkStart w:id="23" w:name="sub_2001"/>
      <w:r>
        <w:t>1. Настоящие Правила устанавливают порядок осуществления контроля за обеспечением соблюдения федеральными органами исполнительной власти и органами исполнительной власти субъектов Российской Федерации (далее - субъекты контроля)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 (далее соответственно - требования, объекты контроля).</w:t>
      </w:r>
    </w:p>
    <w:p w:rsidR="00602FF1" w:rsidRDefault="00602FF1">
      <w:bookmarkStart w:id="24" w:name="sub_2002"/>
      <w:bookmarkEnd w:id="23"/>
      <w:r>
        <w:t>2. Контроль за соблюдением требований осуществляет Министерство связи и массовых коммуникаций Российской Федерации (далее - орган по контролю) в форме мониторинга объектов контроля.</w:t>
      </w:r>
    </w:p>
    <w:p w:rsidR="00602FF1" w:rsidRDefault="00602FF1">
      <w:bookmarkStart w:id="25" w:name="sub_2003"/>
      <w:bookmarkEnd w:id="24"/>
      <w:r>
        <w:t xml:space="preserve">3. Орган по контролю осуществляет мониторинг, указанный в </w:t>
      </w:r>
      <w:hyperlink w:anchor="sub_2002" w:history="1">
        <w:r>
          <w:rPr>
            <w:rStyle w:val="a4"/>
            <w:rFonts w:cs="Arial"/>
          </w:rPr>
          <w:t>пункте 2</w:t>
        </w:r>
      </w:hyperlink>
      <w:r>
        <w:t xml:space="preserve"> настоящих Правил, путем формирования и ведения реестра объектов контроля (далее - реестр).</w:t>
      </w:r>
    </w:p>
    <w:p w:rsidR="00602FF1" w:rsidRDefault="00602FF1">
      <w:bookmarkStart w:id="26" w:name="sub_2004"/>
      <w:bookmarkEnd w:id="25"/>
      <w:r>
        <w:t>4. В целях осуществления контроля, предусмотренного настоящими Правилами, субъектами контроля в реестр вносятся сведения о выполнении ими требований.</w:t>
      </w:r>
    </w:p>
    <w:p w:rsidR="00602FF1" w:rsidRDefault="00602FF1">
      <w:bookmarkStart w:id="27" w:name="sub_2005"/>
      <w:bookmarkEnd w:id="26"/>
      <w:r>
        <w:t xml:space="preserve">5. Состав сведений, указанных в </w:t>
      </w:r>
      <w:hyperlink w:anchor="sub_2004" w:history="1">
        <w:r>
          <w:rPr>
            <w:rStyle w:val="a4"/>
            <w:rFonts w:cs="Arial"/>
          </w:rPr>
          <w:t>пункте 4</w:t>
        </w:r>
      </w:hyperlink>
      <w:r>
        <w:t xml:space="preserve"> настоящих Правил, срок их представления, а также порядок их внесения в реестр определяются органом по контролю.</w:t>
      </w:r>
    </w:p>
    <w:p w:rsidR="00602FF1" w:rsidRDefault="00602FF1">
      <w:bookmarkStart w:id="28" w:name="sub_2006"/>
      <w:bookmarkEnd w:id="27"/>
      <w:r>
        <w:t>6. Органом по контролю на основании сведений, представленных в реестре, проводится оценка выполнения субъектами контроля требований, по результатам которой формируется акт о выявленных нарушениях.</w:t>
      </w:r>
    </w:p>
    <w:p w:rsidR="00602FF1" w:rsidRDefault="00602FF1">
      <w:bookmarkStart w:id="29" w:name="sub_2007"/>
      <w:bookmarkEnd w:id="28"/>
      <w:r>
        <w:t>7. На основании акта о выявленных нарушениях руководитель органа по контролю или его заместитель уведомляет субъект контроля о выявленном нарушении.</w:t>
      </w:r>
    </w:p>
    <w:bookmarkEnd w:id="29"/>
    <w:p w:rsidR="00602FF1" w:rsidRDefault="00602FF1"/>
    <w:sectPr w:rsidR="00602FF1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962"/>
    <w:rsid w:val="00602FF1"/>
    <w:rsid w:val="00956962"/>
    <w:rsid w:val="00D368DD"/>
    <w:rsid w:val="00F2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48555&amp;sub=137" TargetMode="External"/><Relationship Id="rId4" Type="http://schemas.openxmlformats.org/officeDocument/2006/relationships/hyperlink" Target="http://ivo.garant.ru/document?id=7102100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1136</Words>
  <Characters>6481</Characters>
  <Application>Microsoft Office Word</Application>
  <DocSecurity>0</DocSecurity>
  <Lines>54</Lines>
  <Paragraphs>15</Paragraphs>
  <ScaleCrop>false</ScaleCrop>
  <Company>НПП "Гарант-Сервис"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Наталья Рябова</cp:lastModifiedBy>
  <cp:revision>2</cp:revision>
  <dcterms:created xsi:type="dcterms:W3CDTF">2015-10-23T13:00:00Z</dcterms:created>
  <dcterms:modified xsi:type="dcterms:W3CDTF">2015-10-23T13:00:00Z</dcterms:modified>
</cp:coreProperties>
</file>