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201ECB" w14:textId="77777777" w:rsidR="00BB3C19" w:rsidRDefault="00BB3C19" w:rsidP="00971B6F">
      <w:pPr>
        <w:pStyle w:val="2"/>
        <w:jc w:val="left"/>
        <w:rPr>
          <w:rFonts w:ascii="Times New Roman" w:hAnsi="Times New Roman"/>
          <w:color w:val="000000"/>
        </w:rPr>
      </w:pPr>
    </w:p>
    <w:p w14:paraId="1D4A4417" w14:textId="77777777" w:rsidR="00A50324" w:rsidRDefault="00884F43" w:rsidP="00611F0C">
      <w:pPr>
        <w:pStyle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14:paraId="4522E0E0" w14:textId="77777777" w:rsidR="00A50324" w:rsidRDefault="00A50324" w:rsidP="00476399">
      <w:pPr>
        <w:widowControl/>
        <w:jc w:val="both"/>
        <w:rPr>
          <w:rFonts w:ascii="Times New Roman" w:hAnsi="Times New Roman"/>
          <w:sz w:val="28"/>
          <w:lang w:eastAsia="ru-RU"/>
        </w:rPr>
      </w:pPr>
    </w:p>
    <w:tbl>
      <w:tblPr>
        <w:tblW w:w="9120" w:type="dxa"/>
        <w:tblInd w:w="108" w:type="dxa"/>
        <w:tblLook w:val="01E0" w:firstRow="1" w:lastRow="1" w:firstColumn="1" w:lastColumn="1" w:noHBand="0" w:noVBand="0"/>
      </w:tblPr>
      <w:tblGrid>
        <w:gridCol w:w="2711"/>
        <w:gridCol w:w="3450"/>
        <w:gridCol w:w="2959"/>
      </w:tblGrid>
      <w:tr w:rsidR="00884F43" w:rsidRPr="00BC7F39" w14:paraId="05C9B7D7" w14:textId="77777777" w:rsidTr="004D0FB9">
        <w:tc>
          <w:tcPr>
            <w:tcW w:w="9120" w:type="dxa"/>
            <w:gridSpan w:val="3"/>
          </w:tcPr>
          <w:p w14:paraId="6619C5E4" w14:textId="77777777" w:rsidR="00884F43" w:rsidRPr="00BC7F39" w:rsidRDefault="00C760B5" w:rsidP="004D0FB9">
            <w:pPr>
              <w:ind w:right="23"/>
              <w:jc w:val="center"/>
              <w:rPr>
                <w:rFonts w:hint="eastAsia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76AE73" wp14:editId="150F4DF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2E50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072DDA11" wp14:editId="0513648B">
                  <wp:extent cx="472440" cy="556260"/>
                  <wp:effectExtent l="0" t="0" r="1016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F43" w:rsidRPr="00BC7F39" w14:paraId="239BED48" w14:textId="77777777" w:rsidTr="004D0FB9">
        <w:trPr>
          <w:trHeight w:val="765"/>
        </w:trPr>
        <w:tc>
          <w:tcPr>
            <w:tcW w:w="9120" w:type="dxa"/>
            <w:gridSpan w:val="3"/>
          </w:tcPr>
          <w:p w14:paraId="269E57D2" w14:textId="77777777" w:rsidR="00884F43" w:rsidRPr="00C02BF8" w:rsidRDefault="00884F43" w:rsidP="004D0FB9">
            <w:pPr>
              <w:spacing w:before="120"/>
              <w:ind w:right="23"/>
              <w:jc w:val="center"/>
              <w:rPr>
                <w:rFonts w:hint="eastAsia"/>
                <w:sz w:val="28"/>
                <w:szCs w:val="28"/>
              </w:rPr>
            </w:pPr>
            <w:r w:rsidRPr="00C02BF8">
              <w:rPr>
                <w:b/>
                <w:caps/>
                <w:sz w:val="28"/>
                <w:szCs w:val="28"/>
              </w:rPr>
              <w:t>министерство связи и массовых коммуникаций российской федерации</w:t>
            </w:r>
          </w:p>
        </w:tc>
      </w:tr>
      <w:tr w:rsidR="00884F43" w:rsidRPr="00BC7F39" w14:paraId="567EEC90" w14:textId="77777777" w:rsidTr="004D0FB9">
        <w:trPr>
          <w:trHeight w:val="517"/>
        </w:trPr>
        <w:tc>
          <w:tcPr>
            <w:tcW w:w="9120" w:type="dxa"/>
            <w:gridSpan w:val="3"/>
          </w:tcPr>
          <w:p w14:paraId="2FEA9C67" w14:textId="77777777" w:rsidR="00884F43" w:rsidRPr="00C02BF8" w:rsidRDefault="00884F43" w:rsidP="004D0FB9">
            <w:pPr>
              <w:spacing w:before="120"/>
              <w:ind w:right="23"/>
              <w:jc w:val="center"/>
              <w:rPr>
                <w:rFonts w:hint="eastAsia"/>
                <w:b/>
                <w:caps/>
                <w:sz w:val="28"/>
                <w:szCs w:val="28"/>
              </w:rPr>
            </w:pPr>
            <w:r w:rsidRPr="00C02BF8">
              <w:rPr>
                <w:b/>
                <w:caps/>
                <w:sz w:val="28"/>
                <w:szCs w:val="28"/>
              </w:rPr>
              <w:t>(Минкомсвязь России)</w:t>
            </w:r>
          </w:p>
        </w:tc>
      </w:tr>
      <w:tr w:rsidR="00884F43" w:rsidRPr="00BC7F39" w14:paraId="48EADC61" w14:textId="77777777" w:rsidTr="004D0FB9">
        <w:trPr>
          <w:trHeight w:val="765"/>
        </w:trPr>
        <w:tc>
          <w:tcPr>
            <w:tcW w:w="9120" w:type="dxa"/>
            <w:gridSpan w:val="3"/>
            <w:vAlign w:val="center"/>
          </w:tcPr>
          <w:p w14:paraId="5E4645A6" w14:textId="77777777" w:rsidR="00884F43" w:rsidRPr="00BC7F39" w:rsidRDefault="00884F43" w:rsidP="004D0FB9">
            <w:pPr>
              <w:spacing w:before="120"/>
              <w:ind w:right="23"/>
              <w:jc w:val="center"/>
              <w:rPr>
                <w:rFonts w:hint="eastAsia"/>
                <w:szCs w:val="28"/>
              </w:rPr>
            </w:pPr>
            <w:r w:rsidRPr="00BC7F39">
              <w:rPr>
                <w:b/>
                <w:caps/>
                <w:sz w:val="52"/>
                <w:szCs w:val="52"/>
              </w:rPr>
              <w:t>приказ</w:t>
            </w:r>
          </w:p>
        </w:tc>
      </w:tr>
      <w:tr w:rsidR="00884F43" w:rsidRPr="00BC7F39" w14:paraId="036469A6" w14:textId="77777777" w:rsidTr="004D0FB9">
        <w:trPr>
          <w:trHeight w:val="765"/>
        </w:trPr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53E5E" w14:textId="77777777" w:rsidR="00884F43" w:rsidRPr="00BC7F39" w:rsidRDefault="00884F43" w:rsidP="004D0FB9">
            <w:pPr>
              <w:spacing w:before="120"/>
              <w:ind w:right="23"/>
              <w:jc w:val="both"/>
              <w:rPr>
                <w:rFonts w:hint="eastAsia"/>
                <w:szCs w:val="28"/>
              </w:rPr>
            </w:pPr>
          </w:p>
        </w:tc>
        <w:tc>
          <w:tcPr>
            <w:tcW w:w="3450" w:type="dxa"/>
            <w:vAlign w:val="bottom"/>
          </w:tcPr>
          <w:p w14:paraId="4B0680C7" w14:textId="77777777" w:rsidR="00884F43" w:rsidRPr="00BC7F39" w:rsidRDefault="00884F43" w:rsidP="004D0FB9">
            <w:pPr>
              <w:spacing w:before="120"/>
              <w:ind w:right="23"/>
              <w:jc w:val="right"/>
              <w:rPr>
                <w:rFonts w:hint="eastAsia"/>
                <w:szCs w:val="28"/>
              </w:rPr>
            </w:pPr>
            <w:r w:rsidRPr="00BC7F39">
              <w:rPr>
                <w:szCs w:val="28"/>
              </w:rPr>
              <w:t>№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72A08" w14:textId="77777777" w:rsidR="00884F43" w:rsidRPr="00BC7F39" w:rsidRDefault="00884F43" w:rsidP="004D0FB9">
            <w:pPr>
              <w:spacing w:before="120"/>
              <w:ind w:right="23"/>
              <w:jc w:val="both"/>
              <w:rPr>
                <w:rFonts w:hint="eastAsia"/>
                <w:szCs w:val="28"/>
              </w:rPr>
            </w:pPr>
          </w:p>
        </w:tc>
      </w:tr>
    </w:tbl>
    <w:p w14:paraId="3E35B8A2" w14:textId="77777777" w:rsidR="00884F43" w:rsidRDefault="00884F43" w:rsidP="00884F43">
      <w:pPr>
        <w:autoSpaceDE w:val="0"/>
        <w:autoSpaceDN w:val="0"/>
        <w:adjustRightInd w:val="0"/>
        <w:ind w:firstLine="540"/>
        <w:jc w:val="center"/>
        <w:rPr>
          <w:rFonts w:hint="eastAsia"/>
          <w:b/>
          <w:szCs w:val="28"/>
        </w:rPr>
      </w:pPr>
    </w:p>
    <w:p w14:paraId="2DF8E297" w14:textId="77777777" w:rsidR="00BB3C19" w:rsidRPr="00BC7F39" w:rsidRDefault="00BB3C19" w:rsidP="00884F43">
      <w:pPr>
        <w:autoSpaceDE w:val="0"/>
        <w:autoSpaceDN w:val="0"/>
        <w:adjustRightInd w:val="0"/>
        <w:ind w:firstLine="540"/>
        <w:jc w:val="center"/>
        <w:rPr>
          <w:rFonts w:hint="eastAsia"/>
          <w:b/>
          <w:szCs w:val="28"/>
        </w:rPr>
      </w:pPr>
    </w:p>
    <w:p w14:paraId="40197620" w14:textId="77777777" w:rsidR="006C5226" w:rsidRPr="00FD2C9A" w:rsidRDefault="006C5226" w:rsidP="006C5226">
      <w:pPr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Об утверждении правил применения классификатора программ для электронных вычислительных машин и баз данных</w:t>
      </w:r>
    </w:p>
    <w:p w14:paraId="2BD5771A" w14:textId="77777777" w:rsidR="006C5226" w:rsidRDefault="006C5226" w:rsidP="006C5226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46F33E" w14:textId="77777777" w:rsidR="006C5226" w:rsidRPr="005937D5" w:rsidRDefault="006C5226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14:paraId="37EE6059" w14:textId="77777777" w:rsidR="006C5226" w:rsidRDefault="006C5226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937D5">
        <w:rPr>
          <w:rFonts w:ascii="Times New Roman" w:hAnsi="Times New Roman" w:cs="Times New Roman"/>
          <w:sz w:val="28"/>
          <w:lang w:eastAsia="ru-RU"/>
        </w:rPr>
        <w:t xml:space="preserve">В соответствии с </w:t>
      </w:r>
      <w:r w:rsidR="00E0608E">
        <w:rPr>
          <w:rFonts w:ascii="Times New Roman" w:hAnsi="Times New Roman" w:cs="Times New Roman"/>
          <w:sz w:val="28"/>
          <w:lang w:eastAsia="ru-RU"/>
        </w:rPr>
        <w:t xml:space="preserve">абзацем третьим </w:t>
      </w:r>
      <w:r w:rsidRPr="005937D5">
        <w:rPr>
          <w:rFonts w:ascii="Times New Roman" w:hAnsi="Times New Roman" w:cs="Times New Roman"/>
          <w:sz w:val="28"/>
          <w:lang w:eastAsia="ru-RU"/>
        </w:rPr>
        <w:t>подпункт</w:t>
      </w:r>
      <w:r w:rsidR="00E0608E">
        <w:rPr>
          <w:rFonts w:ascii="Times New Roman" w:hAnsi="Times New Roman" w:cs="Times New Roman"/>
          <w:sz w:val="28"/>
          <w:lang w:eastAsia="ru-RU"/>
        </w:rPr>
        <w:t>а</w:t>
      </w:r>
      <w:r w:rsidR="003C70FE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5937D5">
        <w:rPr>
          <w:rFonts w:ascii="Times New Roman" w:hAnsi="Times New Roman" w:cs="Times New Roman"/>
          <w:sz w:val="28"/>
          <w:lang w:eastAsia="ru-RU"/>
        </w:rPr>
        <w:t xml:space="preserve">«а» пункта 7 постановления  Правительства Российской Федерации от 16 ноября 2015 г. </w:t>
      </w:r>
      <w:r w:rsidR="00E0608E">
        <w:rPr>
          <w:rFonts w:ascii="Times New Roman" w:hAnsi="Times New Roman" w:cs="Times New Roman"/>
          <w:sz w:val="28"/>
          <w:lang w:eastAsia="ru-RU"/>
        </w:rPr>
        <w:t>№</w:t>
      </w:r>
      <w:r w:rsidRPr="005937D5">
        <w:rPr>
          <w:rFonts w:ascii="Times New Roman" w:hAnsi="Times New Roman" w:cs="Times New Roman"/>
          <w:sz w:val="28"/>
          <w:lang w:eastAsia="ru-RU"/>
        </w:rPr>
        <w:t xml:space="preserve">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</w:t>
      </w:r>
      <w:r w:rsidR="00E0608E">
        <w:rPr>
          <w:rFonts w:ascii="Times New Roman" w:hAnsi="Times New Roman" w:cs="Times New Roman"/>
          <w:sz w:val="28"/>
          <w:lang w:eastAsia="ru-RU"/>
        </w:rPr>
        <w:t xml:space="preserve">(Собрание законодательства Российской Федерации, 2015, № 47, ст. 6600) </w:t>
      </w:r>
      <w:r>
        <w:rPr>
          <w:rFonts w:ascii="Times New Roman" w:hAnsi="Times New Roman" w:cs="Times New Roman"/>
          <w:sz w:val="28"/>
          <w:lang w:eastAsia="ru-RU"/>
        </w:rPr>
        <w:t>приказываю</w:t>
      </w:r>
      <w:r w:rsidRPr="00FD2C9A">
        <w:rPr>
          <w:rFonts w:ascii="Times New Roman" w:hAnsi="Times New Roman" w:cs="Times New Roman"/>
          <w:sz w:val="28"/>
          <w:lang w:eastAsia="ru-RU"/>
        </w:rPr>
        <w:t>:</w:t>
      </w:r>
    </w:p>
    <w:p w14:paraId="4EF31378" w14:textId="77777777" w:rsidR="006C5226" w:rsidRPr="005937D5" w:rsidRDefault="006C5226" w:rsidP="00E0608E">
      <w:pPr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5937D5">
        <w:rPr>
          <w:rFonts w:ascii="Times New Roman" w:hAnsi="Times New Roman" w:cs="Times New Roman"/>
          <w:sz w:val="28"/>
          <w:lang w:eastAsia="ru-RU"/>
        </w:rPr>
        <w:t>Утвердить прилагаемые правила применения классификатора программ для электронных вычислительных машин и баз данных.</w:t>
      </w:r>
    </w:p>
    <w:p w14:paraId="5E3EB3F7" w14:textId="77777777" w:rsidR="006C5226" w:rsidRPr="006C68A4" w:rsidRDefault="006C5226" w:rsidP="00E0608E">
      <w:pPr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6C68A4">
        <w:rPr>
          <w:rFonts w:ascii="Times New Roman" w:hAnsi="Times New Roman" w:cs="Times New Roman"/>
          <w:sz w:val="28"/>
          <w:lang w:eastAsia="ru-RU"/>
        </w:rPr>
        <w:t>Направить настоящий приказ на государственную регистрацию в Министерство юстиции Российской Федерации.</w:t>
      </w:r>
    </w:p>
    <w:p w14:paraId="268AEE9D" w14:textId="77777777" w:rsidR="005C6F5C" w:rsidRPr="006C68A4" w:rsidRDefault="005C6F5C" w:rsidP="006C5226">
      <w:pPr>
        <w:widowControl/>
        <w:ind w:left="900"/>
        <w:jc w:val="both"/>
        <w:rPr>
          <w:rFonts w:ascii="Times New Roman" w:hAnsi="Times New Roman" w:cs="Times New Roman"/>
          <w:sz w:val="28"/>
          <w:lang w:eastAsia="ru-RU"/>
        </w:rPr>
      </w:pPr>
    </w:p>
    <w:p w14:paraId="3AF0B562" w14:textId="77777777" w:rsidR="005C6F5C" w:rsidRDefault="005C6F5C" w:rsidP="005C6F5C">
      <w:pPr>
        <w:tabs>
          <w:tab w:val="left" w:pos="1080"/>
        </w:tabs>
        <w:rPr>
          <w:rFonts w:ascii="Times New Roman CYR" w:hAnsi="Times New Roman CYR"/>
          <w:lang w:eastAsia="ru-RU"/>
        </w:rPr>
      </w:pPr>
    </w:p>
    <w:p w14:paraId="3F6B3ADB" w14:textId="77777777" w:rsidR="006C68A4" w:rsidRPr="006C68A4" w:rsidRDefault="006C68A4" w:rsidP="005C6F5C">
      <w:pPr>
        <w:widowControl/>
        <w:ind w:left="900"/>
        <w:jc w:val="both"/>
        <w:rPr>
          <w:rFonts w:ascii="Times New Roman" w:hAnsi="Times New Roman" w:cs="Times New Roman"/>
          <w:sz w:val="28"/>
          <w:lang w:eastAsia="ru-RU"/>
        </w:rPr>
      </w:pPr>
    </w:p>
    <w:p w14:paraId="0FBDBDA0" w14:textId="77777777" w:rsidR="00BB3C19" w:rsidRDefault="00BB3C19" w:rsidP="00DC4AE6">
      <w:pPr>
        <w:widowControl/>
        <w:tabs>
          <w:tab w:val="left" w:pos="1080"/>
        </w:tabs>
        <w:ind w:firstLine="709"/>
        <w:jc w:val="both"/>
        <w:rPr>
          <w:rFonts w:ascii="Times New Roman CYR" w:hAnsi="Times New Roman CYR"/>
          <w:lang w:eastAsia="ru-RU"/>
        </w:rPr>
      </w:pPr>
    </w:p>
    <w:p w14:paraId="7D206356" w14:textId="77777777" w:rsidR="00A50324" w:rsidRDefault="00A50324" w:rsidP="00BB3C19">
      <w:pPr>
        <w:widowControl/>
        <w:tabs>
          <w:tab w:val="left" w:pos="1080"/>
        </w:tabs>
        <w:rPr>
          <w:rFonts w:ascii="Times New Roman CYR" w:hAnsi="Times New Roman CYR"/>
          <w:lang w:eastAsia="ru-RU"/>
        </w:rPr>
      </w:pPr>
    </w:p>
    <w:p w14:paraId="5E8FCDA1" w14:textId="77777777" w:rsidR="00BB3C19" w:rsidRDefault="00BB3C19" w:rsidP="00BB3C19">
      <w:pPr>
        <w:widowControl/>
        <w:tabs>
          <w:tab w:val="left" w:pos="1080"/>
        </w:tabs>
        <w:rPr>
          <w:rFonts w:ascii="Times New Roman CYR" w:hAnsi="Times New Roman CYR"/>
          <w:lang w:eastAsia="ru-RU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884F43" w:rsidRPr="00BC7F39" w14:paraId="7E79A7AB" w14:textId="77777777" w:rsidTr="00884F43">
        <w:tc>
          <w:tcPr>
            <w:tcW w:w="4589" w:type="dxa"/>
            <w:shd w:val="clear" w:color="auto" w:fill="auto"/>
          </w:tcPr>
          <w:p w14:paraId="4DD08F33" w14:textId="77777777" w:rsidR="00884F43" w:rsidRPr="00884F43" w:rsidRDefault="00884F43" w:rsidP="00ED40D6">
            <w:pPr>
              <w:widowControl/>
              <w:ind w:left="108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84F43">
              <w:rPr>
                <w:rFonts w:ascii="Times New Roman" w:hAnsi="Times New Roman"/>
                <w:sz w:val="28"/>
                <w:lang w:eastAsia="ru-RU"/>
              </w:rPr>
              <w:t>Министр</w:t>
            </w:r>
          </w:p>
          <w:p w14:paraId="55127F14" w14:textId="77777777" w:rsidR="00884F43" w:rsidRPr="00884F43" w:rsidRDefault="00884F43" w:rsidP="00884F43">
            <w:pPr>
              <w:widowControl/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4589" w:type="dxa"/>
            <w:shd w:val="clear" w:color="auto" w:fill="auto"/>
          </w:tcPr>
          <w:p w14:paraId="41A1FD27" w14:textId="77777777" w:rsidR="00884F43" w:rsidRPr="00884F43" w:rsidRDefault="00884F43" w:rsidP="00884F43">
            <w:pPr>
              <w:widowControl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 w:rsidRPr="00884F43">
              <w:rPr>
                <w:rFonts w:ascii="Times New Roman" w:hAnsi="Times New Roman"/>
                <w:sz w:val="28"/>
                <w:lang w:eastAsia="ru-RU"/>
              </w:rPr>
              <w:t xml:space="preserve">                                     Н.А. Никифоров</w:t>
            </w:r>
          </w:p>
        </w:tc>
      </w:tr>
    </w:tbl>
    <w:p w14:paraId="1C22378B" w14:textId="77777777" w:rsidR="00955D94" w:rsidRDefault="00955D94" w:rsidP="00BB3C19">
      <w:pPr>
        <w:rPr>
          <w:rFonts w:hint="eastAsia"/>
        </w:rPr>
      </w:pPr>
    </w:p>
    <w:p w14:paraId="67B9A30A" w14:textId="77777777" w:rsidR="00613ABD" w:rsidRDefault="00613ABD" w:rsidP="00BB3C19">
      <w:pPr>
        <w:rPr>
          <w:rFonts w:hint="eastAsia"/>
        </w:rPr>
      </w:pPr>
    </w:p>
    <w:p w14:paraId="57B0A4C7" w14:textId="77777777" w:rsidR="00613ABD" w:rsidRDefault="00613ABD" w:rsidP="00BB3C19">
      <w:pPr>
        <w:rPr>
          <w:rFonts w:hint="eastAsia"/>
        </w:rPr>
      </w:pPr>
    </w:p>
    <w:p w14:paraId="2EAE4095" w14:textId="77777777" w:rsidR="00613ABD" w:rsidRDefault="00613ABD" w:rsidP="00BB3C19">
      <w:pPr>
        <w:rPr>
          <w:rFonts w:hint="eastAsia"/>
        </w:rPr>
      </w:pPr>
    </w:p>
    <w:p w14:paraId="6DF0693F" w14:textId="77777777" w:rsidR="00613ABD" w:rsidRDefault="00613ABD" w:rsidP="00BB3C19">
      <w:pPr>
        <w:rPr>
          <w:rFonts w:hint="eastAsia"/>
        </w:rPr>
      </w:pPr>
    </w:p>
    <w:p w14:paraId="3B027CEA" w14:textId="77777777" w:rsidR="00613ABD" w:rsidRDefault="00613ABD" w:rsidP="00971B6F">
      <w:pPr>
        <w:autoSpaceDE w:val="0"/>
        <w:autoSpaceDN w:val="0"/>
        <w:adjustRightInd w:val="0"/>
        <w:ind w:right="-6"/>
        <w:rPr>
          <w:rFonts w:ascii="Times New Roman" w:eastAsia="Times New Roman" w:hAnsi="Times New Roman"/>
          <w:sz w:val="28"/>
          <w:szCs w:val="28"/>
        </w:rPr>
      </w:pPr>
    </w:p>
    <w:p w14:paraId="697EED8E" w14:textId="77777777" w:rsidR="00971B6F" w:rsidRDefault="00971B6F" w:rsidP="00613ABD">
      <w:pPr>
        <w:autoSpaceDE w:val="0"/>
        <w:autoSpaceDN w:val="0"/>
        <w:adjustRightInd w:val="0"/>
        <w:ind w:left="5320" w:right="-6"/>
        <w:jc w:val="center"/>
        <w:rPr>
          <w:rFonts w:ascii="Times New Roman" w:eastAsia="Times New Roman" w:hAnsi="Times New Roman"/>
          <w:sz w:val="28"/>
          <w:szCs w:val="28"/>
        </w:rPr>
      </w:pPr>
    </w:p>
    <w:p w14:paraId="456C448A" w14:textId="77777777" w:rsidR="00613ABD" w:rsidRPr="0083146D" w:rsidRDefault="00613ABD" w:rsidP="00613ABD">
      <w:pPr>
        <w:autoSpaceDE w:val="0"/>
        <w:autoSpaceDN w:val="0"/>
        <w:adjustRightInd w:val="0"/>
        <w:ind w:left="5320" w:right="-6"/>
        <w:jc w:val="center"/>
        <w:rPr>
          <w:rFonts w:ascii="Times New Roman" w:eastAsia="Times New Roman" w:hAnsi="Times New Roman"/>
          <w:sz w:val="28"/>
          <w:szCs w:val="28"/>
        </w:rPr>
      </w:pPr>
      <w:r w:rsidRPr="0083146D">
        <w:rPr>
          <w:rFonts w:ascii="Times New Roman" w:eastAsia="Times New Roman" w:hAnsi="Times New Roman"/>
          <w:sz w:val="28"/>
          <w:szCs w:val="28"/>
        </w:rPr>
        <w:t>УТВЕРЖДЕН</w:t>
      </w:r>
      <w:r w:rsidR="00E0608E">
        <w:rPr>
          <w:rFonts w:ascii="Times New Roman" w:eastAsia="Times New Roman" w:hAnsi="Times New Roman"/>
          <w:sz w:val="28"/>
          <w:szCs w:val="28"/>
        </w:rPr>
        <w:t>Ы</w:t>
      </w:r>
    </w:p>
    <w:p w14:paraId="658E47CF" w14:textId="77777777" w:rsidR="00613ABD" w:rsidRPr="0083146D" w:rsidRDefault="00613ABD" w:rsidP="00613ABD">
      <w:pPr>
        <w:autoSpaceDE w:val="0"/>
        <w:autoSpaceDN w:val="0"/>
        <w:adjustRightInd w:val="0"/>
        <w:ind w:left="5320" w:right="-6"/>
        <w:jc w:val="center"/>
        <w:rPr>
          <w:rFonts w:ascii="Times New Roman" w:eastAsia="Times New Roman" w:hAnsi="Times New Roman"/>
          <w:sz w:val="28"/>
          <w:szCs w:val="28"/>
        </w:rPr>
      </w:pPr>
      <w:r w:rsidRPr="0083146D">
        <w:rPr>
          <w:rFonts w:ascii="Times New Roman" w:eastAsia="Times New Roman" w:hAnsi="Times New Roman"/>
          <w:sz w:val="28"/>
          <w:szCs w:val="28"/>
        </w:rPr>
        <w:t>приказом Министерства связи и</w:t>
      </w:r>
    </w:p>
    <w:p w14:paraId="1E65BCB3" w14:textId="77777777" w:rsidR="00613ABD" w:rsidRPr="0083146D" w:rsidRDefault="00613ABD" w:rsidP="00613ABD">
      <w:pPr>
        <w:autoSpaceDE w:val="0"/>
        <w:autoSpaceDN w:val="0"/>
        <w:adjustRightInd w:val="0"/>
        <w:ind w:left="5320" w:right="-6"/>
        <w:jc w:val="center"/>
        <w:rPr>
          <w:rFonts w:ascii="Times New Roman" w:eastAsia="Times New Roman" w:hAnsi="Times New Roman"/>
          <w:sz w:val="28"/>
          <w:szCs w:val="28"/>
        </w:rPr>
      </w:pPr>
      <w:r w:rsidRPr="0083146D">
        <w:rPr>
          <w:rFonts w:ascii="Times New Roman" w:eastAsia="Times New Roman" w:hAnsi="Times New Roman"/>
          <w:sz w:val="28"/>
          <w:szCs w:val="28"/>
        </w:rPr>
        <w:t>массовых коммуникаций</w:t>
      </w:r>
    </w:p>
    <w:p w14:paraId="4004D31A" w14:textId="77777777" w:rsidR="00613ABD" w:rsidRPr="0083146D" w:rsidRDefault="00613ABD" w:rsidP="00613ABD">
      <w:pPr>
        <w:autoSpaceDE w:val="0"/>
        <w:autoSpaceDN w:val="0"/>
        <w:adjustRightInd w:val="0"/>
        <w:ind w:left="5320" w:right="-6"/>
        <w:jc w:val="center"/>
        <w:rPr>
          <w:rFonts w:ascii="Times New Roman" w:eastAsia="Times New Roman" w:hAnsi="Times New Roman"/>
          <w:sz w:val="28"/>
          <w:szCs w:val="28"/>
        </w:rPr>
      </w:pPr>
      <w:r w:rsidRPr="0083146D">
        <w:rPr>
          <w:rFonts w:ascii="Times New Roman" w:eastAsia="Times New Roman" w:hAnsi="Times New Roman"/>
          <w:sz w:val="28"/>
          <w:szCs w:val="28"/>
        </w:rPr>
        <w:t>Российской Федерации</w:t>
      </w:r>
    </w:p>
    <w:p w14:paraId="14236F81" w14:textId="77777777" w:rsidR="00613ABD" w:rsidRPr="0083146D" w:rsidRDefault="00613ABD" w:rsidP="00613ABD">
      <w:pPr>
        <w:autoSpaceDE w:val="0"/>
        <w:autoSpaceDN w:val="0"/>
        <w:adjustRightInd w:val="0"/>
        <w:ind w:left="5320" w:right="-6"/>
        <w:jc w:val="center"/>
        <w:rPr>
          <w:rFonts w:ascii="Times New Roman" w:eastAsia="Times New Roman" w:hAnsi="Times New Roman"/>
          <w:sz w:val="28"/>
          <w:szCs w:val="28"/>
        </w:rPr>
      </w:pPr>
      <w:r w:rsidRPr="0083146D">
        <w:rPr>
          <w:rFonts w:ascii="Times New Roman" w:eastAsia="Times New Roman" w:hAnsi="Times New Roman"/>
          <w:sz w:val="28"/>
          <w:szCs w:val="28"/>
        </w:rPr>
        <w:t>от «__» ________ 2015 № _____</w:t>
      </w:r>
    </w:p>
    <w:p w14:paraId="2E796049" w14:textId="77777777" w:rsidR="00613ABD" w:rsidRPr="009200D3" w:rsidRDefault="00613ABD" w:rsidP="00613ABD">
      <w:pPr>
        <w:spacing w:line="200" w:lineRule="exact"/>
        <w:rPr>
          <w:rFonts w:hint="eastAsia"/>
          <w:sz w:val="20"/>
          <w:szCs w:val="20"/>
        </w:rPr>
      </w:pPr>
    </w:p>
    <w:p w14:paraId="016FA1BF" w14:textId="77777777" w:rsidR="00613ABD" w:rsidRDefault="00613ABD" w:rsidP="00613ABD">
      <w:pPr>
        <w:autoSpaceDE w:val="0"/>
        <w:autoSpaceDN w:val="0"/>
        <w:adjustRightInd w:val="0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CCBF8" w14:textId="77777777" w:rsidR="006C5226" w:rsidRDefault="006C5226" w:rsidP="006C5226">
      <w:pPr>
        <w:autoSpaceDE w:val="0"/>
        <w:autoSpaceDN w:val="0"/>
        <w:adjustRightInd w:val="0"/>
        <w:spacing w:line="320" w:lineRule="atLeast"/>
        <w:ind w:left="165" w:right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C5226">
        <w:rPr>
          <w:rFonts w:ascii="Times New Roman" w:hAnsi="Times New Roman" w:cs="Times New Roman"/>
          <w:b/>
          <w:bCs/>
          <w:sz w:val="28"/>
          <w:szCs w:val="28"/>
        </w:rPr>
        <w:t>равил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449A9AF" w14:textId="77777777" w:rsidR="00613ABD" w:rsidRPr="0083146D" w:rsidRDefault="006C5226" w:rsidP="006C5226">
      <w:pPr>
        <w:autoSpaceDE w:val="0"/>
        <w:autoSpaceDN w:val="0"/>
        <w:adjustRightInd w:val="0"/>
        <w:spacing w:line="320" w:lineRule="atLeast"/>
        <w:ind w:left="165" w:right="2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C5226">
        <w:rPr>
          <w:rFonts w:ascii="Times New Roman" w:hAnsi="Times New Roman" w:cs="Times New Roman"/>
          <w:b/>
          <w:bCs/>
          <w:sz w:val="28"/>
          <w:szCs w:val="28"/>
        </w:rPr>
        <w:t>применения классификатора программ для электронных вычислительных машин и баз данных</w:t>
      </w:r>
    </w:p>
    <w:p w14:paraId="58FF7394" w14:textId="77777777" w:rsidR="006C5226" w:rsidRPr="00E0608E" w:rsidRDefault="006C5226" w:rsidP="005C6F5C">
      <w:pPr>
        <w:pStyle w:val="110"/>
        <w:tabs>
          <w:tab w:val="left" w:pos="2743"/>
          <w:tab w:val="left" w:pos="4125"/>
          <w:tab w:val="left" w:pos="6220"/>
        </w:tabs>
        <w:spacing w:before="64" w:line="360" w:lineRule="atLeast"/>
        <w:ind w:left="105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B01E48F" w14:textId="77777777" w:rsidR="005C6F5C" w:rsidRPr="00E0608E" w:rsidRDefault="005C6F5C" w:rsidP="006C5226">
      <w:pPr>
        <w:pStyle w:val="110"/>
        <w:tabs>
          <w:tab w:val="left" w:pos="2743"/>
          <w:tab w:val="left" w:pos="4125"/>
          <w:tab w:val="left" w:pos="6220"/>
        </w:tabs>
        <w:spacing w:before="64" w:line="360" w:lineRule="atLeast"/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5C6F5C">
        <w:rPr>
          <w:rFonts w:ascii="Times New Roman" w:hAnsi="Times New Roman"/>
          <w:sz w:val="28"/>
          <w:szCs w:val="28"/>
        </w:rPr>
        <w:t>I</w:t>
      </w:r>
      <w:r w:rsidRPr="00E0608E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14:paraId="72AA1C16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1. </w:t>
      </w:r>
      <w:r w:rsidR="00E0608E">
        <w:rPr>
          <w:rFonts w:ascii="Times New Roman" w:hAnsi="Times New Roman" w:cs="Times New Roman"/>
          <w:sz w:val="28"/>
          <w:lang w:eastAsia="ru-RU"/>
        </w:rPr>
        <w:t>Правила</w:t>
      </w:r>
      <w:r w:rsidR="00E0608E" w:rsidRPr="00971B6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71B6F">
        <w:rPr>
          <w:rFonts w:ascii="Times New Roman" w:hAnsi="Times New Roman" w:cs="Times New Roman"/>
          <w:sz w:val="28"/>
          <w:lang w:eastAsia="ru-RU"/>
        </w:rPr>
        <w:t>применения классификатора программ для электронных вычислительных машин и баз данных (далее – порядок применения Классификатора) устанавлива</w:t>
      </w:r>
      <w:r w:rsidR="00E0608E">
        <w:rPr>
          <w:rFonts w:ascii="Times New Roman" w:hAnsi="Times New Roman" w:cs="Times New Roman"/>
          <w:sz w:val="28"/>
          <w:lang w:eastAsia="ru-RU"/>
        </w:rPr>
        <w:t>ю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т </w:t>
      </w:r>
      <w:r w:rsidR="00E0608E">
        <w:rPr>
          <w:rFonts w:ascii="Times New Roman" w:hAnsi="Times New Roman" w:cs="Times New Roman"/>
          <w:sz w:val="28"/>
          <w:lang w:eastAsia="ru-RU"/>
        </w:rPr>
        <w:t>порядок</w:t>
      </w:r>
      <w:r w:rsidR="00E0608E" w:rsidRPr="00971B6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определения соответствия программного обеспечения и баз данных одному или нескольким классам, предусмотренным Классификатором, а также внесения изменений в сведения о классах программного обеспечения, которым соответствует программное обеспечение, содержащиеся в реестре российских программ для электронных вычислительных машин и баз данных. </w:t>
      </w:r>
    </w:p>
    <w:p w14:paraId="0304658B" w14:textId="4338E952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2. Классификатор </w:t>
      </w:r>
      <w:r w:rsidR="00E0608E">
        <w:rPr>
          <w:rFonts w:ascii="Times New Roman" w:hAnsi="Times New Roman" w:cs="Times New Roman"/>
          <w:sz w:val="28"/>
          <w:lang w:eastAsia="ru-RU"/>
        </w:rPr>
        <w:t xml:space="preserve">является </w:t>
      </w:r>
      <w:r w:rsidRPr="00971B6F">
        <w:rPr>
          <w:rFonts w:ascii="Times New Roman" w:hAnsi="Times New Roman" w:cs="Times New Roman"/>
          <w:sz w:val="28"/>
          <w:lang w:eastAsia="ru-RU"/>
        </w:rPr>
        <w:t>баз</w:t>
      </w:r>
      <w:r w:rsidR="00E0608E">
        <w:rPr>
          <w:rFonts w:ascii="Times New Roman" w:hAnsi="Times New Roman" w:cs="Times New Roman"/>
          <w:sz w:val="28"/>
          <w:lang w:eastAsia="ru-RU"/>
        </w:rPr>
        <w:t>ой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данных нормативно-справочной информации (НСИ), элементами которой являются наименование, коды, функциональные, технические и (или) эксплуатационные характеристики, по которым определяется соответствие программ</w:t>
      </w:r>
      <w:r w:rsidR="00A2658D">
        <w:rPr>
          <w:rFonts w:ascii="Times New Roman" w:hAnsi="Times New Roman" w:cs="Times New Roman"/>
          <w:sz w:val="28"/>
          <w:lang w:eastAsia="ru-RU"/>
        </w:rPr>
        <w:t xml:space="preserve"> для электронных вычислительных машин 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классу программного обеспечения (далее – описание программ для ЭВМ), а также  указание на соответствие классов </w:t>
      </w:r>
      <w:r w:rsidR="00A2658D">
        <w:rPr>
          <w:rFonts w:ascii="Times New Roman" w:hAnsi="Times New Roman" w:cs="Times New Roman"/>
          <w:sz w:val="28"/>
          <w:lang w:eastAsia="ru-RU"/>
        </w:rPr>
        <w:t>программ для электронных вычислительных машин (</w:t>
      </w:r>
      <w:r w:rsidRPr="00971B6F">
        <w:rPr>
          <w:rFonts w:ascii="Times New Roman" w:hAnsi="Times New Roman" w:cs="Times New Roman"/>
          <w:sz w:val="28"/>
          <w:lang w:eastAsia="ru-RU"/>
        </w:rPr>
        <w:t>программного обеспечения</w:t>
      </w:r>
      <w:r w:rsidR="00A2658D">
        <w:rPr>
          <w:rFonts w:ascii="Times New Roman" w:hAnsi="Times New Roman" w:cs="Times New Roman"/>
          <w:sz w:val="28"/>
          <w:lang w:eastAsia="ru-RU"/>
        </w:rPr>
        <w:t>)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кодам Общероссийского классификатора продукции по видам экономической деятельности. </w:t>
      </w:r>
    </w:p>
    <w:p w14:paraId="5AB82830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4. </w:t>
      </w:r>
      <w:r w:rsidR="00A2658D">
        <w:rPr>
          <w:rFonts w:ascii="Times New Roman" w:hAnsi="Times New Roman" w:cs="Times New Roman"/>
          <w:sz w:val="28"/>
          <w:lang w:eastAsia="ru-RU"/>
        </w:rPr>
        <w:t>Информация из</w:t>
      </w:r>
      <w:r w:rsidR="00A2658D" w:rsidRPr="00971B6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71B6F">
        <w:rPr>
          <w:rFonts w:ascii="Times New Roman" w:hAnsi="Times New Roman" w:cs="Times New Roman"/>
          <w:sz w:val="28"/>
          <w:lang w:eastAsia="ru-RU"/>
        </w:rPr>
        <w:t>Классификатор</w:t>
      </w:r>
      <w:bookmarkStart w:id="0" w:name="_GoBack"/>
      <w:bookmarkEnd w:id="0"/>
      <w:r w:rsidRPr="00971B6F">
        <w:rPr>
          <w:rFonts w:ascii="Times New Roman" w:hAnsi="Times New Roman" w:cs="Times New Roman"/>
          <w:sz w:val="28"/>
          <w:lang w:eastAsia="ru-RU"/>
        </w:rPr>
        <w:t>а предназначены для обеспечения формирования реестра российских программ для электронных вычислительных машин и баз данных (далее – реестр), осуществления закупок для государственных и муниципальных нужд, а также в иных случаях, установленных законодательством Российской Федерации.</w:t>
      </w:r>
    </w:p>
    <w:p w14:paraId="65EA9719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6. Использование кода, не внесенного в Классификатор, не допускается.</w:t>
      </w:r>
    </w:p>
    <w:p w14:paraId="73B38CDF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7. В Классификаторе использованы иерархический метод классификации и последовательный метод кодирования. Код состоит из 2-4 цифровых знаков, и его структура представл</w:t>
      </w:r>
      <w:r w:rsidR="00A2658D">
        <w:rPr>
          <w:rFonts w:ascii="Times New Roman" w:hAnsi="Times New Roman" w:cs="Times New Roman"/>
          <w:sz w:val="28"/>
          <w:lang w:eastAsia="ru-RU"/>
        </w:rPr>
        <w:t>яется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в следующем виде:</w:t>
      </w:r>
    </w:p>
    <w:p w14:paraId="4A302B57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W w:w="8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2"/>
        <w:gridCol w:w="4173"/>
      </w:tblGrid>
      <w:tr w:rsidR="005C6F5C" w:rsidRPr="00971B6F" w14:paraId="6A787622" w14:textId="77777777" w:rsidTr="005C6F5C">
        <w:trPr>
          <w:trHeight w:val="336"/>
        </w:trPr>
        <w:tc>
          <w:tcPr>
            <w:tcW w:w="3992" w:type="dxa"/>
          </w:tcPr>
          <w:p w14:paraId="34FB8AD6" w14:textId="77777777" w:rsidR="005C6F5C" w:rsidRPr="00971B6F" w:rsidRDefault="005C6F5C" w:rsidP="00971B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71B6F">
              <w:rPr>
                <w:rFonts w:ascii="Times New Roman" w:hAnsi="Times New Roman" w:cs="Times New Roman"/>
                <w:sz w:val="28"/>
                <w:lang w:eastAsia="ru-RU"/>
              </w:rPr>
              <w:t>XX</w:t>
            </w:r>
          </w:p>
        </w:tc>
        <w:tc>
          <w:tcPr>
            <w:tcW w:w="4173" w:type="dxa"/>
          </w:tcPr>
          <w:p w14:paraId="310A129A" w14:textId="77777777" w:rsidR="005C6F5C" w:rsidRPr="00971B6F" w:rsidRDefault="005C6F5C" w:rsidP="00971B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71B6F">
              <w:rPr>
                <w:rFonts w:ascii="Times New Roman" w:hAnsi="Times New Roman" w:cs="Times New Roman"/>
                <w:sz w:val="28"/>
                <w:lang w:eastAsia="ru-RU"/>
              </w:rPr>
              <w:t>Название раздела</w:t>
            </w:r>
          </w:p>
        </w:tc>
      </w:tr>
      <w:tr w:rsidR="005C6F5C" w:rsidRPr="00971B6F" w14:paraId="6638B610" w14:textId="77777777" w:rsidTr="005C6F5C">
        <w:trPr>
          <w:trHeight w:val="336"/>
        </w:trPr>
        <w:tc>
          <w:tcPr>
            <w:tcW w:w="3992" w:type="dxa"/>
          </w:tcPr>
          <w:p w14:paraId="2A58EE8A" w14:textId="77777777" w:rsidR="005C6F5C" w:rsidRPr="00971B6F" w:rsidRDefault="005C6F5C" w:rsidP="00971B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71B6F">
              <w:rPr>
                <w:rFonts w:ascii="Times New Roman" w:hAnsi="Times New Roman" w:cs="Times New Roman"/>
                <w:sz w:val="28"/>
                <w:lang w:eastAsia="ru-RU"/>
              </w:rPr>
              <w:t>XX.XХ</w:t>
            </w:r>
          </w:p>
        </w:tc>
        <w:tc>
          <w:tcPr>
            <w:tcW w:w="4173" w:type="dxa"/>
          </w:tcPr>
          <w:p w14:paraId="30C3E519" w14:textId="77777777" w:rsidR="005C6F5C" w:rsidRPr="00971B6F" w:rsidRDefault="005C6F5C" w:rsidP="00971B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71B6F">
              <w:rPr>
                <w:rFonts w:ascii="Times New Roman" w:hAnsi="Times New Roman" w:cs="Times New Roman"/>
                <w:sz w:val="28"/>
                <w:lang w:eastAsia="ru-RU"/>
              </w:rPr>
              <w:t>Название класса</w:t>
            </w:r>
          </w:p>
        </w:tc>
      </w:tr>
      <w:tr w:rsidR="005C6F5C" w:rsidRPr="00971B6F" w14:paraId="468E877A" w14:textId="77777777" w:rsidTr="005C6F5C">
        <w:trPr>
          <w:trHeight w:val="180"/>
        </w:trPr>
        <w:tc>
          <w:tcPr>
            <w:tcW w:w="3992" w:type="dxa"/>
          </w:tcPr>
          <w:p w14:paraId="28AD76AE" w14:textId="77777777" w:rsidR="005C6F5C" w:rsidRPr="00971B6F" w:rsidRDefault="005C6F5C" w:rsidP="006C5226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173" w:type="dxa"/>
          </w:tcPr>
          <w:p w14:paraId="21AEB626" w14:textId="77777777" w:rsidR="005C6F5C" w:rsidRPr="00971B6F" w:rsidRDefault="005C6F5C" w:rsidP="00971B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14:paraId="64F02B95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Для обеспечения соответствия кодовых обозначений Классификатора между вторым и третьим знаками кода ставится точка. </w:t>
      </w:r>
    </w:p>
    <w:p w14:paraId="6CC4F248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14:paraId="5A8F975C" w14:textId="77777777" w:rsidR="005C6F5C" w:rsidRPr="00971B6F" w:rsidRDefault="005C6F5C" w:rsidP="006C5226">
      <w:pPr>
        <w:ind w:firstLine="709"/>
        <w:jc w:val="center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II. Определение соответствия программного обеспечения и баз данных одному или нескольким классам</w:t>
      </w:r>
    </w:p>
    <w:p w14:paraId="51AE9124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14:paraId="3103016C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8.  Определение соответствия программ</w:t>
      </w:r>
      <w:r w:rsidR="00A2658D">
        <w:rPr>
          <w:rFonts w:ascii="Times New Roman" w:hAnsi="Times New Roman" w:cs="Times New Roman"/>
          <w:sz w:val="28"/>
          <w:lang w:eastAsia="ru-RU"/>
        </w:rPr>
        <w:t xml:space="preserve"> для электронных вычислительных машин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и баз данных (далее – программное обеспечение)  одному или нескольким классам производится Экспертным советом одновременно с принятием решения о включении сведений о программном обеспечении в реестр.</w:t>
      </w:r>
    </w:p>
    <w:p w14:paraId="5B5A62ED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9.  Решение о соответствии программного обеспечения определенному классу принимается на основании документов, представленных заявителем при подаче заявления о включении программного обеспечения в реестр в </w:t>
      </w:r>
      <w:r w:rsidR="00A2658D">
        <w:rPr>
          <w:rFonts w:ascii="Times New Roman" w:hAnsi="Times New Roman" w:cs="Times New Roman"/>
          <w:sz w:val="28"/>
          <w:lang w:eastAsia="ru-RU"/>
        </w:rPr>
        <w:t xml:space="preserve">установленном 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порядке, </w:t>
      </w:r>
      <w:r w:rsidR="00A2658D">
        <w:rPr>
          <w:rFonts w:ascii="Times New Roman" w:hAnsi="Times New Roman" w:cs="Times New Roman"/>
          <w:sz w:val="28"/>
          <w:lang w:eastAsia="ru-RU"/>
        </w:rPr>
        <w:t>для рассмотрения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экспертн</w:t>
      </w:r>
      <w:r w:rsidR="00A2658D">
        <w:rPr>
          <w:rFonts w:ascii="Times New Roman" w:hAnsi="Times New Roman" w:cs="Times New Roman"/>
          <w:sz w:val="28"/>
          <w:lang w:eastAsia="ru-RU"/>
        </w:rPr>
        <w:t>ы</w:t>
      </w:r>
      <w:r w:rsidRPr="00971B6F">
        <w:rPr>
          <w:rFonts w:ascii="Times New Roman" w:hAnsi="Times New Roman" w:cs="Times New Roman"/>
          <w:sz w:val="28"/>
          <w:lang w:eastAsia="ru-RU"/>
        </w:rPr>
        <w:t>м совет</w:t>
      </w:r>
      <w:r w:rsidR="00A2658D">
        <w:rPr>
          <w:rFonts w:ascii="Times New Roman" w:hAnsi="Times New Roman" w:cs="Times New Roman"/>
          <w:sz w:val="28"/>
          <w:lang w:eastAsia="ru-RU"/>
        </w:rPr>
        <w:t>ом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по российскому программному обеспечению при Министерстве связи и массовых коммуникаций Российской Федерации (далее – Экспертный совет).</w:t>
      </w:r>
    </w:p>
    <w:p w14:paraId="3591FE02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10. </w:t>
      </w:r>
      <w:r w:rsidR="00A2658D">
        <w:rPr>
          <w:rFonts w:ascii="Times New Roman" w:hAnsi="Times New Roman" w:cs="Times New Roman"/>
          <w:sz w:val="28"/>
          <w:lang w:eastAsia="ru-RU"/>
        </w:rPr>
        <w:t>Для проверки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соответствия программного обеспечения определённому классу оператор, привлекаемый к формированию и ведению реестра,  обязан по запросу Экспертного совета обеспечить допуск </w:t>
      </w:r>
      <w:r w:rsidR="00A2658D">
        <w:rPr>
          <w:rFonts w:ascii="Times New Roman" w:hAnsi="Times New Roman" w:cs="Times New Roman"/>
          <w:sz w:val="28"/>
          <w:lang w:eastAsia="ru-RU"/>
        </w:rPr>
        <w:t xml:space="preserve">члена Экспертного совета </w:t>
      </w:r>
      <w:r w:rsidRPr="00971B6F">
        <w:rPr>
          <w:rFonts w:ascii="Times New Roman" w:hAnsi="Times New Roman" w:cs="Times New Roman"/>
          <w:sz w:val="28"/>
          <w:lang w:eastAsia="ru-RU"/>
        </w:rPr>
        <w:t>к программному обеспечению  для его запуска и проверки свойств.</w:t>
      </w:r>
    </w:p>
    <w:p w14:paraId="3CCA5962" w14:textId="77777777" w:rsidR="005C6F5C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1</w:t>
      </w:r>
      <w:r w:rsidR="00A2658D">
        <w:rPr>
          <w:rFonts w:ascii="Times New Roman" w:hAnsi="Times New Roman" w:cs="Times New Roman"/>
          <w:sz w:val="28"/>
          <w:lang w:eastAsia="ru-RU"/>
        </w:rPr>
        <w:t>1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. </w:t>
      </w:r>
      <w:r w:rsidR="00A2658D">
        <w:rPr>
          <w:rFonts w:ascii="Times New Roman" w:hAnsi="Times New Roman" w:cs="Times New Roman"/>
          <w:sz w:val="28"/>
          <w:lang w:eastAsia="ru-RU"/>
        </w:rPr>
        <w:t>В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случае полного или частичного соответствия  функциональных, технических и (или) эксплуатационных характеристик, по которым определяется соответствие программного обеспечения классу программного обеспечения, нескольким классам</w:t>
      </w:r>
      <w:r w:rsidR="00A2658D">
        <w:rPr>
          <w:rFonts w:ascii="Times New Roman" w:hAnsi="Times New Roman" w:cs="Times New Roman"/>
          <w:sz w:val="28"/>
          <w:lang w:eastAsia="ru-RU"/>
        </w:rPr>
        <w:t>, Экспертный совет принимает решение о соответствии программного обеспечения нескольким классам</w:t>
      </w:r>
      <w:r w:rsidRPr="00971B6F">
        <w:rPr>
          <w:rFonts w:ascii="Times New Roman" w:hAnsi="Times New Roman" w:cs="Times New Roman"/>
          <w:sz w:val="28"/>
          <w:lang w:eastAsia="ru-RU"/>
        </w:rPr>
        <w:t>.</w:t>
      </w:r>
    </w:p>
    <w:p w14:paraId="39D3E975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14:paraId="11AFF3B7" w14:textId="77777777" w:rsidR="005C6F5C" w:rsidRPr="00971B6F" w:rsidRDefault="005C6F5C" w:rsidP="006C5226">
      <w:pPr>
        <w:ind w:firstLine="709"/>
        <w:jc w:val="center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III. Внесение изменений в сведения о классах программного обеспечения, содержащиеся в реестре</w:t>
      </w:r>
    </w:p>
    <w:p w14:paraId="26256E87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14:paraId="050DE99E" w14:textId="77777777" w:rsidR="005C6F5C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1</w:t>
      </w:r>
      <w:r w:rsidR="001A6533">
        <w:rPr>
          <w:rFonts w:ascii="Times New Roman" w:hAnsi="Times New Roman" w:cs="Times New Roman"/>
          <w:sz w:val="28"/>
          <w:lang w:eastAsia="ru-RU"/>
        </w:rPr>
        <w:t>2</w:t>
      </w:r>
      <w:r w:rsidRPr="00971B6F">
        <w:rPr>
          <w:rFonts w:ascii="Times New Roman" w:hAnsi="Times New Roman" w:cs="Times New Roman"/>
          <w:sz w:val="28"/>
          <w:lang w:eastAsia="ru-RU"/>
        </w:rPr>
        <w:t>. Основаниями для внесения изменений в сведения о классах программного обеспечения являются:</w:t>
      </w:r>
    </w:p>
    <w:p w14:paraId="01C80B33" w14:textId="2C58AC7F" w:rsidR="00971B6F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а) внесение изменений в Классификатор</w:t>
      </w:r>
      <w:r w:rsidR="001A6533">
        <w:rPr>
          <w:rFonts w:ascii="Times New Roman" w:hAnsi="Times New Roman" w:cs="Times New Roman"/>
          <w:sz w:val="28"/>
          <w:lang w:eastAsia="ru-RU"/>
        </w:rPr>
        <w:t>,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в том числе исключающие определённые разделы или классы программного обеспечения из Классификатора на основании уведомления заявителя, сведения о программном обеспечении которого включены в реестр, в порядке, предусмотренном , постановлением  Правительства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14:paraId="72624ADD" w14:textId="77777777" w:rsidR="00971B6F" w:rsidRPr="00971B6F" w:rsidRDefault="005C6F5C" w:rsidP="006C5226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 xml:space="preserve">б) получение Экспертным советом документов и материалов, в том числе от заявителя, путем межведомственного </w:t>
      </w:r>
      <w:r w:rsidR="001A6533">
        <w:rPr>
          <w:rFonts w:ascii="Times New Roman" w:hAnsi="Times New Roman" w:cs="Times New Roman"/>
          <w:sz w:val="28"/>
          <w:lang w:eastAsia="ru-RU"/>
        </w:rPr>
        <w:t xml:space="preserve">информационного </w:t>
      </w:r>
      <w:r w:rsidRPr="00971B6F">
        <w:rPr>
          <w:rFonts w:ascii="Times New Roman" w:hAnsi="Times New Roman" w:cs="Times New Roman"/>
          <w:sz w:val="28"/>
          <w:lang w:eastAsia="ru-RU"/>
        </w:rPr>
        <w:t>взаимодействия,  подтверждающих соответствие программного обеспечения классу, отличному от содержащегося в реестре.</w:t>
      </w:r>
    </w:p>
    <w:p w14:paraId="3FDEE7FD" w14:textId="77777777" w:rsidR="00613ABD" w:rsidRPr="00971B6F" w:rsidRDefault="005C6F5C" w:rsidP="00971B6F">
      <w:pPr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971B6F">
        <w:rPr>
          <w:rFonts w:ascii="Times New Roman" w:hAnsi="Times New Roman" w:cs="Times New Roman"/>
          <w:sz w:val="28"/>
          <w:lang w:eastAsia="ru-RU"/>
        </w:rPr>
        <w:t>1</w:t>
      </w:r>
      <w:r w:rsidR="001A6533">
        <w:rPr>
          <w:rFonts w:ascii="Times New Roman" w:hAnsi="Times New Roman" w:cs="Times New Roman"/>
          <w:sz w:val="28"/>
          <w:lang w:eastAsia="ru-RU"/>
        </w:rPr>
        <w:t>3</w:t>
      </w:r>
      <w:r w:rsidRPr="00971B6F">
        <w:rPr>
          <w:rFonts w:ascii="Times New Roman" w:hAnsi="Times New Roman" w:cs="Times New Roman"/>
          <w:sz w:val="28"/>
          <w:lang w:eastAsia="ru-RU"/>
        </w:rPr>
        <w:t>. Изменения в сведения о классах программного обеспечения, содержащиеся в реестре, вносятся оператором привлекаем</w:t>
      </w:r>
      <w:r w:rsidR="001A6533">
        <w:rPr>
          <w:rFonts w:ascii="Times New Roman" w:hAnsi="Times New Roman" w:cs="Times New Roman"/>
          <w:sz w:val="28"/>
          <w:lang w:eastAsia="ru-RU"/>
        </w:rPr>
        <w:t>ым</w:t>
      </w:r>
      <w:r w:rsidRPr="00971B6F">
        <w:rPr>
          <w:rFonts w:ascii="Times New Roman" w:hAnsi="Times New Roman" w:cs="Times New Roman"/>
          <w:sz w:val="28"/>
          <w:lang w:eastAsia="ru-RU"/>
        </w:rPr>
        <w:t xml:space="preserve"> к формированию и ведению реестра,  на основании решения Экспертного</w:t>
      </w:r>
      <w:r w:rsidR="00971B6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71B6F">
        <w:rPr>
          <w:rFonts w:ascii="Times New Roman" w:hAnsi="Times New Roman" w:cs="Times New Roman"/>
          <w:sz w:val="28"/>
          <w:lang w:eastAsia="ru-RU"/>
        </w:rPr>
        <w:t>совета.</w:t>
      </w:r>
    </w:p>
    <w:sectPr w:rsidR="00613ABD" w:rsidRPr="00971B6F" w:rsidSect="005C6F5C">
      <w:footerReference w:type="default" r:id="rId8"/>
      <w:pgSz w:w="11906" w:h="16838"/>
      <w:pgMar w:top="851" w:right="1134" w:bottom="1134" w:left="1701" w:header="72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032C9" w14:textId="77777777" w:rsidR="005F3F5D" w:rsidRDefault="005F3F5D">
      <w:pPr>
        <w:rPr>
          <w:rFonts w:hint="eastAsia"/>
        </w:rPr>
      </w:pPr>
      <w:r>
        <w:separator/>
      </w:r>
    </w:p>
  </w:endnote>
  <w:endnote w:type="continuationSeparator" w:id="0">
    <w:p w14:paraId="61D6F858" w14:textId="77777777" w:rsidR="005F3F5D" w:rsidRDefault="005F3F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altName w:val="ＭＳ 明朝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BFFB" w14:textId="77777777" w:rsidR="005C6F5C" w:rsidRDefault="005C6F5C">
    <w:pPr>
      <w:pStyle w:val="af"/>
      <w:spacing w:line="276" w:lineRule="auto"/>
      <w:jc w:val="center"/>
      <w:rPr>
        <w:rFonts w:ascii="Times New Roman" w:hAnsi="Times New Roman"/>
        <w:sz w:val="28"/>
      </w:rPr>
    </w:pPr>
  </w:p>
  <w:p w14:paraId="3B2EB250" w14:textId="77777777" w:rsidR="005C6F5C" w:rsidRDefault="005C6F5C">
    <w:pPr>
      <w:pStyle w:val="af"/>
      <w:spacing w:line="276" w:lineRule="auto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9800" w14:textId="77777777" w:rsidR="005F3F5D" w:rsidRDefault="005F3F5D">
      <w:pPr>
        <w:rPr>
          <w:rFonts w:hint="eastAsia"/>
        </w:rPr>
      </w:pPr>
      <w:r>
        <w:separator/>
      </w:r>
    </w:p>
  </w:footnote>
  <w:footnote w:type="continuationSeparator" w:id="0">
    <w:p w14:paraId="2EDC05FC" w14:textId="77777777" w:rsidR="005F3F5D" w:rsidRDefault="005F3F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88A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/>
      </w:rPr>
    </w:lvl>
  </w:abstractNum>
  <w:abstractNum w:abstractNumId="2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Cs w:val="28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BF34BD"/>
    <w:multiLevelType w:val="multilevel"/>
    <w:tmpl w:val="09CAD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7" w15:restartNumberingAfterBreak="0">
    <w:nsid w:val="4C564F7D"/>
    <w:multiLevelType w:val="hybridMultilevel"/>
    <w:tmpl w:val="1952A6F6"/>
    <w:lvl w:ilvl="0" w:tplc="F4087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94"/>
    <w:rsid w:val="00106522"/>
    <w:rsid w:val="001747EA"/>
    <w:rsid w:val="001A57B5"/>
    <w:rsid w:val="001A6533"/>
    <w:rsid w:val="001D4A58"/>
    <w:rsid w:val="001E5BBB"/>
    <w:rsid w:val="00216493"/>
    <w:rsid w:val="00262E34"/>
    <w:rsid w:val="002B22EF"/>
    <w:rsid w:val="002F7ED7"/>
    <w:rsid w:val="0031070A"/>
    <w:rsid w:val="003629F8"/>
    <w:rsid w:val="0037612C"/>
    <w:rsid w:val="003C00DC"/>
    <w:rsid w:val="003C70FE"/>
    <w:rsid w:val="003E05D4"/>
    <w:rsid w:val="003E7CDE"/>
    <w:rsid w:val="00414975"/>
    <w:rsid w:val="00443AB3"/>
    <w:rsid w:val="00476399"/>
    <w:rsid w:val="004923F0"/>
    <w:rsid w:val="004D0FB9"/>
    <w:rsid w:val="00513630"/>
    <w:rsid w:val="005C2B1B"/>
    <w:rsid w:val="005C6F5C"/>
    <w:rsid w:val="005F3F5D"/>
    <w:rsid w:val="00600915"/>
    <w:rsid w:val="00611F0C"/>
    <w:rsid w:val="00613ABD"/>
    <w:rsid w:val="00645BD6"/>
    <w:rsid w:val="006617FC"/>
    <w:rsid w:val="006B4772"/>
    <w:rsid w:val="006C5226"/>
    <w:rsid w:val="006C68A4"/>
    <w:rsid w:val="007C4AED"/>
    <w:rsid w:val="007C588A"/>
    <w:rsid w:val="007D0A9E"/>
    <w:rsid w:val="007D15BC"/>
    <w:rsid w:val="00813D92"/>
    <w:rsid w:val="008250E5"/>
    <w:rsid w:val="00861B1B"/>
    <w:rsid w:val="00884F43"/>
    <w:rsid w:val="008D42CA"/>
    <w:rsid w:val="008E2A7B"/>
    <w:rsid w:val="00955D94"/>
    <w:rsid w:val="00971B6F"/>
    <w:rsid w:val="009E2490"/>
    <w:rsid w:val="00A224FE"/>
    <w:rsid w:val="00A2658D"/>
    <w:rsid w:val="00A275C4"/>
    <w:rsid w:val="00A50324"/>
    <w:rsid w:val="00A82386"/>
    <w:rsid w:val="00AC5C6C"/>
    <w:rsid w:val="00B562A4"/>
    <w:rsid w:val="00B66FF3"/>
    <w:rsid w:val="00BB3C19"/>
    <w:rsid w:val="00BE6311"/>
    <w:rsid w:val="00C02BF8"/>
    <w:rsid w:val="00C038C1"/>
    <w:rsid w:val="00C760B5"/>
    <w:rsid w:val="00C76E86"/>
    <w:rsid w:val="00C86BBE"/>
    <w:rsid w:val="00CC4357"/>
    <w:rsid w:val="00D74ED7"/>
    <w:rsid w:val="00DC4AE6"/>
    <w:rsid w:val="00DE75A5"/>
    <w:rsid w:val="00E0608E"/>
    <w:rsid w:val="00E6421B"/>
    <w:rsid w:val="00ED40D6"/>
    <w:rsid w:val="00F0724F"/>
    <w:rsid w:val="00F177CB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241F4D"/>
  <w15:docId w15:val="{5C93F3E7-99A1-44E0-9C48-E580D74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qFormat/>
    <w:pPr>
      <w:keepLines/>
      <w:widowControl/>
      <w:spacing w:before="480"/>
      <w:outlineLvl w:val="0"/>
    </w:pPr>
    <w:rPr>
      <w:rFonts w:ascii="Cambria" w:hAnsi="Cambria"/>
      <w:b/>
      <w:lang w:eastAsia="ru-RU"/>
    </w:rPr>
  </w:style>
  <w:style w:type="paragraph" w:styleId="2">
    <w:name w:val="heading 2"/>
    <w:basedOn w:val="10"/>
    <w:qFormat/>
    <w:pPr>
      <w:widowControl/>
      <w:jc w:val="right"/>
      <w:outlineLvl w:val="1"/>
    </w:pPr>
    <w:rPr>
      <w:rFonts w:ascii="Calibri" w:hAnsi="Calibri"/>
      <w:color w:val="FFFFFF"/>
      <w:lang w:eastAsia="ru-RU"/>
    </w:rPr>
  </w:style>
  <w:style w:type="paragraph" w:styleId="3">
    <w:name w:val="heading 3"/>
    <w:basedOn w:val="10"/>
    <w:qFormat/>
    <w:pPr>
      <w:widowControl/>
      <w:shd w:val="clear" w:color="auto" w:fill="FFFFFF"/>
      <w:ind w:left="6237"/>
      <w:jc w:val="center"/>
      <w:outlineLvl w:val="2"/>
    </w:pPr>
    <w:rPr>
      <w:rFonts w:ascii="Calibri" w:hAnsi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1"/>
  </w:style>
  <w:style w:type="character" w:customStyle="1" w:styleId="12">
    <w:name w:val="Заголовок 1 Знак"/>
    <w:rPr>
      <w:rFonts w:ascii="Cambria" w:hAnsi="Cambria"/>
      <w:b/>
      <w:color w:val="000000"/>
      <w:sz w:val="28"/>
    </w:rPr>
  </w:style>
  <w:style w:type="character" w:customStyle="1" w:styleId="a3">
    <w:name w:val="Нумерация со скобкой Знак"/>
    <w:rPr>
      <w:rFonts w:ascii="Times New Roman" w:hAnsi="Times New Roman"/>
      <w:sz w:val="24"/>
      <w:lang w:val="ru-RU" w:eastAsia="ru-RU"/>
    </w:rPr>
  </w:style>
  <w:style w:type="character" w:customStyle="1" w:styleId="s101">
    <w:name w:val="s_101"/>
    <w:rPr>
      <w:rFonts w:ascii="Times New Roman" w:hAnsi="Times New Roman"/>
      <w:b/>
      <w:color w:val="000080"/>
      <w:u w:val="none"/>
      <w:effect w:val="none"/>
    </w:rPr>
  </w:style>
  <w:style w:type="character" w:customStyle="1" w:styleId="a4">
    <w:name w:val="Текст выноски Знак"/>
    <w:rPr>
      <w:rFonts w:ascii="Tahoma" w:hAnsi="Tahoma"/>
      <w:sz w:val="16"/>
    </w:rPr>
  </w:style>
  <w:style w:type="character" w:customStyle="1" w:styleId="a5">
    <w:name w:val="Текст Знак"/>
    <w:rPr>
      <w:rFonts w:ascii="Consolas" w:hAnsi="Consolas"/>
      <w:sz w:val="21"/>
      <w:lang w:val="ru-RU" w:eastAsia="en-US"/>
    </w:rPr>
  </w:style>
  <w:style w:type="character" w:customStyle="1" w:styleId="13">
    <w:name w:val="Знак примечания1"/>
    <w:rPr>
      <w:rFonts w:ascii="Times New Roman" w:hAnsi="Times New Roman"/>
      <w:sz w:val="16"/>
    </w:rPr>
  </w:style>
  <w:style w:type="character" w:customStyle="1" w:styleId="a6">
    <w:name w:val="Текст примечания Знак"/>
    <w:rPr>
      <w:rFonts w:ascii="Calibri" w:hAnsi="Calibri"/>
    </w:rPr>
  </w:style>
  <w:style w:type="character" w:customStyle="1" w:styleId="a7">
    <w:name w:val="Тема примечания Знак"/>
    <w:rPr>
      <w:rFonts w:ascii="Calibri" w:hAnsi="Calibri"/>
      <w:b/>
    </w:rPr>
  </w:style>
  <w:style w:type="character" w:customStyle="1" w:styleId="a8">
    <w:name w:val="Верхний колонтитул Знак"/>
    <w:uiPriority w:val="99"/>
    <w:rPr>
      <w:rFonts w:ascii="Calibri" w:hAnsi="Calibri"/>
      <w:sz w:val="22"/>
    </w:rPr>
  </w:style>
  <w:style w:type="character" w:customStyle="1" w:styleId="a9">
    <w:name w:val="Нижний колонтитул Знак"/>
    <w:rPr>
      <w:rFonts w:ascii="Calibri" w:hAnsi="Calibri"/>
      <w:sz w:val="22"/>
    </w:rPr>
  </w:style>
  <w:style w:type="character" w:customStyle="1" w:styleId="14">
    <w:name w:val="Номер страницы1"/>
    <w:basedOn w:val="11"/>
  </w:style>
  <w:style w:type="character" w:customStyle="1" w:styleId="ListLabel1">
    <w:name w:val="ListLabel 1"/>
    <w:rPr>
      <w:rFonts w:ascii="Liberation Serif" w:hAnsi="Liberation Serif"/>
    </w:rPr>
  </w:style>
  <w:style w:type="character" w:customStyle="1" w:styleId="WW8Num5z0">
    <w:name w:val="WW8Num5z0"/>
    <w:rPr>
      <w:rFonts w:ascii="Times New Roman" w:hAnsi="Times New Roman" w:cs="Times New Roman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widowControl/>
      <w:spacing w:before="720" w:line="288" w:lineRule="auto"/>
      <w:jc w:val="center"/>
    </w:pPr>
    <w:rPr>
      <w:rFonts w:ascii="Times New Roman CYR" w:hAnsi="Times New Roman CYR"/>
      <w:b/>
      <w:sz w:val="28"/>
      <w:lang w:eastAsia="ru-RU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16">
    <w:name w:val="toc 1"/>
    <w:basedOn w:val="1"/>
    <w:pPr>
      <w:tabs>
        <w:tab w:val="right" w:leader="dot" w:pos="9345"/>
      </w:tabs>
      <w:spacing w:before="240" w:after="240"/>
      <w:ind w:left="360" w:hanging="360"/>
      <w:jc w:val="center"/>
    </w:pPr>
    <w:rPr>
      <w:rFonts w:ascii="Arial" w:hAnsi="Arial"/>
      <w:sz w:val="24"/>
    </w:rPr>
  </w:style>
  <w:style w:type="paragraph" w:styleId="20">
    <w:name w:val="toc 2"/>
    <w:basedOn w:val="15"/>
    <w:pPr>
      <w:widowControl/>
      <w:tabs>
        <w:tab w:val="left" w:pos="720"/>
        <w:tab w:val="right" w:leader="dot" w:pos="9911"/>
      </w:tabs>
      <w:ind w:left="220"/>
    </w:pPr>
    <w:rPr>
      <w:rFonts w:ascii="Tahoma" w:hAnsi="Tahoma"/>
      <w:smallCaps/>
      <w:sz w:val="20"/>
      <w:lang w:val="en-US" w:eastAsia="ru-RU"/>
    </w:rPr>
  </w:style>
  <w:style w:type="paragraph" w:customStyle="1" w:styleId="ad">
    <w:name w:val="Нумерация со скобкой"/>
    <w:pPr>
      <w:suppressAutoHyphens/>
      <w:spacing w:after="120"/>
      <w:ind w:left="720" w:hanging="360"/>
      <w:jc w:val="both"/>
    </w:pPr>
    <w:rPr>
      <w:rFonts w:ascii="Calibri" w:eastAsia="Courier New" w:hAnsi="Calibri" w:cs="Symbol"/>
      <w:kern w:val="1"/>
      <w:sz w:val="24"/>
      <w:szCs w:val="24"/>
      <w:lang w:bidi="hi-IN"/>
    </w:rPr>
  </w:style>
  <w:style w:type="paragraph" w:customStyle="1" w:styleId="17">
    <w:name w:val="Текст выноски1"/>
    <w:pPr>
      <w:suppressAutoHyphens/>
    </w:pPr>
    <w:rPr>
      <w:rFonts w:ascii="Tahoma" w:eastAsia="SimSun" w:hAnsi="Tahoma" w:cs="Mangal"/>
      <w:kern w:val="1"/>
      <w:sz w:val="16"/>
      <w:szCs w:val="24"/>
      <w:lang w:bidi="hi-IN"/>
    </w:rPr>
  </w:style>
  <w:style w:type="paragraph" w:customStyle="1" w:styleId="18">
    <w:name w:val="Обычный текст1"/>
    <w:pPr>
      <w:suppressAutoHyphens/>
    </w:pPr>
    <w:rPr>
      <w:rFonts w:ascii="Consolas" w:eastAsia="SimSun" w:hAnsi="Consolas" w:cs="Mangal"/>
      <w:kern w:val="1"/>
      <w:sz w:val="21"/>
      <w:szCs w:val="24"/>
      <w:lang w:eastAsia="en-US" w:bidi="hi-IN"/>
    </w:rPr>
  </w:style>
  <w:style w:type="paragraph" w:customStyle="1" w:styleId="19">
    <w:name w:val="Текст комментария1"/>
    <w:pPr>
      <w:suppressAutoHyphens/>
      <w:spacing w:after="200"/>
    </w:pPr>
    <w:rPr>
      <w:rFonts w:ascii="Calibri" w:eastAsia="SimSun" w:hAnsi="Calibri" w:cs="Mangal"/>
      <w:kern w:val="1"/>
      <w:szCs w:val="24"/>
      <w:lang w:bidi="hi-IN"/>
    </w:rPr>
  </w:style>
  <w:style w:type="paragraph" w:customStyle="1" w:styleId="1a">
    <w:name w:val="Тема примечания1"/>
    <w:basedOn w:val="19"/>
    <w:rPr>
      <w:b/>
    </w:rPr>
  </w:style>
  <w:style w:type="paragraph" w:styleId="ae">
    <w:name w:val="header"/>
    <w:basedOn w:val="a"/>
    <w:uiPriority w:val="99"/>
    <w:pPr>
      <w:widowControl/>
      <w:tabs>
        <w:tab w:val="center" w:pos="4677"/>
        <w:tab w:val="right" w:pos="9355"/>
      </w:tabs>
      <w:spacing w:after="200"/>
    </w:pPr>
    <w:rPr>
      <w:rFonts w:ascii="Calibri" w:hAnsi="Calibri"/>
      <w:sz w:val="22"/>
      <w:lang w:eastAsia="ru-RU"/>
    </w:rPr>
  </w:style>
  <w:style w:type="paragraph" w:styleId="af">
    <w:name w:val="footer"/>
    <w:basedOn w:val="a"/>
    <w:pPr>
      <w:widowControl/>
      <w:tabs>
        <w:tab w:val="center" w:pos="4677"/>
        <w:tab w:val="right" w:pos="9355"/>
      </w:tabs>
      <w:spacing w:after="200"/>
    </w:pPr>
    <w:rPr>
      <w:rFonts w:ascii="Calibri" w:hAnsi="Calibri"/>
      <w:sz w:val="22"/>
      <w:lang w:eastAsia="ru-RU"/>
    </w:rPr>
  </w:style>
  <w:style w:type="paragraph" w:customStyle="1" w:styleId="21">
    <w:name w:val="Основной текст 21"/>
    <w:pPr>
      <w:shd w:val="clear" w:color="auto" w:fill="FFFFFF"/>
      <w:suppressAutoHyphens/>
      <w:jc w:val="center"/>
    </w:pPr>
    <w:rPr>
      <w:rFonts w:ascii="Calibri" w:eastAsia="SimSun" w:hAnsi="Calibri" w:cs="Mangal"/>
      <w:b/>
      <w:kern w:val="1"/>
      <w:sz w:val="28"/>
      <w:szCs w:val="24"/>
      <w:lang w:bidi="hi-IN"/>
    </w:rPr>
  </w:style>
  <w:style w:type="paragraph" w:customStyle="1" w:styleId="210">
    <w:name w:val="Основной текст с отступом 21"/>
    <w:pPr>
      <w:shd w:val="clear" w:color="auto" w:fill="FFFFFF"/>
      <w:suppressAutoHyphens/>
      <w:ind w:left="5610"/>
      <w:jc w:val="center"/>
    </w:pPr>
    <w:rPr>
      <w:rFonts w:ascii="Calibri" w:eastAsia="SimSun" w:hAnsi="Calibri" w:cs="Mangal"/>
      <w:color w:val="000000"/>
      <w:kern w:val="1"/>
      <w:sz w:val="28"/>
      <w:szCs w:val="24"/>
      <w:lang w:bidi="hi-IN"/>
    </w:rPr>
  </w:style>
  <w:style w:type="paragraph" w:customStyle="1" w:styleId="af0">
    <w:name w:val="Содержимое врезки"/>
    <w:basedOn w:val="a"/>
  </w:style>
  <w:style w:type="paragraph" w:styleId="af1">
    <w:name w:val="Balloon Text"/>
    <w:basedOn w:val="a"/>
    <w:link w:val="1b"/>
    <w:uiPriority w:val="99"/>
    <w:semiHidden/>
    <w:unhideWhenUsed/>
    <w:rsid w:val="00955D94"/>
    <w:rPr>
      <w:rFonts w:ascii="Segoe UI" w:hAnsi="Segoe UI"/>
      <w:sz w:val="18"/>
      <w:szCs w:val="16"/>
    </w:rPr>
  </w:style>
  <w:style w:type="character" w:customStyle="1" w:styleId="1b">
    <w:name w:val="Текст выноски Знак1"/>
    <w:link w:val="af1"/>
    <w:uiPriority w:val="99"/>
    <w:semiHidden/>
    <w:rsid w:val="00955D94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1c">
    <w:name w:val="1"/>
    <w:basedOn w:val="a"/>
    <w:rsid w:val="00884F4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110">
    <w:name w:val="Цветной список — акцент 11"/>
    <w:basedOn w:val="a"/>
    <w:uiPriority w:val="34"/>
    <w:qFormat/>
    <w:rsid w:val="00613ABD"/>
    <w:pPr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styleId="af2">
    <w:name w:val="Hyperlink"/>
    <w:uiPriority w:val="99"/>
    <w:unhideWhenUsed/>
    <w:rsid w:val="005C6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4807</Characters>
  <Application>Microsoft Office Word</Application>
  <DocSecurity>0</DocSecurity>
  <Lines>80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minsvyaz</Company>
  <LinksUpToDate>false</LinksUpToDate>
  <CharactersWithSpaces>5453</CharactersWithSpaces>
  <SharedDoc>false</SharedDoc>
  <HLinks>
    <vt:vector size="6" baseType="variant"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file://localhost/consultantplus/::offline:ref=650B90F0FC5314F10D69DC2989AB92FCC657C5C11E9B606653FF746160Q3mBJ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a_smetanin</dc:creator>
  <cp:keywords/>
  <cp:lastModifiedBy>Андрей Анненков</cp:lastModifiedBy>
  <cp:revision>2</cp:revision>
  <cp:lastPrinted>2015-03-26T15:31:00Z</cp:lastPrinted>
  <dcterms:created xsi:type="dcterms:W3CDTF">2015-12-08T19:37:00Z</dcterms:created>
  <dcterms:modified xsi:type="dcterms:W3CDTF">2015-12-08T19:37:00Z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Ameno</vt:lpwstr>
  </property>
  <property fmtid="{D5CDD505-2E9C-101B-9397-08002B2CF9AE}" pid="3" name="Operator">
    <vt:lpwstr>ashishov</vt:lpwstr>
  </property>
</Properties>
</file>