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4F016" w14:textId="14FBF2FF" w:rsidR="00A0619F" w:rsidRPr="00A0619F" w:rsidRDefault="00A0619F" w:rsidP="00A0619F">
      <w:pPr>
        <w:spacing w:after="0"/>
        <w:jc w:val="right"/>
        <w:rPr>
          <w:rFonts w:cs="Times New Roman"/>
          <w:sz w:val="24"/>
          <w:szCs w:val="36"/>
        </w:rPr>
      </w:pPr>
      <w:r w:rsidRPr="00F96E29">
        <w:rPr>
          <w:rFonts w:cs="Times New Roman"/>
          <w:sz w:val="24"/>
          <w:szCs w:val="36"/>
        </w:rPr>
        <w:t>Приложение №</w:t>
      </w:r>
      <w:r w:rsidR="00E03D4F">
        <w:rPr>
          <w:rFonts w:cs="Times New Roman"/>
          <w:sz w:val="24"/>
          <w:szCs w:val="36"/>
        </w:rPr>
        <w:t> </w:t>
      </w:r>
      <w:bookmarkStart w:id="0" w:name="_GoBack"/>
      <w:bookmarkEnd w:id="0"/>
      <w:r>
        <w:rPr>
          <w:rFonts w:cs="Times New Roman"/>
          <w:sz w:val="24"/>
          <w:szCs w:val="36"/>
        </w:rPr>
        <w:t>3</w:t>
      </w:r>
    </w:p>
    <w:p w14:paraId="5B0B52AF" w14:textId="77777777" w:rsidR="00A0619F" w:rsidRPr="00F96E29" w:rsidRDefault="00A0619F" w:rsidP="00A0619F">
      <w:pPr>
        <w:spacing w:after="0"/>
        <w:ind w:left="4678" w:firstLine="0"/>
        <w:jc w:val="right"/>
        <w:rPr>
          <w:rFonts w:cs="Times New Roman"/>
          <w:sz w:val="24"/>
          <w:szCs w:val="36"/>
        </w:rPr>
      </w:pPr>
      <w:r w:rsidRPr="00F96E29">
        <w:rPr>
          <w:rFonts w:cs="Times New Roman"/>
          <w:sz w:val="24"/>
          <w:szCs w:val="36"/>
        </w:rPr>
        <w:t xml:space="preserve">К форме </w:t>
      </w:r>
      <w:r w:rsidRPr="00F96E29">
        <w:rPr>
          <w:rFonts w:cs="Times New Roman"/>
          <w:sz w:val="24"/>
          <w:szCs w:val="36"/>
          <w:lang w:val="en-US"/>
        </w:rPr>
        <w:t>I</w:t>
      </w:r>
      <w:r w:rsidRPr="00F96E29">
        <w:rPr>
          <w:rFonts w:cs="Times New Roman"/>
          <w:sz w:val="24"/>
          <w:szCs w:val="36"/>
        </w:rPr>
        <w:t>.3.2.1. «</w:t>
      </w:r>
      <w:r>
        <w:rPr>
          <w:rFonts w:cs="Times New Roman"/>
          <w:sz w:val="24"/>
          <w:szCs w:val="36"/>
        </w:rPr>
        <w:t xml:space="preserve">Предложение в </w:t>
      </w:r>
      <w:r w:rsidRPr="00F96E29">
        <w:rPr>
          <w:rFonts w:cs="Times New Roman"/>
          <w:sz w:val="24"/>
          <w:szCs w:val="36"/>
        </w:rPr>
        <w:t>отношении объекта закупки»</w:t>
      </w:r>
    </w:p>
    <w:p w14:paraId="3D8151DC" w14:textId="77777777" w:rsidR="00757B21" w:rsidRPr="001C38E7" w:rsidRDefault="00757B21" w:rsidP="00757B21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7B6C8206" w14:textId="77777777" w:rsidR="00757B21" w:rsidRPr="001C38E7" w:rsidRDefault="00757B21" w:rsidP="00757B21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0138E433" w14:textId="77777777" w:rsidR="00757B21" w:rsidRPr="001C38E7" w:rsidRDefault="00757B21" w:rsidP="00757B21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05D0F2F3" w14:textId="77777777" w:rsidR="00757B21" w:rsidRPr="001C38E7" w:rsidRDefault="00757B21" w:rsidP="00757B21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27D38B1D" w14:textId="77777777" w:rsidR="00757B21" w:rsidRPr="001C38E7" w:rsidRDefault="00757B21" w:rsidP="00757B21">
      <w:pPr>
        <w:pStyle w:val="a1"/>
        <w:numPr>
          <w:ilvl w:val="1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250A86B9" w14:textId="77777777" w:rsidR="00757B21" w:rsidRPr="001C38E7" w:rsidRDefault="00757B21" w:rsidP="00757B21">
      <w:pPr>
        <w:pStyle w:val="a1"/>
        <w:numPr>
          <w:ilvl w:val="1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7D1DA2E3" w14:textId="798CAE60" w:rsidR="004D056B" w:rsidRPr="001C38E7" w:rsidRDefault="004D056B" w:rsidP="00757B21">
      <w:pPr>
        <w:pStyle w:val="10"/>
        <w:numPr>
          <w:ilvl w:val="2"/>
          <w:numId w:val="2"/>
        </w:numPr>
        <w:ind w:left="720"/>
      </w:pPr>
      <w:r w:rsidRPr="001C38E7">
        <w:t xml:space="preserve">Разработка Системного проекта электронного правительства Российской Федерации </w:t>
      </w:r>
    </w:p>
    <w:p w14:paraId="3F337706" w14:textId="3104571F" w:rsidR="004D056B" w:rsidRPr="001C38E7" w:rsidRDefault="004D056B" w:rsidP="004D056B">
      <w:pPr>
        <w:rPr>
          <w:lang w:eastAsia="ru-RU"/>
        </w:rPr>
      </w:pPr>
      <w:r w:rsidRPr="001C38E7">
        <w:t xml:space="preserve">По результатам, полученным на первом этапе НИР, с целью </w:t>
      </w:r>
      <w:r w:rsidRPr="001C38E7">
        <w:rPr>
          <w:sz w:val="26"/>
        </w:rPr>
        <w:t xml:space="preserve">разработки </w:t>
      </w:r>
      <w:r w:rsidRPr="001C38E7">
        <w:t xml:space="preserve">Системного проекта электронного правительства Российской Федерации, на втором этапе будут проведены новые исследования в соответствии с </w:t>
      </w:r>
      <w:r w:rsidRPr="001C38E7">
        <w:rPr>
          <w:lang w:eastAsia="ru-RU"/>
        </w:rPr>
        <w:t>порядком, методологией и организационными решениями выполнения работ, описанны</w:t>
      </w:r>
      <w:r w:rsidR="006364BB" w:rsidRPr="001C38E7">
        <w:rPr>
          <w:lang w:eastAsia="ru-RU"/>
        </w:rPr>
        <w:t xml:space="preserve">ми </w:t>
      </w:r>
      <w:r w:rsidRPr="001C38E7">
        <w:rPr>
          <w:lang w:eastAsia="ru-RU"/>
        </w:rPr>
        <w:t xml:space="preserve">в следующих разделах. Для удобства нумерация разделов в Приложении </w:t>
      </w:r>
      <w:r w:rsidR="006364BB" w:rsidRPr="001C38E7">
        <w:rPr>
          <w:lang w:eastAsia="ru-RU"/>
        </w:rPr>
        <w:t>3</w:t>
      </w:r>
      <w:r w:rsidRPr="001C38E7">
        <w:rPr>
          <w:lang w:eastAsia="ru-RU"/>
        </w:rPr>
        <w:t xml:space="preserve"> приведена в соответствие с нумерацией Технического задания.</w:t>
      </w:r>
    </w:p>
    <w:p w14:paraId="39AA91FB" w14:textId="77777777" w:rsidR="001D6723" w:rsidRPr="001C38E7" w:rsidRDefault="001D6723" w:rsidP="00AD484B">
      <w:pPr>
        <w:pStyle w:val="10"/>
        <w:numPr>
          <w:ilvl w:val="3"/>
          <w:numId w:val="25"/>
        </w:numPr>
        <w:spacing w:before="0" w:after="0"/>
        <w:ind w:left="0" w:firstLine="709"/>
        <w:jc w:val="both"/>
        <w:rPr>
          <w:b w:val="0"/>
        </w:rPr>
      </w:pPr>
      <w:r w:rsidRPr="001C38E7">
        <w:t>Раздел «Реферат»</w:t>
      </w:r>
      <w:r w:rsidRPr="001C38E7">
        <w:rPr>
          <w:b w:val="0"/>
        </w:rPr>
        <w:t xml:space="preserve"> будет содержать краткое изложение основных положений Системного проекта электронного правительства Российской Федерации.</w:t>
      </w:r>
    </w:p>
    <w:p w14:paraId="5C06AA4F" w14:textId="77777777" w:rsidR="00757B21" w:rsidRPr="001C38E7" w:rsidRDefault="00757B21" w:rsidP="00757B21">
      <w:pPr>
        <w:spacing w:before="0" w:after="0"/>
        <w:rPr>
          <w:rFonts w:cs="Times New Roman"/>
          <w:szCs w:val="28"/>
        </w:rPr>
      </w:pPr>
      <w:r w:rsidRPr="001C38E7">
        <w:rPr>
          <w:rFonts w:cs="Times New Roman"/>
          <w:b/>
          <w:szCs w:val="28"/>
        </w:rPr>
        <w:t>Порядок выполнения работы</w:t>
      </w:r>
    </w:p>
    <w:p w14:paraId="06C08772" w14:textId="365B3EFC" w:rsidR="00757B21" w:rsidRPr="001C38E7" w:rsidRDefault="00757B21" w:rsidP="00757B21">
      <w:pPr>
        <w:spacing w:before="0"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1C38E7">
        <w:rPr>
          <w:rFonts w:cs="Times New Roman"/>
          <w:szCs w:val="28"/>
        </w:rPr>
        <w:t xml:space="preserve">Реферат </w:t>
      </w:r>
      <w:r w:rsidRPr="001C38E7">
        <w:rPr>
          <w:rFonts w:eastAsia="Times New Roman" w:cs="Times New Roman"/>
          <w:bCs/>
          <w:color w:val="000000"/>
          <w:szCs w:val="28"/>
          <w:lang w:eastAsia="ru-RU"/>
        </w:rPr>
        <w:t xml:space="preserve">системного проекта электронного правительства Российской Федерации будет представлять собой </w:t>
      </w:r>
      <w:r w:rsidR="00F222C6" w:rsidRPr="001C38E7">
        <w:rPr>
          <w:rFonts w:eastAsia="Times New Roman" w:cs="Times New Roman"/>
          <w:bCs/>
          <w:color w:val="000000"/>
          <w:szCs w:val="28"/>
          <w:lang w:eastAsia="ru-RU"/>
        </w:rPr>
        <w:t xml:space="preserve">сжатый и концентрированный </w:t>
      </w:r>
      <w:r w:rsidRPr="001C38E7">
        <w:rPr>
          <w:rFonts w:eastAsia="Times New Roman" w:cs="Times New Roman"/>
          <w:bCs/>
          <w:color w:val="000000"/>
          <w:szCs w:val="28"/>
          <w:lang w:eastAsia="ru-RU"/>
        </w:rPr>
        <w:t xml:space="preserve">вариант изложения содержания указанного системного проекта. В соответствии с этим, он не будет содержать положений и, тем более, выводов, выходящих за рамки содержания реферируемого системного </w:t>
      </w:r>
      <w:r w:rsidRPr="001C38E7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проекта. Он будет построен как реферат-резюме, который содержит основные положения рассматриваемого системного проекта. Примерный объем реферата будет лежать в диапазоне от 10 до 15 страниц текста того формата, который принят для реферируемого системного проекта. </w:t>
      </w:r>
    </w:p>
    <w:p w14:paraId="2318E5BA" w14:textId="77777777" w:rsidR="00757B21" w:rsidRPr="001C38E7" w:rsidRDefault="00757B21" w:rsidP="00974628">
      <w:pPr>
        <w:rPr>
          <w:bCs/>
          <w:color w:val="000000"/>
        </w:rPr>
      </w:pPr>
      <w:r w:rsidRPr="001C38E7">
        <w:rPr>
          <w:bCs/>
          <w:color w:val="000000"/>
        </w:rPr>
        <w:t>Реферат системного проекта будет разработан таким образом, чтобы выполнять роль «резюме для руководства». С этой целью и</w:t>
      </w:r>
      <w:r w:rsidRPr="001C38E7">
        <w:t xml:space="preserve">нформация в реферате будет подаваться в виде, позволяющем быстро ознакомиться и понять основные моменты системного проекта без изучения его целиком. Благодаря этому реферат будет помогать руководителям проще и быстрее принимать решения в области развития и применения </w:t>
      </w:r>
      <w:r w:rsidRPr="001C38E7">
        <w:rPr>
          <w:bCs/>
          <w:color w:val="000000"/>
        </w:rPr>
        <w:t>электронного правительства Российской Федерации на горизонте 2020 года.</w:t>
      </w:r>
    </w:p>
    <w:p w14:paraId="0D31C4B9" w14:textId="77777777" w:rsidR="00757B21" w:rsidRPr="001C38E7" w:rsidRDefault="00757B21" w:rsidP="00757B21">
      <w:pPr>
        <w:spacing w:before="0"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Предположительно реферат будет содержать:</w:t>
      </w:r>
    </w:p>
    <w:p w14:paraId="4954B0DE" w14:textId="77777777" w:rsidR="00757B21" w:rsidRPr="001C38E7" w:rsidRDefault="00757B21" w:rsidP="00974628">
      <w:pPr>
        <w:pStyle w:val="a1"/>
        <w:rPr>
          <w:color w:val="252525"/>
        </w:rPr>
      </w:pPr>
      <w:r w:rsidRPr="001C38E7">
        <w:t xml:space="preserve">формулирование проблемы развития </w:t>
      </w:r>
      <w:r w:rsidRPr="001C38E7">
        <w:rPr>
          <w:rFonts w:eastAsia="Times New Roman"/>
          <w:lang w:eastAsia="ru-RU"/>
        </w:rPr>
        <w:t>электронного правительства Российской Федерации</w:t>
      </w:r>
      <w:r w:rsidRPr="001C38E7">
        <w:t xml:space="preserve"> на горизонте 2020 года; </w:t>
      </w:r>
    </w:p>
    <w:p w14:paraId="51120F50" w14:textId="1CBB7F72" w:rsidR="00757B21" w:rsidRPr="001C38E7" w:rsidRDefault="00757B21" w:rsidP="00974628">
      <w:pPr>
        <w:pStyle w:val="a1"/>
        <w:rPr>
          <w:color w:val="252525"/>
        </w:rPr>
      </w:pPr>
      <w:r w:rsidRPr="001C38E7">
        <w:t>краткий анал</w:t>
      </w:r>
      <w:r w:rsidR="00974628" w:rsidRPr="001C38E7">
        <w:t>из ситуации, формулировку целей</w:t>
      </w:r>
      <w:r w:rsidRPr="001C38E7">
        <w:t xml:space="preserve"> и возможностей развития </w:t>
      </w:r>
      <w:r w:rsidRPr="001C38E7">
        <w:rPr>
          <w:rFonts w:eastAsia="Times New Roman"/>
          <w:bCs/>
          <w:lang w:eastAsia="ru-RU"/>
        </w:rPr>
        <w:t>электронного правительства</w:t>
      </w:r>
      <w:r w:rsidRPr="001C38E7">
        <w:t>;</w:t>
      </w:r>
    </w:p>
    <w:p w14:paraId="3CE241A9" w14:textId="77777777" w:rsidR="00757B21" w:rsidRPr="001C38E7" w:rsidRDefault="00757B21" w:rsidP="00974628">
      <w:pPr>
        <w:pStyle w:val="a1"/>
        <w:rPr>
          <w:color w:val="252525"/>
        </w:rPr>
      </w:pPr>
      <w:r w:rsidRPr="001C38E7">
        <w:t xml:space="preserve">основные выводы системного проекта развития </w:t>
      </w:r>
      <w:r w:rsidRPr="001C38E7">
        <w:rPr>
          <w:rFonts w:eastAsia="Times New Roman"/>
          <w:bCs/>
          <w:lang w:eastAsia="ru-RU"/>
        </w:rPr>
        <w:t>электронного правительства</w:t>
      </w:r>
      <w:r w:rsidRPr="001C38E7">
        <w:t>.</w:t>
      </w:r>
    </w:p>
    <w:p w14:paraId="4EFDC2D1" w14:textId="77777777" w:rsidR="00757B21" w:rsidRPr="001C38E7" w:rsidRDefault="00757B21" w:rsidP="00757B21">
      <w:pPr>
        <w:spacing w:before="0"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Вместе с тем, возможно изменение структуры реферата, определяемое тем, какие варианты и направления развития </w:t>
      </w:r>
      <w:r w:rsidRPr="001C38E7">
        <w:rPr>
          <w:rFonts w:eastAsia="Times New Roman" w:cs="Times New Roman"/>
          <w:bCs/>
          <w:szCs w:val="28"/>
          <w:lang w:eastAsia="ru-RU"/>
        </w:rPr>
        <w:t>электронного правительства</w:t>
      </w:r>
      <w:r w:rsidRPr="001C38E7">
        <w:rPr>
          <w:rFonts w:cs="Times New Roman"/>
          <w:szCs w:val="28"/>
        </w:rPr>
        <w:t xml:space="preserve"> будут приняты в рамках реферируемого документа.  </w:t>
      </w:r>
    </w:p>
    <w:p w14:paraId="78279E45" w14:textId="77777777" w:rsidR="00757B21" w:rsidRPr="001C38E7" w:rsidRDefault="00757B21" w:rsidP="00974628">
      <w:pPr>
        <w:rPr>
          <w:b/>
        </w:rPr>
      </w:pPr>
      <w:r w:rsidRPr="001C38E7">
        <w:rPr>
          <w:b/>
        </w:rPr>
        <w:t>Методология проведения работы</w:t>
      </w:r>
    </w:p>
    <w:p w14:paraId="22EFAECF" w14:textId="77777777" w:rsidR="00757B21" w:rsidRPr="001C38E7" w:rsidRDefault="00757B21" w:rsidP="00757B21">
      <w:pPr>
        <w:tabs>
          <w:tab w:val="num" w:pos="1276"/>
        </w:tabs>
        <w:spacing w:before="0"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Для разработки реферата, представляющего результаты данной НИР, будет использоваться совокупность методов анализа и краткого изложения содержания больших текстов специализированного содержания, а также методов организации коллективной (групповой) работы. Кроме того, для точного выделения наиболее значимых положений и содержательных результатов НИР в форме реферата, будут учитываться методы, </w:t>
      </w:r>
      <w:r w:rsidRPr="001C38E7">
        <w:rPr>
          <w:rFonts w:cs="Times New Roman"/>
          <w:szCs w:val="28"/>
        </w:rPr>
        <w:lastRenderedPageBreak/>
        <w:t xml:space="preserve">использованные в самой НИР. В первую очередь, к ним относятся методы разработки больших динамичных систем, методы реинжиниринга организаций, систем и процессов, методы архитектурного проектирования систем и предприятий. </w:t>
      </w:r>
    </w:p>
    <w:p w14:paraId="60120AD9" w14:textId="77777777" w:rsidR="00757B21" w:rsidRPr="001C38E7" w:rsidRDefault="00757B21" w:rsidP="00757B21">
      <w:pPr>
        <w:tabs>
          <w:tab w:val="num" w:pos="1276"/>
        </w:tabs>
        <w:spacing w:before="0"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В результате проведения анализа внешних и внутренних факторов, влияющих на создание реферата, и в рамках требований Технического задания будет определена система критериев, которая позволит определять приоритеты и систематизировать решения по выбору тех или иных вопросов для их освещения в составе реферата. Будут, в частности, учитываться отдельные проблемы по уровням и ветвям государственного управления и местного самоуправления, что обеспечит адекватное отражение результатов НИР.</w:t>
      </w:r>
    </w:p>
    <w:p w14:paraId="2F3703E5" w14:textId="77777777" w:rsidR="00757B21" w:rsidRPr="001C38E7" w:rsidRDefault="00757B21" w:rsidP="00757B21">
      <w:pPr>
        <w:spacing w:before="0"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В работе будут использованы проверенные мировой практикой методы разработки рефератов, основные положения которых изложены в работах: </w:t>
      </w:r>
    </w:p>
    <w:p w14:paraId="6C9D3298" w14:textId="77777777" w:rsidR="00757B21" w:rsidRPr="001C38E7" w:rsidRDefault="00757B21" w:rsidP="00757B21">
      <w:pPr>
        <w:spacing w:before="0" w:after="0"/>
        <w:contextualSpacing/>
        <w:rPr>
          <w:rFonts w:cs="Times New Roman"/>
          <w:szCs w:val="28"/>
          <w:lang w:val="en-US"/>
        </w:rPr>
      </w:pPr>
      <w:r w:rsidRPr="001C38E7">
        <w:rPr>
          <w:rFonts w:cs="Times New Roman"/>
          <w:szCs w:val="28"/>
          <w:lang w:val="en-US"/>
        </w:rPr>
        <w:t>(</w:t>
      </w:r>
      <w:r w:rsidRPr="001C38E7">
        <w:rPr>
          <w:rFonts w:cs="Times New Roman"/>
          <w:szCs w:val="28"/>
        </w:rPr>
        <w:t>а</w:t>
      </w:r>
      <w:r w:rsidRPr="001C38E7">
        <w:rPr>
          <w:rFonts w:cs="Times New Roman"/>
          <w:szCs w:val="28"/>
          <w:lang w:val="en-US"/>
        </w:rPr>
        <w:t xml:space="preserve">) Brazerman, C. The informed writer. Using sources in the disciplines. The WAC Clearinghouse, Fort Collins, Colorado 80523-1052, 2010; </w:t>
      </w:r>
    </w:p>
    <w:p w14:paraId="65AAD938" w14:textId="77777777" w:rsidR="00757B21" w:rsidRPr="001C38E7" w:rsidRDefault="00757B21" w:rsidP="00757B21">
      <w:pPr>
        <w:spacing w:before="0" w:after="0"/>
        <w:contextualSpacing/>
        <w:rPr>
          <w:rFonts w:cs="Times New Roman"/>
          <w:szCs w:val="28"/>
          <w:lang w:val="en-US"/>
        </w:rPr>
      </w:pPr>
      <w:r w:rsidRPr="001C38E7">
        <w:rPr>
          <w:rFonts w:cs="Times New Roman"/>
          <w:szCs w:val="28"/>
          <w:lang w:val="en-US"/>
        </w:rPr>
        <w:t>(</w:t>
      </w:r>
      <w:r w:rsidRPr="001C38E7">
        <w:rPr>
          <w:rFonts w:cs="Times New Roman"/>
          <w:szCs w:val="28"/>
        </w:rPr>
        <w:t>б</w:t>
      </w:r>
      <w:r w:rsidRPr="001C38E7">
        <w:rPr>
          <w:rFonts w:cs="Times New Roman"/>
          <w:szCs w:val="28"/>
          <w:lang w:val="en-US"/>
        </w:rPr>
        <w:t xml:space="preserve">) Summarizing, paraphrasing, and quoting. A Publication of the Harvard College Writing Program.  Harvard Guide to Using Sources, 2015, retrieved from </w:t>
      </w:r>
      <w:hyperlink r:id="rId9" w:history="1">
        <w:r w:rsidRPr="001C38E7">
          <w:rPr>
            <w:rStyle w:val="af3"/>
            <w:rFonts w:cs="Times New Roman"/>
            <w:szCs w:val="28"/>
            <w:lang w:val="en-US"/>
          </w:rPr>
          <w:t>http://isites.harvard.edu/icb/icb.do?keyword=k70847&amp;pageid=icb.page350378</w:t>
        </w:r>
      </w:hyperlink>
      <w:r w:rsidRPr="001C38E7">
        <w:rPr>
          <w:rFonts w:cs="Times New Roman"/>
          <w:szCs w:val="28"/>
          <w:lang w:val="en-US"/>
        </w:rPr>
        <w:t xml:space="preserve">. </w:t>
      </w:r>
    </w:p>
    <w:p w14:paraId="665C17AD" w14:textId="73FA57D6" w:rsidR="00757B21" w:rsidRPr="001C38E7" w:rsidRDefault="00757B21" w:rsidP="00757B21">
      <w:pPr>
        <w:pStyle w:val="a0"/>
        <w:numPr>
          <w:ilvl w:val="0"/>
          <w:numId w:val="0"/>
        </w:numPr>
        <w:shd w:val="clear" w:color="auto" w:fill="FFFFFF"/>
        <w:spacing w:before="0"/>
        <w:ind w:firstLine="709"/>
      </w:pPr>
      <w:r w:rsidRPr="001C38E7">
        <w:t>Помимо проверенных мировой практикой подходов к реферированию сложных больших источников и наборов источников будут использованы также авторские методы и средства по проведению анализа научно-технических работ, поддержке выполнения технических экспертиз, организации и выполнения собственно реферирования</w:t>
      </w:r>
      <w:r w:rsidR="00233857" w:rsidRPr="001C38E7">
        <w:t>, семантического анализа текстов</w:t>
      </w:r>
      <w:r w:rsidRPr="001C38E7">
        <w:t xml:space="preserve">. Основные положения авторских методов опубликованы в совокупности публикаций, включая работы: </w:t>
      </w:r>
    </w:p>
    <w:p w14:paraId="76053BFC" w14:textId="77777777" w:rsidR="00757B21" w:rsidRPr="001C38E7" w:rsidRDefault="00757B21" w:rsidP="00757B21">
      <w:r w:rsidRPr="001C38E7">
        <w:lastRenderedPageBreak/>
        <w:t>(а) Зиндер Е.З. Введение в экспертное оценивание информационных систем и СУБД.//СУБД, №№04-05. М.,1998;</w:t>
      </w:r>
    </w:p>
    <w:p w14:paraId="4E5AA491" w14:textId="0DCA0BE8" w:rsidR="00233857" w:rsidRPr="001C38E7" w:rsidRDefault="00757B21" w:rsidP="00757B21">
      <w:r w:rsidRPr="001C38E7">
        <w:t>(б) Юнатова И.Г. Анализ и разработка методов реферирования профессиональных текстов для формирования одной из базовых когнитивных компонент системы профессиональных компетенций в сфере ИТ.// Сб. научных трудов XVII Н.-практич. конференции «Инжиниринг предприятий и управление знаниями». М., Издательство МЭСИ, стр 322 – 327, 2014</w:t>
      </w:r>
      <w:r w:rsidR="00233857" w:rsidRPr="001C38E7">
        <w:t>;</w:t>
      </w:r>
    </w:p>
    <w:p w14:paraId="41DB2137" w14:textId="01227B17" w:rsidR="00757B21" w:rsidRPr="001C38E7" w:rsidRDefault="00233857" w:rsidP="00757B21">
      <w:r w:rsidRPr="001C38E7">
        <w:t>(в) Ежела В.В., Клименко С.В., Райков А.Н., Шарнин М.М. Семантический подход к построению индекса цитирования // НТИ Сер. 2. Информационные процессы и системы. 2015. № 7. – С. 13-18.</w:t>
      </w:r>
      <w:r w:rsidR="00757B21" w:rsidRPr="001C38E7">
        <w:t xml:space="preserve">.  </w:t>
      </w:r>
    </w:p>
    <w:p w14:paraId="0E961FC3" w14:textId="77777777" w:rsidR="00757B21" w:rsidRPr="001C38E7" w:rsidRDefault="00757B21" w:rsidP="00757B21">
      <w:pPr>
        <w:spacing w:before="0"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C38E7">
        <w:rPr>
          <w:rFonts w:cs="Times New Roman"/>
          <w:szCs w:val="28"/>
        </w:rPr>
        <w:t xml:space="preserve">Критерии, по которым будут определяться приоритеты проблематики данной работы, будут сформированы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szCs w:val="28"/>
          <w:lang w:eastAsia="ru-RU"/>
        </w:rPr>
        <w:t>контекста работы, включая способы представления архитектуры электронного правительства в целом, архитектуру его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связан с разработкой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 др.</w:t>
      </w:r>
    </w:p>
    <w:p w14:paraId="304D3B15" w14:textId="77777777" w:rsidR="00757B21" w:rsidRPr="001C38E7" w:rsidRDefault="00757B21" w:rsidP="00757B21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</w:t>
      </w:r>
    </w:p>
    <w:p w14:paraId="1DE053CC" w14:textId="2E24E88F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 xml:space="preserve">Для </w:t>
      </w:r>
      <w:r w:rsidR="00F222C6" w:rsidRPr="001C38E7">
        <w:rPr>
          <w:szCs w:val="28"/>
        </w:rPr>
        <w:t xml:space="preserve">разработки реферата </w:t>
      </w:r>
      <w:r w:rsidRPr="001C38E7">
        <w:rPr>
          <w:szCs w:val="28"/>
        </w:rPr>
        <w:t>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41FB714E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6636A004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8A59BC2" w14:textId="77777777" w:rsidR="00757B21" w:rsidRPr="001C38E7" w:rsidRDefault="00757B21" w:rsidP="00757B21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6455474D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369D4F68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BFC1AFA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21A3CCA1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направления.</w:t>
      </w:r>
    </w:p>
    <w:p w14:paraId="79CB2C05" w14:textId="77777777" w:rsidR="00757B21" w:rsidRPr="001C38E7" w:rsidRDefault="00757B21" w:rsidP="00757B21">
      <w:pPr>
        <w:pStyle w:val="10"/>
        <w:numPr>
          <w:ilvl w:val="3"/>
          <w:numId w:val="2"/>
        </w:numPr>
        <w:spacing w:before="0" w:after="0"/>
        <w:ind w:left="0" w:firstLine="709"/>
        <w:jc w:val="both"/>
        <w:rPr>
          <w:b w:val="0"/>
        </w:rPr>
      </w:pPr>
      <w:r w:rsidRPr="001C38E7">
        <w:rPr>
          <w:b w:val="0"/>
        </w:rPr>
        <w:t xml:space="preserve"> Раздел «Введение» будет содержать цели и задачи разработки Системного проекта электронного правительства Российской Федерации, оценку современного уровня развития электронного правительства в Российской Федерации, основание и исходные данные для выполнения НИР, выводы и рекомендации по результатам НИР. </w:t>
      </w:r>
    </w:p>
    <w:p w14:paraId="0264BBDF" w14:textId="77777777" w:rsidR="00757B21" w:rsidRPr="001C38E7" w:rsidRDefault="00757B21" w:rsidP="00757B21">
      <w:pPr>
        <w:spacing w:before="0" w:after="0"/>
        <w:rPr>
          <w:rFonts w:cs="Times New Roman"/>
          <w:szCs w:val="28"/>
          <w:lang w:eastAsia="ru-RU"/>
        </w:rPr>
      </w:pPr>
      <w:r w:rsidRPr="001C38E7">
        <w:rPr>
          <w:rFonts w:cs="Times New Roman"/>
          <w:b/>
          <w:szCs w:val="28"/>
        </w:rPr>
        <w:t>Порядок выполнения работы</w:t>
      </w:r>
    </w:p>
    <w:p w14:paraId="6D881DD2" w14:textId="60150836" w:rsidR="00757B21" w:rsidRPr="001C38E7" w:rsidRDefault="00757B21" w:rsidP="00757B21">
      <w:pPr>
        <w:shd w:val="clear" w:color="auto" w:fill="FFFFFF"/>
        <w:spacing w:before="0" w:after="0"/>
        <w:rPr>
          <w:rFonts w:eastAsia="Times New Roman" w:cs="Times New Roman"/>
          <w:color w:val="252525"/>
          <w:szCs w:val="28"/>
          <w:lang w:eastAsia="ru-RU"/>
        </w:rPr>
      </w:pPr>
      <w:r w:rsidRPr="001C38E7">
        <w:rPr>
          <w:rFonts w:cs="Times New Roman"/>
          <w:szCs w:val="28"/>
        </w:rPr>
        <w:t xml:space="preserve">В разделе «Введение» </w:t>
      </w:r>
      <w:r w:rsidRPr="001C38E7">
        <w:rPr>
          <w:rFonts w:eastAsia="Times New Roman" w:cs="Times New Roman"/>
          <w:color w:val="252525"/>
          <w:szCs w:val="28"/>
          <w:lang w:eastAsia="ru-RU"/>
        </w:rPr>
        <w:t xml:space="preserve">будут приведены: </w:t>
      </w:r>
    </w:p>
    <w:p w14:paraId="19ECE9E5" w14:textId="56D029E8" w:rsidR="00757B21" w:rsidRPr="001C38E7" w:rsidRDefault="00974628" w:rsidP="00974628">
      <w:pPr>
        <w:pStyle w:val="a1"/>
      </w:pPr>
      <w:r w:rsidRPr="001C38E7">
        <w:t>основание разработки С</w:t>
      </w:r>
      <w:r w:rsidR="00757B21" w:rsidRPr="001C38E7">
        <w:t xml:space="preserve">истемного проекта; </w:t>
      </w:r>
    </w:p>
    <w:p w14:paraId="30D5B043" w14:textId="26EC7D22" w:rsidR="00757B21" w:rsidRPr="001C38E7" w:rsidRDefault="00757B21" w:rsidP="00974628">
      <w:pPr>
        <w:pStyle w:val="a1"/>
      </w:pPr>
      <w:r w:rsidRPr="001C38E7">
        <w:t xml:space="preserve">общая характеристика нормативных и фактологических исходных данных, использованных при разработке </w:t>
      </w:r>
      <w:r w:rsidR="00974628" w:rsidRPr="001C38E7">
        <w:t>С</w:t>
      </w:r>
      <w:r w:rsidRPr="001C38E7">
        <w:t>истемного проекта;</w:t>
      </w:r>
    </w:p>
    <w:p w14:paraId="10D7CB6A" w14:textId="144FA179" w:rsidR="00757B21" w:rsidRPr="001C38E7" w:rsidRDefault="00974628" w:rsidP="00974628">
      <w:pPr>
        <w:pStyle w:val="a1"/>
      </w:pPr>
      <w:r w:rsidRPr="001C38E7">
        <w:t>сведения о разработчике С</w:t>
      </w:r>
      <w:r w:rsidR="00757B21" w:rsidRPr="001C38E7">
        <w:t>истемного проекта;</w:t>
      </w:r>
    </w:p>
    <w:p w14:paraId="41A36984" w14:textId="77777777" w:rsidR="00757B21" w:rsidRPr="001C38E7" w:rsidRDefault="00757B21" w:rsidP="00974628">
      <w:pPr>
        <w:pStyle w:val="a1"/>
      </w:pPr>
      <w:r w:rsidRPr="001C38E7">
        <w:t>общее описание проблематики, рассматриваемой в системном проекте;</w:t>
      </w:r>
    </w:p>
    <w:p w14:paraId="3513B5C9" w14:textId="642BDFAD" w:rsidR="00757B21" w:rsidRPr="001C38E7" w:rsidRDefault="00757B21" w:rsidP="00974628">
      <w:pPr>
        <w:pStyle w:val="a1"/>
      </w:pPr>
      <w:r w:rsidRPr="001C38E7">
        <w:t>общее представление методического подхода</w:t>
      </w:r>
      <w:r w:rsidR="00974628" w:rsidRPr="001C38E7">
        <w:t>, использованного в разработке С</w:t>
      </w:r>
      <w:r w:rsidRPr="001C38E7">
        <w:t>истемного проекта.</w:t>
      </w:r>
    </w:p>
    <w:p w14:paraId="5031A8C6" w14:textId="047C7AFD" w:rsidR="00757B21" w:rsidRPr="001C38E7" w:rsidRDefault="00757B21" w:rsidP="00757B21">
      <w:pPr>
        <w:spacing w:before="0"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Введение будет также характеризовать с</w:t>
      </w:r>
      <w:r w:rsidR="00974628" w:rsidRPr="001C38E7">
        <w:rPr>
          <w:rFonts w:cs="Times New Roman"/>
          <w:szCs w:val="28"/>
        </w:rPr>
        <w:t>труктуру и содержание разделов С</w:t>
      </w:r>
      <w:r w:rsidRPr="001C38E7">
        <w:rPr>
          <w:rFonts w:cs="Times New Roman"/>
          <w:szCs w:val="28"/>
        </w:rPr>
        <w:t>истемного проекта.</w:t>
      </w:r>
    </w:p>
    <w:p w14:paraId="1C249C15" w14:textId="77777777" w:rsidR="00757B21" w:rsidRPr="001C38E7" w:rsidRDefault="00757B21" w:rsidP="00974628">
      <w:pPr>
        <w:rPr>
          <w:b/>
        </w:rPr>
      </w:pPr>
      <w:r w:rsidRPr="001C38E7">
        <w:rPr>
          <w:b/>
        </w:rPr>
        <w:t>Методология проведения работы</w:t>
      </w:r>
    </w:p>
    <w:p w14:paraId="4384978A" w14:textId="77777777" w:rsidR="00757B21" w:rsidRPr="001C38E7" w:rsidRDefault="00757B21" w:rsidP="00757B21">
      <w:pPr>
        <w:tabs>
          <w:tab w:val="num" w:pos="1276"/>
        </w:tabs>
        <w:spacing w:before="0"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Для разработки Введения, предваряющего изложение Системного проекта электронного правительства Российской Федерации до 2020 года, будет использоваться совокупность следующих методов: методы стандартизованного планирования методологии НИР, анализа и изложения содержания больших текстов специализированного содержания, формирования и применения систем менеджмента качества; извлечения и представления знаний, технических экспертиз и организации коллективной (групповой) работы. Для представления и более точной целенаправленности положений и содержательных результатов предваряемой Введением НИР будут учитываться методы, использованные в самой НИР. В первую очередь, к ним относятся методы разработки больших динамичных систем, методы реинжиниринга организаций, систем и процессов, методы архитектурного проектирования систем и предприятий, а также методы анализа и проектирования современных электронных правительств. </w:t>
      </w:r>
    </w:p>
    <w:p w14:paraId="50B64EAA" w14:textId="32CF789B" w:rsidR="00757B21" w:rsidRPr="001C38E7" w:rsidRDefault="00757B21" w:rsidP="00757B21">
      <w:pPr>
        <w:tabs>
          <w:tab w:val="num" w:pos="1276"/>
        </w:tabs>
        <w:spacing w:before="0" w:after="0"/>
        <w:contextualSpacing/>
        <w:rPr>
          <w:rFonts w:cs="Times New Roman"/>
          <w:szCs w:val="28"/>
        </w:rPr>
      </w:pPr>
    </w:p>
    <w:p w14:paraId="7CF4BF2C" w14:textId="77777777" w:rsidR="00757B21" w:rsidRPr="001C38E7" w:rsidRDefault="00757B21" w:rsidP="00757B21">
      <w:pPr>
        <w:spacing w:before="0" w:after="0"/>
        <w:contextualSpacing/>
        <w:rPr>
          <w:rFonts w:cs="Times New Roman"/>
          <w:szCs w:val="28"/>
          <w:lang w:val="en-US"/>
        </w:rPr>
      </w:pPr>
      <w:r w:rsidRPr="001C38E7">
        <w:rPr>
          <w:rFonts w:cs="Times New Roman"/>
          <w:szCs w:val="28"/>
        </w:rPr>
        <w:t xml:space="preserve">В работе будут использованы проверенные мировой практикой методы разработки вводных и обзорных материалов, основные положения которых изложены в ряде классических работ (в частности, в работе </w:t>
      </w:r>
      <w:r w:rsidRPr="001C38E7">
        <w:rPr>
          <w:rFonts w:cs="Times New Roman"/>
          <w:szCs w:val="28"/>
          <w:lang w:val="en-US"/>
        </w:rPr>
        <w:t>Summarizing</w:t>
      </w:r>
      <w:r w:rsidRPr="001C38E7">
        <w:rPr>
          <w:rFonts w:cs="Times New Roman"/>
          <w:szCs w:val="28"/>
        </w:rPr>
        <w:t xml:space="preserve">, </w:t>
      </w:r>
      <w:r w:rsidRPr="001C38E7">
        <w:rPr>
          <w:rFonts w:cs="Times New Roman"/>
          <w:szCs w:val="28"/>
          <w:lang w:val="en-US"/>
        </w:rPr>
        <w:t>paraphrasing</w:t>
      </w:r>
      <w:r w:rsidRPr="001C38E7">
        <w:rPr>
          <w:rFonts w:cs="Times New Roman"/>
          <w:szCs w:val="28"/>
        </w:rPr>
        <w:t xml:space="preserve">, </w:t>
      </w:r>
      <w:r w:rsidRPr="001C38E7">
        <w:rPr>
          <w:rFonts w:cs="Times New Roman"/>
          <w:szCs w:val="28"/>
          <w:lang w:val="en-US"/>
        </w:rPr>
        <w:t>and</w:t>
      </w:r>
      <w:r w:rsidRPr="001C38E7">
        <w:rPr>
          <w:rFonts w:cs="Times New Roman"/>
          <w:szCs w:val="28"/>
        </w:rPr>
        <w:t xml:space="preserve"> </w:t>
      </w:r>
      <w:r w:rsidRPr="001C38E7">
        <w:rPr>
          <w:rFonts w:cs="Times New Roman"/>
          <w:szCs w:val="28"/>
          <w:lang w:val="en-US"/>
        </w:rPr>
        <w:t>quoting</w:t>
      </w:r>
      <w:r w:rsidRPr="001C38E7">
        <w:rPr>
          <w:rFonts w:cs="Times New Roman"/>
          <w:szCs w:val="28"/>
        </w:rPr>
        <w:t xml:space="preserve">. </w:t>
      </w:r>
      <w:r w:rsidRPr="001C38E7">
        <w:rPr>
          <w:rFonts w:cs="Times New Roman"/>
          <w:szCs w:val="28"/>
          <w:lang w:val="en-US"/>
        </w:rPr>
        <w:t xml:space="preserve">A Publication of the Harvard College Writing Program.  Harvard Guide to Using Sources, 2015, retrieved from </w:t>
      </w:r>
      <w:hyperlink r:id="rId10" w:history="1">
        <w:r w:rsidRPr="001C38E7">
          <w:rPr>
            <w:rStyle w:val="af3"/>
            <w:rFonts w:cs="Times New Roman"/>
            <w:szCs w:val="28"/>
            <w:lang w:val="en-US"/>
          </w:rPr>
          <w:t>http://isites.harvard.edu/icb/icb.do?keyword=k70847&amp;pageid=icb.page350378</w:t>
        </w:r>
      </w:hyperlink>
      <w:r w:rsidRPr="001C38E7">
        <w:rPr>
          <w:rFonts w:cs="Times New Roman"/>
          <w:szCs w:val="28"/>
          <w:lang w:val="en-US"/>
        </w:rPr>
        <w:t xml:space="preserve">). </w:t>
      </w:r>
    </w:p>
    <w:p w14:paraId="5456FF02" w14:textId="77777777" w:rsidR="00757B21" w:rsidRPr="001C38E7" w:rsidRDefault="00757B21" w:rsidP="00757B21">
      <w:pPr>
        <w:pStyle w:val="a0"/>
        <w:numPr>
          <w:ilvl w:val="0"/>
          <w:numId w:val="0"/>
        </w:numPr>
        <w:shd w:val="clear" w:color="auto" w:fill="FFFFFF"/>
        <w:spacing w:before="0"/>
        <w:ind w:firstLine="709"/>
      </w:pPr>
      <w:r w:rsidRPr="001C38E7">
        <w:t>Будут использованы проверенные мировой практикой подходы к общему планированию НИР, закрепленные в соответствующих стандартах по организации работ и обеспечению качества при их выполнении. Поскольку Введение включает общее представление Методологии выполнения работ данной НИР в целом, уделяется большое внимание использованию авторских методов и отработанных в практике развития электронных правительств в мире и в Российской Федерации работ методов организации концептуальных и методических материалов и аналитических обзоров по тематике электронных правительств.</w:t>
      </w:r>
    </w:p>
    <w:p w14:paraId="2881CBAA" w14:textId="77777777" w:rsidR="00757B21" w:rsidRPr="001C38E7" w:rsidRDefault="00757B21" w:rsidP="00757B21">
      <w:pPr>
        <w:pStyle w:val="a0"/>
        <w:numPr>
          <w:ilvl w:val="0"/>
          <w:numId w:val="0"/>
        </w:numPr>
        <w:shd w:val="clear" w:color="auto" w:fill="FFFFFF"/>
        <w:spacing w:before="0"/>
        <w:ind w:firstLine="709"/>
      </w:pPr>
      <w:r w:rsidRPr="001C38E7">
        <w:t xml:space="preserve">Основные стандартизованные методы организации НИР, методы обеспечения качества, положения авторских методов и методы выполнения аналитических работ по тематике электронных правительств опубликованы в большой совокупности как  классических, так и новейших стандартов, монографий и статей. В их число входят: </w:t>
      </w:r>
    </w:p>
    <w:p w14:paraId="166F0DBB" w14:textId="77777777" w:rsidR="00757B21" w:rsidRPr="001C38E7" w:rsidRDefault="00757B21" w:rsidP="00757B21">
      <w:pPr>
        <w:ind w:firstLine="567"/>
      </w:pPr>
      <w:r w:rsidRPr="001C38E7">
        <w:t>(а) ГОСТ 15.101-98 МЕЖГОСУДАРСТВЕННЫЙ СТАНДАРТ. Система разработки и постановки продукции на производство. ПОРЯДОК ВЫПОЛНЕНИЯ НАУЧНО-ИССЛЕДОВАТЕЛЬСКИХ РАБОТ;</w:t>
      </w:r>
    </w:p>
    <w:p w14:paraId="3D6E71A9" w14:textId="77777777" w:rsidR="00757B21" w:rsidRPr="001C38E7" w:rsidRDefault="00757B21" w:rsidP="00757B21">
      <w:pPr>
        <w:ind w:firstLine="567"/>
      </w:pPr>
      <w:r w:rsidRPr="001C38E7">
        <w:t>(б)  ISO/DIS 9001:2014  Системы менеджмента качества – Требования.</w:t>
      </w:r>
    </w:p>
    <w:p w14:paraId="510B391C" w14:textId="77777777" w:rsidR="00757B21" w:rsidRPr="001C38E7" w:rsidRDefault="00757B21" w:rsidP="00757B21">
      <w:pPr>
        <w:ind w:firstLine="567"/>
      </w:pPr>
      <w:r w:rsidRPr="001C38E7">
        <w:rPr>
          <w:lang w:val="en-US"/>
        </w:rPr>
        <w:t>(</w:t>
      </w:r>
      <w:r w:rsidRPr="001C38E7">
        <w:t>в</w:t>
      </w:r>
      <w:r w:rsidRPr="001C38E7">
        <w:rPr>
          <w:lang w:val="en-US"/>
        </w:rPr>
        <w:t xml:space="preserve">) Zinder E., Yunatova I. Conceptual Framework, Models, and Methods of Knowledge Acquisition and Management for Competency Management in Various Areas. //Proc. </w:t>
      </w:r>
      <w:r w:rsidRPr="001C38E7">
        <w:t>KESW 2013, CCIS 394. – Berlin Heidelberg, Springer-Verlag. 2013. – P. 228-241.</w:t>
      </w:r>
    </w:p>
    <w:p w14:paraId="369AC369" w14:textId="77777777" w:rsidR="00757B21" w:rsidRPr="001C38E7" w:rsidRDefault="00757B21" w:rsidP="00757B21">
      <w:pPr>
        <w:ind w:firstLine="567"/>
      </w:pPr>
      <w:r w:rsidRPr="001C38E7">
        <w:t>(г) Методология и практические рекомендации по построению автоматизированных систем трансформирующихся государственных предприятий (методический материал), редакция 1.2, сентябрь 2003 год.//Фонд «ФОСТАС», Фонд «Евразия». М., 2003 г. – 750 с.</w:t>
      </w:r>
    </w:p>
    <w:p w14:paraId="6A475D9F" w14:textId="77777777" w:rsidR="00757B21" w:rsidRPr="001C38E7" w:rsidRDefault="00757B21" w:rsidP="00757B21">
      <w:pPr>
        <w:ind w:firstLine="567"/>
      </w:pPr>
      <w:r w:rsidRPr="001C38E7">
        <w:t xml:space="preserve">(д) Электронное правительство: рекомендации по внедрению в Российской Федерации.// Ред.: Дрожжинов В.И., Зиндер Е.З. – М.: Эко-Трендз, 2004. – 352 c.. </w:t>
      </w:r>
    </w:p>
    <w:p w14:paraId="4EDF8BBB" w14:textId="77777777" w:rsidR="00757B21" w:rsidRPr="001C38E7" w:rsidRDefault="00757B21" w:rsidP="00757B21">
      <w:pPr>
        <w:ind w:firstLine="567"/>
        <w:rPr>
          <w:lang w:val="en-US"/>
        </w:rPr>
      </w:pPr>
      <w:r w:rsidRPr="001C38E7">
        <w:t>(е) Базовый глоссарий терминов по архитектуре обобщенного предприятия и электронного правительства. Версия 2. Ред.: Е.З. Зиндер, М.Р. Когаловский // Фонд «ФОСТАС».  Москва</w:t>
      </w:r>
      <w:r w:rsidRPr="001C38E7">
        <w:rPr>
          <w:lang w:val="en-US"/>
        </w:rPr>
        <w:t xml:space="preserve">, 2006 </w:t>
      </w:r>
      <w:r w:rsidRPr="001C38E7">
        <w:t>г</w:t>
      </w:r>
      <w:r w:rsidRPr="001C38E7">
        <w:rPr>
          <w:lang w:val="en-US"/>
        </w:rPr>
        <w:t>.</w:t>
      </w:r>
    </w:p>
    <w:p w14:paraId="71005F25" w14:textId="77777777" w:rsidR="00757B21" w:rsidRPr="001C38E7" w:rsidRDefault="00757B21" w:rsidP="00757B21">
      <w:pPr>
        <w:ind w:firstLine="567"/>
      </w:pPr>
      <w:r w:rsidRPr="001C38E7">
        <w:rPr>
          <w:lang w:val="en-US"/>
        </w:rPr>
        <w:t>(</w:t>
      </w:r>
      <w:r w:rsidRPr="001C38E7">
        <w:t>ж</w:t>
      </w:r>
      <w:r w:rsidRPr="001C38E7">
        <w:rPr>
          <w:lang w:val="en-US"/>
        </w:rPr>
        <w:t xml:space="preserve">) UNITED NATIONS E-GOVERNMENT SURVEY 2014. E-Government for the Future We Want. </w:t>
      </w:r>
      <w:hyperlink r:id="rId11" w:history="1">
        <w:r w:rsidRPr="001C38E7">
          <w:rPr>
            <w:rStyle w:val="af3"/>
          </w:rPr>
          <w:t>http://www.unpan.org/e-government</w:t>
        </w:r>
      </w:hyperlink>
      <w:r w:rsidRPr="001C38E7">
        <w:t xml:space="preserve"> .</w:t>
      </w:r>
    </w:p>
    <w:p w14:paraId="4CF1D9C6" w14:textId="272E0C58" w:rsidR="00233857" w:rsidRPr="001C38E7" w:rsidRDefault="00233857" w:rsidP="00757B21">
      <w:pPr>
        <w:ind w:firstLine="567"/>
      </w:pPr>
      <w:r w:rsidRPr="001C38E7">
        <w:t>(з) Дрожжинов В.И., Райков А.Н.</w:t>
      </w:r>
      <w:hyperlink r:id="rId12" w:tgtFrame="_blank" w:history="1">
        <w:r w:rsidRPr="001C38E7">
          <w:t xml:space="preserve"> От электронного к когнитивному правительству</w:t>
        </w:r>
      </w:hyperlink>
      <w:r w:rsidRPr="001C38E7">
        <w:t xml:space="preserve"> // Межотраслевая информационная служба. Научно-методический журнал. – 2015. № 2 (171). С. 62-70.</w:t>
      </w:r>
    </w:p>
    <w:p w14:paraId="364F02F5" w14:textId="77777777" w:rsidR="00757B21" w:rsidRPr="001C38E7" w:rsidRDefault="00757B21" w:rsidP="00757B21">
      <w:pPr>
        <w:spacing w:before="0"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C38E7">
        <w:rPr>
          <w:rFonts w:cs="Times New Roman"/>
          <w:szCs w:val="28"/>
        </w:rPr>
        <w:t xml:space="preserve">Набор критериев, по которым будут определяться приоритеты проблематики данной работы и требования к ее качеству,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szCs w:val="28"/>
          <w:lang w:eastAsia="ru-RU"/>
        </w:rPr>
        <w:t>контекста работы, включая способы представления архитектуры электронного правительства в целом, архитектуру его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связан с разработкой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 др.</w:t>
      </w:r>
    </w:p>
    <w:p w14:paraId="103135DE" w14:textId="77777777" w:rsidR="00757B21" w:rsidRPr="001C38E7" w:rsidRDefault="00757B21" w:rsidP="00757B21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</w:t>
      </w:r>
    </w:p>
    <w:p w14:paraId="4AEC365A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62EDF715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5E2CB90B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74C3C1B8" w14:textId="77777777" w:rsidR="00757B21" w:rsidRPr="001C38E7" w:rsidRDefault="00757B21" w:rsidP="00757B21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14EBB12C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30F8AC3E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EF49665" w14:textId="77777777" w:rsidR="00757B21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1D3FB1EF" w14:textId="183A92A9" w:rsidR="00130F7F" w:rsidRPr="001C38E7" w:rsidRDefault="00757B21" w:rsidP="00757B21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130F7F" w:rsidRPr="001C38E7">
        <w:rPr>
          <w:szCs w:val="28"/>
        </w:rPr>
        <w:t>.</w:t>
      </w:r>
    </w:p>
    <w:p w14:paraId="4FB73FDC" w14:textId="77777777" w:rsidR="001D6723" w:rsidRPr="001C38E7" w:rsidRDefault="001D6723" w:rsidP="001D6723">
      <w:pPr>
        <w:pStyle w:val="10"/>
        <w:numPr>
          <w:ilvl w:val="3"/>
          <w:numId w:val="2"/>
        </w:numPr>
        <w:spacing w:before="0" w:after="0"/>
        <w:ind w:left="0" w:firstLine="709"/>
        <w:jc w:val="both"/>
      </w:pPr>
      <w:r w:rsidRPr="001C38E7">
        <w:t>Раздел «Основные термины и определения»</w:t>
      </w:r>
      <w:r w:rsidRPr="001C38E7">
        <w:rPr>
          <w:b w:val="0"/>
        </w:rPr>
        <w:t xml:space="preserve"> является нормативным разделом в документах, являющихся продуктом НИР. Должен содержать определения терминов, позволяющие различным группам читателей одинаково трактовать содержание Системного проекта. </w:t>
      </w:r>
    </w:p>
    <w:p w14:paraId="4419C6BE" w14:textId="77777777" w:rsidR="001D6723" w:rsidRPr="001C38E7" w:rsidRDefault="001D6723" w:rsidP="003E48EF">
      <w:pPr>
        <w:rPr>
          <w:b/>
        </w:rPr>
      </w:pPr>
      <w:r w:rsidRPr="001C38E7">
        <w:rPr>
          <w:b/>
        </w:rPr>
        <w:t>Порядок выполнения работы</w:t>
      </w:r>
    </w:p>
    <w:p w14:paraId="2BEA4F7A" w14:textId="1D81C77B" w:rsidR="001D6723" w:rsidRPr="001C38E7" w:rsidRDefault="001D6723" w:rsidP="001D6723">
      <w:pPr>
        <w:spacing w:before="0"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Набор приводимых здесь терминов в основном будет формироваться как часть краткого глоссария электронного правительства Российской Федерации, разрабатываемого в рамках данного системного проекта и включаемого в него как Приложение 1, Вместе с тем, в этот раздел могут быть включены дополнительные термины и</w:t>
      </w:r>
      <w:r w:rsidR="002872F5" w:rsidRPr="001C38E7">
        <w:rPr>
          <w:rFonts w:cs="Times New Roman"/>
          <w:szCs w:val="28"/>
        </w:rPr>
        <w:t>/</w:t>
      </w:r>
      <w:r w:rsidRPr="001C38E7">
        <w:rPr>
          <w:rFonts w:cs="Times New Roman"/>
          <w:szCs w:val="28"/>
        </w:rPr>
        <w:t xml:space="preserve">или пояснения к ним, рассчитанные на выполнение основного назначения данного раздела – предоставить возможность различным группам читателей одинаково трактовать содержание Системного проекта. </w:t>
      </w:r>
    </w:p>
    <w:p w14:paraId="7EAFDDB2" w14:textId="77777777" w:rsidR="00CF4075" w:rsidRPr="001C38E7" w:rsidRDefault="00CF4075" w:rsidP="00CF4075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71D9A0BA" w14:textId="4B3CD2C9" w:rsidR="00CF4075" w:rsidRPr="001C38E7" w:rsidRDefault="00CF4075">
      <w:pPr>
        <w:rPr>
          <w:rFonts w:eastAsia="Calibri" w:cs="Times New Roman"/>
        </w:rPr>
      </w:pPr>
      <w:r w:rsidRPr="001C38E7">
        <w:rPr>
          <w:rFonts w:eastAsia="Calibri" w:cs="Times New Roman"/>
        </w:rPr>
        <w:t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менеджмента качества, анализа иерархий, маркетингового исследования потребностей рынка, теории катастроф и управляемого хаоса, проектного управления, природных вычислений, сетевых экспертиз, разработки больших систем, реинжиниринга, бережливого производства, облачных вычислений и открытых данных, когнитивных вычислений, бизнес-аналитики, фокус-групп и мозгового штурма.</w:t>
      </w:r>
    </w:p>
    <w:p w14:paraId="52A1D8F7" w14:textId="2B8449B5" w:rsidR="00F222C6" w:rsidRPr="001C38E7" w:rsidRDefault="00F222C6" w:rsidP="00F222C6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В раздел «Основные термины и определения» будут включены основополагающие термины и определения по тематике электронного правительства, взятые из Приложения 1 «Краткий глоссарий электронного правительства Российской Федерации». В </w:t>
      </w:r>
      <w:r w:rsidR="007B4F95" w:rsidRPr="001C38E7">
        <w:rPr>
          <w:rFonts w:cs="Times New Roman"/>
          <w:szCs w:val="28"/>
        </w:rPr>
        <w:t xml:space="preserve">данный раздел из </w:t>
      </w:r>
      <w:r w:rsidRPr="001C38E7">
        <w:rPr>
          <w:rFonts w:cs="Times New Roman"/>
          <w:szCs w:val="28"/>
        </w:rPr>
        <w:t>глоссари</w:t>
      </w:r>
      <w:r w:rsidR="007B4F95" w:rsidRPr="001C38E7">
        <w:rPr>
          <w:rFonts w:cs="Times New Roman"/>
          <w:szCs w:val="28"/>
        </w:rPr>
        <w:t>я</w:t>
      </w:r>
      <w:r w:rsidRPr="001C38E7">
        <w:rPr>
          <w:rFonts w:cs="Times New Roman"/>
          <w:szCs w:val="28"/>
        </w:rPr>
        <w:t xml:space="preserve"> будут </w:t>
      </w:r>
      <w:r w:rsidR="007B4F95" w:rsidRPr="001C38E7">
        <w:rPr>
          <w:rFonts w:cs="Times New Roman"/>
          <w:szCs w:val="28"/>
        </w:rPr>
        <w:t xml:space="preserve">выбраны </w:t>
      </w:r>
      <w:r w:rsidRPr="001C38E7">
        <w:rPr>
          <w:rFonts w:cs="Times New Roman"/>
          <w:szCs w:val="28"/>
        </w:rPr>
        <w:t xml:space="preserve">термины для обобщенных понятий, так и конкретизированные для разных типов объектов или областей применения. </w:t>
      </w:r>
    </w:p>
    <w:p w14:paraId="7A6E218D" w14:textId="3239B0F5" w:rsidR="00F222C6" w:rsidRPr="001C38E7" w:rsidRDefault="007B4F95" w:rsidP="00F222C6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При этом будут использоваться, прежде всего, широко распространенные термины и определения, закрепленные в международных или отечественных стандартах, а</w:t>
      </w:r>
      <w:r w:rsidR="00086981" w:rsidRPr="001C38E7">
        <w:rPr>
          <w:rFonts w:cs="Times New Roman"/>
          <w:szCs w:val="28"/>
        </w:rPr>
        <w:t xml:space="preserve"> </w:t>
      </w:r>
      <w:r w:rsidRPr="001C38E7">
        <w:rPr>
          <w:rFonts w:cs="Times New Roman"/>
          <w:szCs w:val="28"/>
        </w:rPr>
        <w:t xml:space="preserve">также в нормативной правовой базе.  </w:t>
      </w:r>
      <w:r w:rsidR="00F222C6" w:rsidRPr="001C38E7">
        <w:rPr>
          <w:rFonts w:cs="Times New Roman"/>
          <w:szCs w:val="28"/>
        </w:rPr>
        <w:t xml:space="preserve">Вместе с тем, </w:t>
      </w:r>
      <w:r w:rsidRPr="001C38E7">
        <w:rPr>
          <w:rFonts w:cs="Times New Roman"/>
          <w:szCs w:val="28"/>
        </w:rPr>
        <w:t xml:space="preserve">будут </w:t>
      </w:r>
      <w:r w:rsidR="00F222C6" w:rsidRPr="001C38E7">
        <w:rPr>
          <w:rFonts w:cs="Times New Roman"/>
          <w:szCs w:val="28"/>
        </w:rPr>
        <w:t>вводить</w:t>
      </w:r>
      <w:r w:rsidRPr="001C38E7">
        <w:rPr>
          <w:rFonts w:cs="Times New Roman"/>
          <w:szCs w:val="28"/>
        </w:rPr>
        <w:t>ся</w:t>
      </w:r>
      <w:r w:rsidR="00F222C6" w:rsidRPr="001C38E7">
        <w:rPr>
          <w:rFonts w:cs="Times New Roman"/>
          <w:szCs w:val="28"/>
        </w:rPr>
        <w:t xml:space="preserve"> новые понятия и термины для понятий, по смыслу действительно специфических для данной НИР и для предложений трансформации электронного правительства до 2020 года с перспективой развития до 2025 года. </w:t>
      </w:r>
    </w:p>
    <w:p w14:paraId="75C946F4" w14:textId="77777777" w:rsidR="00CF4075" w:rsidRPr="001C38E7" w:rsidRDefault="00CF4075" w:rsidP="00CF407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45B3FD92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2513987E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7BCDD410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224D7628" w14:textId="77777777" w:rsidR="00CF4075" w:rsidRPr="001C38E7" w:rsidRDefault="00CF4075" w:rsidP="00CF4075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10BA9841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616FA02C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1260986C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6B7312AB" w14:textId="1EC411F2" w:rsidR="003E48EF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1D6723" w:rsidRPr="001C38E7">
        <w:rPr>
          <w:szCs w:val="28"/>
        </w:rPr>
        <w:t>.</w:t>
      </w:r>
    </w:p>
    <w:p w14:paraId="59C639E1" w14:textId="38A01319" w:rsidR="001D6723" w:rsidRPr="001C38E7" w:rsidRDefault="003E48EF" w:rsidP="003E48EF">
      <w:pPr>
        <w:pStyle w:val="10"/>
        <w:numPr>
          <w:ilvl w:val="3"/>
          <w:numId w:val="2"/>
        </w:numPr>
        <w:ind w:left="0" w:firstLine="567"/>
        <w:jc w:val="both"/>
        <w:rPr>
          <w:b w:val="0"/>
        </w:rPr>
      </w:pPr>
      <w:r w:rsidRPr="001C38E7">
        <w:rPr>
          <w:b w:val="0"/>
        </w:rPr>
        <w:t xml:space="preserve"> </w:t>
      </w:r>
      <w:r w:rsidR="001D6723" w:rsidRPr="001C38E7">
        <w:rPr>
          <w:b w:val="0"/>
        </w:rPr>
        <w:t xml:space="preserve">Раздел «Основания, цели создания и назначение Системного проекта электронного правительства Российской Федерации» должен содержать указания на формальные причины и объективные потребности создания Системного проекта, цели, которые преследуют создание и последующее применение Системного проекта, задачи, которые предполагается решать на основе положений Системного проекта. </w:t>
      </w:r>
    </w:p>
    <w:p w14:paraId="5050A6E6" w14:textId="77777777" w:rsidR="003A7C8D" w:rsidRPr="001C38E7" w:rsidRDefault="003A7C8D" w:rsidP="00244305">
      <w:pPr>
        <w:pStyle w:val="a0"/>
        <w:numPr>
          <w:ilvl w:val="0"/>
          <w:numId w:val="0"/>
        </w:numPr>
        <w:spacing w:before="0"/>
        <w:ind w:firstLine="709"/>
        <w:jc w:val="left"/>
        <w:rPr>
          <w:rFonts w:eastAsia="Calibri"/>
          <w:b/>
        </w:rPr>
      </w:pPr>
      <w:r w:rsidRPr="001C38E7">
        <w:rPr>
          <w:rFonts w:eastAsia="Calibri"/>
          <w:b/>
        </w:rPr>
        <w:t>Порядок выполнения работы</w:t>
      </w:r>
    </w:p>
    <w:p w14:paraId="411FAA09" w14:textId="77777777" w:rsidR="003A7C8D" w:rsidRPr="001C38E7" w:rsidRDefault="003A7C8D" w:rsidP="003A7C8D">
      <w:r w:rsidRPr="001C38E7">
        <w:t>При подготовке раздела будут проанализированы и представлены в тексте Системного проекта формальные причины (основания) его создания (Поручение Президента Российской Федерации от 25 марта 2013 г. № Пр-646 и другие нормативные документы).</w:t>
      </w:r>
    </w:p>
    <w:p w14:paraId="76CAE4FF" w14:textId="77777777" w:rsidR="003A7C8D" w:rsidRPr="001C38E7" w:rsidRDefault="003A7C8D" w:rsidP="003A7C8D">
      <w:r w:rsidRPr="001C38E7">
        <w:t>Затем будет проведен анализ объективных потребностей создания Системного проекта, который будет содержать как краткий анализ проблем и потребностей развития электронного правительства в Российской Федерации, основанный на результатах первого этапа работ, так и анализ необходимости разработки Системного проекта, как концептуального документа, определяющего основные направления решения указанных проблем.</w:t>
      </w:r>
    </w:p>
    <w:p w14:paraId="60C000A6" w14:textId="77777777" w:rsidR="003A7C8D" w:rsidRPr="001C38E7" w:rsidRDefault="003A7C8D" w:rsidP="003A7C8D">
      <w:pPr>
        <w:pStyle w:val="a0"/>
        <w:numPr>
          <w:ilvl w:val="0"/>
          <w:numId w:val="0"/>
        </w:numPr>
        <w:spacing w:before="0"/>
        <w:ind w:firstLine="709"/>
      </w:pPr>
      <w:r w:rsidRPr="001C38E7">
        <w:t>Будут сформулированы цели создания Системного проекта. В качестве назначения Системного проекта будут описаны место этого документа среди документов стратегического планирования и технического проектирования электронного правительства, указаны задачи, которые должны быть решены на основе его положений. В частности, будет приведены основные документы, которые должны быть разработаны на основе положений Системного проекта - программа развития электронного правительства, комплекс архитектурные требований (ядра и отдельных сегментов электронного правительства), технические задания на основополагающие комплексы и системы электронного правительства.</w:t>
      </w:r>
    </w:p>
    <w:p w14:paraId="40E5BD71" w14:textId="77777777" w:rsidR="003A7C8D" w:rsidRPr="001C38E7" w:rsidRDefault="003A7C8D" w:rsidP="00244305">
      <w:pPr>
        <w:jc w:val="left"/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48A1696C" w14:textId="77777777" w:rsidR="003A7C8D" w:rsidRPr="001C38E7" w:rsidRDefault="003A7C8D" w:rsidP="003A7C8D">
      <w:pPr>
        <w:spacing w:after="0"/>
        <w:rPr>
          <w:rFonts w:eastAsia="Times New Roman" w:cs="Times New Roman"/>
          <w:szCs w:val="28"/>
          <w:lang w:eastAsia="ru-RU"/>
        </w:rPr>
      </w:pPr>
      <w:r w:rsidRPr="001C38E7">
        <w:rPr>
          <w:rFonts w:eastAsia="Times New Roman" w:cs="Times New Roman"/>
          <w:szCs w:val="28"/>
          <w:lang w:eastAsia="ru-RU"/>
        </w:rPr>
        <w:t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 и прогнозирования, методов анализа и проектирования архитектуры обобщенных предприятий в составе методологии GERAM и стандартов в области «Архитектура предприятия», менеджмента качества, проектного управления, сетевых экспертиз.</w:t>
      </w:r>
    </w:p>
    <w:p w14:paraId="7356381C" w14:textId="77777777" w:rsidR="003A7C8D" w:rsidRPr="001C38E7" w:rsidRDefault="003A7C8D" w:rsidP="003A7C8D">
      <w:pPr>
        <w:spacing w:after="0"/>
        <w:rPr>
          <w:rFonts w:eastAsia="Times New Roman" w:cs="Times New Roman"/>
          <w:szCs w:val="28"/>
          <w:lang w:eastAsia="ru-RU"/>
        </w:rPr>
      </w:pPr>
      <w:r w:rsidRPr="001C38E7">
        <w:rPr>
          <w:rFonts w:eastAsia="Times New Roman" w:cs="Times New Roman"/>
          <w:szCs w:val="28"/>
          <w:lang w:eastAsia="ru-RU"/>
        </w:rPr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 Основные положения авторских методов опубликованы в серии монографий и статей. </w:t>
      </w:r>
    </w:p>
    <w:p w14:paraId="4DB38F3E" w14:textId="77777777" w:rsidR="003A7C8D" w:rsidRPr="001C38E7" w:rsidRDefault="003A7C8D" w:rsidP="003A7C8D">
      <w:pPr>
        <w:spacing w:after="0"/>
        <w:rPr>
          <w:rFonts w:eastAsia="Times New Roman" w:cs="Times New Roman"/>
          <w:szCs w:val="28"/>
          <w:lang w:eastAsia="ru-RU"/>
        </w:rPr>
      </w:pPr>
      <w:r w:rsidRPr="001C38E7">
        <w:rPr>
          <w:rFonts w:eastAsia="Times New Roman" w:cs="Times New Roman"/>
          <w:szCs w:val="28"/>
          <w:lang w:eastAsia="ru-RU"/>
        </w:rPr>
        <w:t>Перечень критериев, по которым будут определяться цели, задачи и направления использования Системного проекта, будет сформирован с учетом результатов стратегического анализа внешнего и внутреннего 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принятия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 и др.</w:t>
      </w:r>
    </w:p>
    <w:p w14:paraId="7C8B2E23" w14:textId="77777777" w:rsidR="003A7C8D" w:rsidRPr="001C38E7" w:rsidRDefault="003A7C8D" w:rsidP="00244305">
      <w:pPr>
        <w:spacing w:before="0" w:after="0"/>
        <w:jc w:val="left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0275F525" w14:textId="77777777" w:rsidR="003A7C8D" w:rsidRPr="001C38E7" w:rsidRDefault="003A7C8D" w:rsidP="003A7C8D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024A4CCF" w14:textId="77777777" w:rsidR="003A7C8D" w:rsidRPr="001C38E7" w:rsidRDefault="003A7C8D" w:rsidP="003A7C8D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777155CC" w14:textId="77777777" w:rsidR="003A7C8D" w:rsidRPr="001C38E7" w:rsidRDefault="003A7C8D" w:rsidP="003A7C8D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1F57794" w14:textId="77777777" w:rsidR="003A7C8D" w:rsidRPr="001C38E7" w:rsidRDefault="003A7C8D" w:rsidP="003A7C8D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50F94082" w14:textId="77777777" w:rsidR="003A7C8D" w:rsidRPr="001C38E7" w:rsidRDefault="003A7C8D" w:rsidP="003A7C8D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052C899B" w14:textId="77777777" w:rsidR="003A7C8D" w:rsidRPr="001C38E7" w:rsidRDefault="003A7C8D" w:rsidP="003A7C8D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18A7B2A3" w14:textId="77777777" w:rsidR="003A7C8D" w:rsidRPr="001C38E7" w:rsidRDefault="003A7C8D" w:rsidP="003A7C8D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13376CAB" w14:textId="747CDAF2" w:rsidR="003A7C8D" w:rsidRPr="001C38E7" w:rsidRDefault="003A7C8D" w:rsidP="0019359E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7EB1256D" w14:textId="77777777" w:rsidR="001D6723" w:rsidRPr="001C38E7" w:rsidRDefault="001D6723" w:rsidP="001D6723">
      <w:pPr>
        <w:pStyle w:val="10"/>
        <w:numPr>
          <w:ilvl w:val="3"/>
          <w:numId w:val="2"/>
        </w:numPr>
        <w:spacing w:before="0" w:after="0"/>
        <w:ind w:left="0" w:firstLine="709"/>
        <w:jc w:val="both"/>
        <w:rPr>
          <w:b w:val="0"/>
        </w:rPr>
      </w:pPr>
      <w:r w:rsidRPr="001C38E7">
        <w:t>Раздел «Состояние электронного правительства Российской Федерации на данном этапе развития»</w:t>
      </w:r>
      <w:r w:rsidRPr="001C38E7">
        <w:rPr>
          <w:b w:val="0"/>
        </w:rPr>
        <w:t xml:space="preserve"> будет содержать результаты исследования текущего уровня развития электронного правительства Российской Федерации, включая анализа существующих показателей эффективности и документов нормативной базы, регулирующей создание и использование электронного правительства Российской Федерации, характеристик использования отечественных и зарубежных продуктов ИКТ. </w:t>
      </w:r>
    </w:p>
    <w:p w14:paraId="6D8EAF37" w14:textId="77777777" w:rsidR="001C6115" w:rsidRPr="001C38E7" w:rsidRDefault="001C6115" w:rsidP="001C6115">
      <w:pPr>
        <w:pStyle w:val="a0"/>
        <w:numPr>
          <w:ilvl w:val="0"/>
          <w:numId w:val="0"/>
        </w:numPr>
        <w:spacing w:before="0"/>
        <w:ind w:firstLine="709"/>
        <w:rPr>
          <w:b/>
        </w:rPr>
      </w:pPr>
      <w:r w:rsidRPr="001C38E7">
        <w:rPr>
          <w:rFonts w:eastAsia="Calibri"/>
          <w:b/>
        </w:rPr>
        <w:t>Порядок выполнения работы</w:t>
      </w:r>
      <w:r w:rsidRPr="001C38E7">
        <w:rPr>
          <w:b/>
        </w:rPr>
        <w:t xml:space="preserve"> </w:t>
      </w:r>
    </w:p>
    <w:p w14:paraId="15E4B5D6" w14:textId="77777777" w:rsidR="001C6115" w:rsidRPr="001C38E7" w:rsidRDefault="001C6115" w:rsidP="001C6115">
      <w:pPr>
        <w:pStyle w:val="a0"/>
        <w:numPr>
          <w:ilvl w:val="0"/>
          <w:numId w:val="0"/>
        </w:numPr>
        <w:spacing w:before="0"/>
        <w:ind w:firstLine="709"/>
      </w:pPr>
      <w:r w:rsidRPr="001C38E7">
        <w:t>В составе раздела будут рассмотрены:</w:t>
      </w:r>
    </w:p>
    <w:p w14:paraId="0220991B" w14:textId="77777777" w:rsidR="001C6115" w:rsidRPr="001C38E7" w:rsidRDefault="001C6115" w:rsidP="00244305">
      <w:pPr>
        <w:pStyle w:val="a1"/>
      </w:pPr>
      <w:r w:rsidRPr="001C38E7">
        <w:t xml:space="preserve">основные особенности архитектуры деятельности и системной архитектуры электронного правительства на данном этапе развития; </w:t>
      </w:r>
    </w:p>
    <w:p w14:paraId="379E436D" w14:textId="77777777" w:rsidR="001C6115" w:rsidRPr="001C38E7" w:rsidRDefault="001C6115" w:rsidP="00244305">
      <w:pPr>
        <w:pStyle w:val="a1"/>
      </w:pPr>
      <w:r w:rsidRPr="001C38E7">
        <w:t>дополнительные сервисы электронного правительства;</w:t>
      </w:r>
    </w:p>
    <w:p w14:paraId="4D8D834B" w14:textId="77777777" w:rsidR="001C6115" w:rsidRPr="001C38E7" w:rsidRDefault="001C6115" w:rsidP="00244305">
      <w:pPr>
        <w:pStyle w:val="a1"/>
      </w:pPr>
      <w:r w:rsidRPr="001C38E7">
        <w:t>технологическая архитектура электронного правительства на данном этапе развития;</w:t>
      </w:r>
    </w:p>
    <w:p w14:paraId="48F2A4CB" w14:textId="77777777" w:rsidR="001C6115" w:rsidRPr="001C38E7" w:rsidRDefault="001C6115" w:rsidP="00244305">
      <w:pPr>
        <w:pStyle w:val="a1"/>
      </w:pPr>
      <w:r w:rsidRPr="001C38E7">
        <w:t>краткая характеристика особенностей реализации электронного правительства на текущем этапе развития.</w:t>
      </w:r>
    </w:p>
    <w:p w14:paraId="1FA8E3B4" w14:textId="77777777" w:rsidR="001C6115" w:rsidRPr="001C38E7" w:rsidRDefault="001C6115" w:rsidP="001C6115">
      <w:pPr>
        <w:pStyle w:val="a0"/>
        <w:numPr>
          <w:ilvl w:val="0"/>
          <w:numId w:val="0"/>
        </w:numPr>
        <w:spacing w:before="0"/>
        <w:ind w:firstLine="567"/>
      </w:pPr>
      <w:r w:rsidRPr="001C38E7">
        <w:t xml:space="preserve">Исследование в этой части будет сопровождено результатами сравнительного анализа мирового опыта создания электронных правительств и тенденций их дальнейшего развития и выявлением основных предпосылок к трансформации или иным системным изменениям электронного правительства Российской Федерации. </w:t>
      </w:r>
    </w:p>
    <w:p w14:paraId="2D342FB5" w14:textId="77777777" w:rsidR="001C6115" w:rsidRPr="001C38E7" w:rsidRDefault="001C6115" w:rsidP="001C6115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4616F8E3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методов анализа и проектирования архитектуры обобщенных предприятий в составе методологии TOGAF и </w:t>
      </w:r>
      <w:r w:rsidRPr="001C38E7">
        <w:rPr>
          <w:rFonts w:eastAsia="Calibri" w:cs="Times New Roman"/>
          <w:lang w:val="en-US"/>
        </w:rPr>
        <w:t>FEAF</w:t>
      </w:r>
      <w:r w:rsidRPr="001C38E7">
        <w:rPr>
          <w:rFonts w:eastAsia="Calibri" w:cs="Times New Roman"/>
        </w:rPr>
        <w:t xml:space="preserve"> и стандартов в области «Архитектура предприятия», менеджмента качества, анализа иерархий, маркетингового исследования потребностей рынка, проектного управления, облачных вычислений и открытых данных, бизнес-аналитики, анализа рисков.</w:t>
      </w:r>
    </w:p>
    <w:p w14:paraId="7A56F6E6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результате проведения стратегического анализа внешних и внутренних факторов, влияющих на текущую реализацию, состояние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</w:p>
    <w:p w14:paraId="754ADEF8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современные методы и средства по проведению исследований в области архитектуры предприятий и системной архитектуры. Основные положения данных методов опубликованы в: </w:t>
      </w:r>
    </w:p>
    <w:p w14:paraId="5458D564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t xml:space="preserve">Stephen Marley (2003). "Architectural Framework," at aiwg.gsfc.nasa.gov, NASA /SCI. </w:t>
      </w:r>
      <w:r w:rsidRPr="001C38E7">
        <w:rPr>
          <w:lang w:val="en-US"/>
        </w:rPr>
        <w:t>Retrieved 10 Dec 2008 (</w:t>
      </w:r>
      <w:hyperlink r:id="rId13" w:history="1">
        <w:r w:rsidRPr="001C38E7">
          <w:rPr>
            <w:rStyle w:val="af3"/>
            <w:lang w:val="en-US"/>
          </w:rPr>
          <w:t>webarchive.org</w:t>
        </w:r>
      </w:hyperlink>
      <w:r w:rsidRPr="001C38E7">
        <w:rPr>
          <w:lang w:val="en-US"/>
        </w:rPr>
        <w:t>).</w:t>
      </w:r>
    </w:p>
    <w:p w14:paraId="6EFF3C8F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 xml:space="preserve">Eric E. Otenyo, </w:t>
      </w:r>
      <w:hyperlink r:id="rId14" w:history="1">
        <w:r w:rsidRPr="001C38E7">
          <w:rPr>
            <w:rStyle w:val="af3"/>
            <w:lang w:val="en-US"/>
          </w:rPr>
          <w:t>Nancy S. Lind</w:t>
        </w:r>
      </w:hyperlink>
      <w:r w:rsidRPr="001C38E7">
        <w:rPr>
          <w:lang w:val="en-US"/>
        </w:rPr>
        <w:t>, e-Government: The Use of Information and Communication Technologies in Administration, 2011</w:t>
      </w:r>
    </w:p>
    <w:p w14:paraId="50C334FB" w14:textId="77777777" w:rsidR="001C6115" w:rsidRPr="001C38E7" w:rsidRDefault="00E03D4F" w:rsidP="001C6115">
      <w:pPr>
        <w:ind w:firstLine="567"/>
        <w:rPr>
          <w:lang w:val="en-US"/>
        </w:rPr>
      </w:pPr>
      <w:hyperlink r:id="rId15" w:history="1">
        <w:r w:rsidR="001C6115" w:rsidRPr="001C38E7">
          <w:rPr>
            <w:rStyle w:val="af3"/>
            <w:lang w:val="en-US"/>
          </w:rPr>
          <w:t>Aroon Manoharan</w:t>
        </w:r>
      </w:hyperlink>
      <w:r w:rsidR="001C6115" w:rsidRPr="001C38E7">
        <w:rPr>
          <w:lang w:val="en-US"/>
        </w:rPr>
        <w:t>, E-Government and Websites: A Public Solutions Handbook, 2014</w:t>
      </w:r>
    </w:p>
    <w:p w14:paraId="6BD464E9" w14:textId="77777777" w:rsidR="001C6115" w:rsidRPr="001C38E7" w:rsidRDefault="00E03D4F" w:rsidP="001C6115">
      <w:pPr>
        <w:ind w:firstLine="567"/>
        <w:rPr>
          <w:lang w:val="en-US"/>
        </w:rPr>
      </w:pPr>
      <w:hyperlink r:id="rId16" w:history="1">
        <w:r w:rsidR="001C6115" w:rsidRPr="001C38E7">
          <w:rPr>
            <w:rStyle w:val="af3"/>
            <w:lang w:val="en-US"/>
          </w:rPr>
          <w:t>Vincent Homburg</w:t>
        </w:r>
      </w:hyperlink>
      <w:r w:rsidR="001C6115" w:rsidRPr="001C38E7">
        <w:rPr>
          <w:lang w:val="en-US"/>
        </w:rPr>
        <w:t>, Understanding E-Government: Information Systems in Public Administration, 2008</w:t>
      </w:r>
    </w:p>
    <w:p w14:paraId="4E3035C8" w14:textId="77777777" w:rsidR="001C6115" w:rsidRPr="001C38E7" w:rsidRDefault="00E03D4F" w:rsidP="001C6115">
      <w:pPr>
        <w:ind w:firstLine="567"/>
        <w:rPr>
          <w:lang w:val="en-US"/>
        </w:rPr>
      </w:pPr>
      <w:hyperlink r:id="rId17" w:history="1">
        <w:r w:rsidR="001C6115" w:rsidRPr="001C38E7">
          <w:rPr>
            <w:rStyle w:val="af3"/>
            <w:lang w:val="en-US"/>
          </w:rPr>
          <w:t>G. David Garson</w:t>
        </w:r>
      </w:hyperlink>
      <w:r w:rsidR="001C6115" w:rsidRPr="001C38E7">
        <w:rPr>
          <w:lang w:val="en-US"/>
        </w:rPr>
        <w:t>, Public Information Technology and E-Governance: Managing the Virtual State, 2006</w:t>
      </w:r>
    </w:p>
    <w:p w14:paraId="2A8C0C4E" w14:textId="77777777" w:rsidR="001C6115" w:rsidRPr="001C38E7" w:rsidRDefault="00E03D4F" w:rsidP="001C6115">
      <w:pPr>
        <w:ind w:firstLine="567"/>
        <w:rPr>
          <w:lang w:val="en-US"/>
        </w:rPr>
      </w:pPr>
      <w:hyperlink r:id="rId18" w:history="1">
        <w:r w:rsidR="001C6115" w:rsidRPr="001C38E7">
          <w:rPr>
            <w:rStyle w:val="af3"/>
            <w:lang w:val="en-US"/>
          </w:rPr>
          <w:t>Daniel Lathrop</w:t>
        </w:r>
      </w:hyperlink>
      <w:r w:rsidR="001C6115" w:rsidRPr="001C38E7">
        <w:rPr>
          <w:lang w:val="en-US"/>
        </w:rPr>
        <w:t>, </w:t>
      </w:r>
      <w:hyperlink r:id="rId19" w:history="1">
        <w:r w:rsidR="001C6115" w:rsidRPr="001C38E7">
          <w:rPr>
            <w:rStyle w:val="af3"/>
            <w:lang w:val="en-US"/>
          </w:rPr>
          <w:t>Laurel Ruma</w:t>
        </w:r>
      </w:hyperlink>
      <w:r w:rsidR="001C6115" w:rsidRPr="001C38E7">
        <w:rPr>
          <w:lang w:val="en-US"/>
        </w:rPr>
        <w:t>, Open Government: Collaboration, Transparency, and Participation in Practice, 2010</w:t>
      </w:r>
    </w:p>
    <w:p w14:paraId="59C0CD39" w14:textId="77777777" w:rsidR="001C6115" w:rsidRPr="001C38E7" w:rsidRDefault="00E03D4F" w:rsidP="001C6115">
      <w:pPr>
        <w:ind w:firstLine="567"/>
        <w:rPr>
          <w:lang w:val="en-US"/>
        </w:rPr>
      </w:pPr>
      <w:hyperlink r:id="rId20" w:history="1">
        <w:r w:rsidR="001C6115" w:rsidRPr="001C38E7">
          <w:rPr>
            <w:rStyle w:val="af3"/>
            <w:lang w:val="en-US"/>
          </w:rPr>
          <w:t>Joshua Tauberer</w:t>
        </w:r>
      </w:hyperlink>
      <w:r w:rsidR="001C6115" w:rsidRPr="001C38E7">
        <w:rPr>
          <w:lang w:val="en-US"/>
        </w:rPr>
        <w:t>, Open Government Data: Second Edition, 2014</w:t>
      </w:r>
    </w:p>
    <w:p w14:paraId="548DE916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Dirk Draheim, Gerald Weber eds. (2007) Trends in Enterprise Application Architecture: 2nd International Conference, TEAA 2006, Berlin, Germany, November 29 - Dezember 1, 2006, Revised Selected Papers. p. 260</w:t>
      </w:r>
    </w:p>
    <w:p w14:paraId="6333C19D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Garry Doherty, The Open Group (2011) "</w:t>
      </w:r>
      <w:hyperlink r:id="rId21" w:history="1">
        <w:r w:rsidRPr="001C38E7">
          <w:rPr>
            <w:rStyle w:val="af3"/>
            <w:lang w:val="en-US"/>
          </w:rPr>
          <w:t>TOGAF Trademark Success</w:t>
        </w:r>
      </w:hyperlink>
      <w:r w:rsidRPr="001C38E7">
        <w:rPr>
          <w:lang w:val="en-US"/>
        </w:rPr>
        <w:t>". on blog.opengroup.org. 8 February 2011</w:t>
      </w:r>
    </w:p>
    <w:p w14:paraId="53978EF5" w14:textId="77777777" w:rsidR="001C6115" w:rsidRPr="001C38E7" w:rsidRDefault="00E03D4F" w:rsidP="001C6115">
      <w:pPr>
        <w:ind w:firstLine="567"/>
        <w:rPr>
          <w:lang w:val="en-US"/>
        </w:rPr>
      </w:pPr>
      <w:hyperlink r:id="rId22" w:history="1">
        <w:r w:rsidR="001C6115" w:rsidRPr="001C38E7">
          <w:rPr>
            <w:rStyle w:val="af3"/>
            <w:lang w:val="en-US"/>
          </w:rPr>
          <w:t>TOGAF Introduction</w:t>
        </w:r>
      </w:hyperlink>
      <w:r w:rsidR="001C6115" w:rsidRPr="001C38E7">
        <w:rPr>
          <w:lang w:val="en-US"/>
        </w:rPr>
        <w:t> The Open Group Architecture Framework, 2009.</w:t>
      </w:r>
    </w:p>
    <w:p w14:paraId="78542E8F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Department of Defense (1996). Technical Architecture Framework for Information Management. Vol. 4. April 1996</w:t>
      </w:r>
    </w:p>
    <w:p w14:paraId="508B10D2" w14:textId="77777777" w:rsidR="001C6115" w:rsidRPr="001C38E7" w:rsidRDefault="00E03D4F" w:rsidP="001C6115">
      <w:pPr>
        <w:ind w:firstLine="567"/>
        <w:rPr>
          <w:lang w:val="en-US"/>
        </w:rPr>
      </w:pPr>
      <w:hyperlink r:id="rId23" w:tooltip="Marc Lankhorst" w:history="1">
        <w:r w:rsidR="001C6115" w:rsidRPr="001C38E7">
          <w:rPr>
            <w:rStyle w:val="af3"/>
            <w:lang w:val="en-US"/>
          </w:rPr>
          <w:t>Marc Lankhorst</w:t>
        </w:r>
      </w:hyperlink>
      <w:r w:rsidR="001C6115" w:rsidRPr="001C38E7">
        <w:rPr>
          <w:lang w:val="en-US"/>
        </w:rPr>
        <w:t> (2013) Enterprise Architecture at Work: Modelling, Communication and Analysis p. 23</w:t>
      </w:r>
    </w:p>
    <w:p w14:paraId="02111F49" w14:textId="77777777" w:rsidR="001C6115" w:rsidRPr="001C38E7" w:rsidRDefault="00E03D4F" w:rsidP="001C6115">
      <w:pPr>
        <w:ind w:firstLine="567"/>
        <w:rPr>
          <w:lang w:val="en-US"/>
        </w:rPr>
      </w:pPr>
      <w:hyperlink r:id="rId24" w:tooltip="Jaap Schekkerman" w:history="1">
        <w:r w:rsidR="001C6115" w:rsidRPr="001C38E7">
          <w:rPr>
            <w:rStyle w:val="af3"/>
            <w:lang w:val="en-US"/>
          </w:rPr>
          <w:t>Jaap Schekkerman</w:t>
        </w:r>
      </w:hyperlink>
      <w:r w:rsidR="001C6115" w:rsidRPr="001C38E7">
        <w:rPr>
          <w:lang w:val="en-US"/>
        </w:rPr>
        <w:t> (2003) How to Survive in the Jungle of Enterprise Architecture. p. 119</w:t>
      </w:r>
    </w:p>
    <w:p w14:paraId="65E9E293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Tom van Sante, Hans Van Den Bent (2007) Togaf the Open Group Architectural Framework: A Management Guide. p. iv</w:t>
      </w:r>
    </w:p>
    <w:p w14:paraId="58A5FDF1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TOGAF 9.1 White Paper An Introduction to TOGAF Version 9.1 </w:t>
      </w:r>
      <w:hyperlink r:id="rId25" w:history="1">
        <w:r w:rsidRPr="001C38E7">
          <w:rPr>
            <w:rStyle w:val="af3"/>
            <w:lang w:val="en-US"/>
          </w:rPr>
          <w:t>http://www.opengroup.org/togaf/</w:t>
        </w:r>
      </w:hyperlink>
    </w:p>
    <w:p w14:paraId="730BDD8A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Gerber A; Van der Merwe, A; Kotze, P: 2010. Towards the Formalisation of the TOGAF Contenet Metamodel using Ontlogies. To appear in: Proceedings of The 12th International Conference on Enterprise Information Systems (ICEIS 2010). INSTICC</w:t>
      </w:r>
    </w:p>
    <w:p w14:paraId="293EF2EB" w14:textId="77777777" w:rsidR="001C6115" w:rsidRPr="001C38E7" w:rsidRDefault="00E03D4F" w:rsidP="001C6115">
      <w:pPr>
        <w:ind w:firstLine="567"/>
        <w:rPr>
          <w:lang w:val="en-US"/>
        </w:rPr>
      </w:pPr>
      <w:hyperlink r:id="rId26" w:history="1">
        <w:r w:rsidR="001C6115" w:rsidRPr="001C38E7">
          <w:rPr>
            <w:rStyle w:val="af3"/>
            <w:lang w:val="en-US"/>
          </w:rPr>
          <w:t>"Enterprise Continuum"</w:t>
        </w:r>
      </w:hyperlink>
      <w:r w:rsidR="001C6115" w:rsidRPr="001C38E7">
        <w:rPr>
          <w:lang w:val="en-US"/>
        </w:rPr>
        <w:t>. The Open Group. Retrieved4 January 2014.</w:t>
      </w:r>
    </w:p>
    <w:p w14:paraId="6EF9D78B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Pallab Saha (2012) Enterprise Architecture for Connected E-Government: Practices and Innovations: Practices and Innovations, IGI Global, 2012</w:t>
      </w:r>
    </w:p>
    <w:p w14:paraId="01CED5DA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 </w:t>
      </w:r>
      <w:hyperlink r:id="rId27" w:anchor="_Toc371945144" w:history="1">
        <w:r w:rsidRPr="001C38E7">
          <w:rPr>
            <w:rStyle w:val="af3"/>
            <w:lang w:val="en-US"/>
          </w:rPr>
          <w:t>The ArchiMate Framework</w:t>
        </w:r>
      </w:hyperlink>
      <w:r w:rsidRPr="001C38E7">
        <w:rPr>
          <w:lang w:val="en-US"/>
        </w:rPr>
        <w:t>, in: ArchiMate® 2.1.Accessed 06.2015.</w:t>
      </w:r>
    </w:p>
    <w:p w14:paraId="76EEC477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(2012), </w:t>
      </w:r>
      <w:hyperlink r:id="rId28" w:history="1">
        <w:r w:rsidRPr="001C38E7">
          <w:rPr>
            <w:rStyle w:val="af3"/>
            <w:lang w:val="en-US"/>
          </w:rPr>
          <w:t>ArchiMate 2.1 Specification</w:t>
        </w:r>
      </w:hyperlink>
    </w:p>
    <w:p w14:paraId="40F3F2E2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(2013), </w:t>
      </w:r>
      <w:hyperlink r:id="rId29" w:history="1">
        <w:r w:rsidRPr="001C38E7">
          <w:rPr>
            <w:rStyle w:val="af3"/>
            <w:lang w:val="en-US"/>
          </w:rPr>
          <w:t>Risk Analysis (O-RA)</w:t>
        </w:r>
      </w:hyperlink>
    </w:p>
    <w:p w14:paraId="69B99700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(2013), </w:t>
      </w:r>
      <w:hyperlink r:id="rId30" w:history="1">
        <w:r w:rsidRPr="001C38E7">
          <w:rPr>
            <w:rStyle w:val="af3"/>
            <w:lang w:val="en-US"/>
          </w:rPr>
          <w:t>Risk Taxonomy (O-RT)</w:t>
        </w:r>
      </w:hyperlink>
      <w:r w:rsidRPr="001C38E7">
        <w:rPr>
          <w:lang w:val="en-US"/>
        </w:rPr>
        <w:t>, version 2</w:t>
      </w:r>
    </w:p>
    <w:p w14:paraId="0FE2BF1C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(2011), Open Information Security Management Maturity Model (O-ISM3)</w:t>
      </w:r>
    </w:p>
    <w:p w14:paraId="08CA3C10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Glissman, Susanne, and Jorge Sanz. "</w:t>
      </w:r>
      <w:hyperlink r:id="rId31" w:history="1">
        <w:r w:rsidRPr="001C38E7">
          <w:rPr>
            <w:rStyle w:val="af3"/>
            <w:lang w:val="en-US"/>
          </w:rPr>
          <w:t>A comparative review of business architecture</w:t>
        </w:r>
      </w:hyperlink>
      <w:r w:rsidRPr="001C38E7">
        <w:rPr>
          <w:lang w:val="en-US"/>
        </w:rPr>
        <w:t>." IBM Research Report, 2009.</w:t>
      </w:r>
    </w:p>
    <w:p w14:paraId="516EEFB4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Simon Phipps, Open Source Strategies for the Enterprise, 2012</w:t>
      </w:r>
    </w:p>
    <w:p w14:paraId="27EEA795" w14:textId="77777777" w:rsidR="001C6115" w:rsidRPr="001C38E7" w:rsidRDefault="00E03D4F" w:rsidP="001C6115">
      <w:pPr>
        <w:ind w:firstLine="567"/>
        <w:rPr>
          <w:lang w:val="en-US"/>
        </w:rPr>
      </w:pPr>
      <w:hyperlink r:id="rId32" w:history="1">
        <w:r w:rsidR="001C6115" w:rsidRPr="001C38E7">
          <w:rPr>
            <w:rStyle w:val="af3"/>
            <w:lang w:val="en-US"/>
          </w:rPr>
          <w:t>Heather J. Meeker</w:t>
        </w:r>
      </w:hyperlink>
      <w:r w:rsidR="001C6115" w:rsidRPr="001C38E7">
        <w:rPr>
          <w:lang w:val="en-US"/>
        </w:rPr>
        <w:t>, The Open Source Alternative: Understanding Risks and Leveraging Opportunities, 2008</w:t>
      </w:r>
    </w:p>
    <w:p w14:paraId="099FB4C8" w14:textId="77777777" w:rsidR="001C6115" w:rsidRPr="001C38E7" w:rsidRDefault="00E03D4F" w:rsidP="001C6115">
      <w:pPr>
        <w:ind w:firstLine="567"/>
        <w:rPr>
          <w:lang w:val="en-US"/>
        </w:rPr>
      </w:pPr>
      <w:hyperlink r:id="rId33" w:history="1">
        <w:r w:rsidR="001C6115" w:rsidRPr="001C38E7">
          <w:rPr>
            <w:rStyle w:val="af3"/>
            <w:lang w:val="en-US"/>
          </w:rPr>
          <w:t>Carlo Ratti</w:t>
        </w:r>
      </w:hyperlink>
      <w:r w:rsidR="001C6115" w:rsidRPr="001C38E7">
        <w:rPr>
          <w:lang w:val="en-US"/>
        </w:rPr>
        <w:t xml:space="preserve">, </w:t>
      </w:r>
      <w:hyperlink r:id="rId34" w:history="1">
        <w:r w:rsidR="001C6115" w:rsidRPr="001C38E7">
          <w:rPr>
            <w:rStyle w:val="af3"/>
            <w:lang w:val="en-US"/>
          </w:rPr>
          <w:t>Matthew Claudel</w:t>
        </w:r>
      </w:hyperlink>
      <w:r w:rsidR="001C6115" w:rsidRPr="001C38E7">
        <w:rPr>
          <w:lang w:val="en-US"/>
        </w:rPr>
        <w:t>, Open Source Architecture, 2015</w:t>
      </w:r>
    </w:p>
    <w:p w14:paraId="4EE7123B" w14:textId="77777777" w:rsidR="001C6115" w:rsidRPr="001C38E7" w:rsidRDefault="001C6115" w:rsidP="001C6115">
      <w:pPr>
        <w:ind w:firstLine="567"/>
      </w:pPr>
      <w:r w:rsidRPr="001C38E7">
        <w:t>ISO/DIS 9001:2014 Системы менеджмента качества – Требования.</w:t>
      </w:r>
    </w:p>
    <w:p w14:paraId="11B33668" w14:textId="77777777" w:rsidR="001C6115" w:rsidRPr="001C38E7" w:rsidRDefault="001C6115" w:rsidP="001C6115">
      <w:pPr>
        <w:ind w:firstLine="567"/>
      </w:pPr>
      <w:r w:rsidRPr="001C38E7">
        <w:rPr>
          <w:lang w:val="en-US"/>
        </w:rPr>
        <w:t xml:space="preserve">UNITED NATIONS E-GOVERNMENT SURVEY 2014. E-Government for the Future We Want. </w:t>
      </w:r>
      <w:hyperlink r:id="rId35" w:history="1">
        <w:r w:rsidRPr="001C38E7">
          <w:rPr>
            <w:rStyle w:val="af3"/>
          </w:rPr>
          <w:t>http://www.unpan.org/e-government</w:t>
        </w:r>
      </w:hyperlink>
      <w:r w:rsidRPr="001C38E7">
        <w:t>. 263 P.</w:t>
      </w:r>
    </w:p>
    <w:p w14:paraId="233AE683" w14:textId="77777777" w:rsidR="001C6115" w:rsidRPr="001C38E7" w:rsidRDefault="001C6115" w:rsidP="001C6115">
      <w:pPr>
        <w:ind w:firstLine="567"/>
      </w:pPr>
      <w:r w:rsidRPr="001C38E7">
        <w:t>ГОСТ Р ИСО 15704-2008. «Промышленные автоматизированные системы. Требования к стандартным архитектурам и методологиям предприятия». Введен в действие 2010-01-01.</w:t>
      </w:r>
    </w:p>
    <w:p w14:paraId="25A9E1F2" w14:textId="77777777" w:rsidR="001C6115" w:rsidRPr="001C38E7" w:rsidRDefault="001C6115" w:rsidP="001C6115">
      <w:pPr>
        <w:ind w:firstLine="567"/>
      </w:pPr>
      <w:r w:rsidRPr="001C38E7">
        <w:t>ГОСТ Р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 Дата введения в действие 2014-01-01.</w:t>
      </w:r>
    </w:p>
    <w:p w14:paraId="1D6A2DDD" w14:textId="77777777" w:rsidR="001C6115" w:rsidRPr="001C38E7" w:rsidRDefault="001C6115" w:rsidP="001C6115">
      <w:pPr>
        <w:rPr>
          <w:rFonts w:eastAsia="Times New Roman" w:cs="Times New Roman"/>
          <w:color w:val="000000"/>
          <w:lang w:eastAsia="ru-RU"/>
        </w:rPr>
      </w:pPr>
      <w:r w:rsidRPr="001C38E7">
        <w:rPr>
          <w:rFonts w:eastAsia="Calibri" w:cs="Times New Roman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68ACF84B" w14:textId="77777777" w:rsidR="001C6115" w:rsidRPr="001C38E7" w:rsidRDefault="001C6115" w:rsidP="001C611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4EBE40D8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73CA7203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3884CB3C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975973C" w14:textId="77777777" w:rsidR="001C6115" w:rsidRPr="001C38E7" w:rsidRDefault="001C6115" w:rsidP="001C6115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0F37BBDB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682E78FA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59E40668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4B19960D" w14:textId="1BD699BA" w:rsidR="001D6723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1D6723" w:rsidRPr="001C38E7">
        <w:rPr>
          <w:szCs w:val="28"/>
        </w:rPr>
        <w:t>.</w:t>
      </w:r>
    </w:p>
    <w:p w14:paraId="39E4070A" w14:textId="77777777" w:rsidR="00757B21" w:rsidRPr="001C38E7" w:rsidRDefault="001D6723" w:rsidP="00757B21">
      <w:pPr>
        <w:pStyle w:val="10"/>
        <w:numPr>
          <w:ilvl w:val="3"/>
          <w:numId w:val="2"/>
        </w:numPr>
        <w:spacing w:before="0" w:after="0"/>
        <w:ind w:left="0" w:firstLine="709"/>
        <w:jc w:val="both"/>
        <w:rPr>
          <w:b w:val="0"/>
        </w:rPr>
      </w:pPr>
      <w:r w:rsidRPr="001C38E7">
        <w:t>Раздел «Основные положения, принципы и цели электронного правительства Российской Федерации»</w:t>
      </w:r>
      <w:r w:rsidRPr="001C38E7">
        <w:rPr>
          <w:b w:val="0"/>
        </w:rPr>
        <w:t xml:space="preserve"> </w:t>
      </w:r>
      <w:r w:rsidR="00757B21" w:rsidRPr="001C38E7">
        <w:rPr>
          <w:b w:val="0"/>
        </w:rPr>
        <w:t>будет содержать результаты анализа и прогноз изменений в потребностях и возможностях развития электронного правительства до 2020 года и далее до 2025 года с перспективой долгосрочного использования предлагаемых системных изменений с учетом прогнозов изменения внешней среды электронного правительства. На основе указанных выше предпосылок к изменениям должно быть сформулировано концептуальное видение электронного правительства Российской Федерации на 2020 год и с перспективой развития до 2025 года, а также определены основные положения и принципы развития, цели и задачи использования электронного правительства Российской Федерации до 2020 года.</w:t>
      </w:r>
    </w:p>
    <w:p w14:paraId="7BEED2C9" w14:textId="77777777" w:rsidR="00757B21" w:rsidRPr="001C38E7" w:rsidRDefault="00757B21" w:rsidP="00757B21">
      <w:pPr>
        <w:spacing w:after="0"/>
        <w:rPr>
          <w:rFonts w:cs="Times New Roman"/>
          <w:szCs w:val="28"/>
          <w:lang w:eastAsia="ru-RU"/>
        </w:rPr>
      </w:pPr>
      <w:r w:rsidRPr="001C38E7">
        <w:rPr>
          <w:rFonts w:cs="Times New Roman"/>
          <w:b/>
          <w:szCs w:val="28"/>
        </w:rPr>
        <w:t>Порядок выполнения работы</w:t>
      </w:r>
    </w:p>
    <w:p w14:paraId="14196627" w14:textId="1F56C23E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  <w:lang w:eastAsia="ru-RU"/>
        </w:rPr>
        <w:t>В подразделе, посвященном п</w:t>
      </w:r>
      <w:r w:rsidRPr="001C38E7">
        <w:rPr>
          <w:rFonts w:cs="Times New Roman"/>
          <w:szCs w:val="28"/>
        </w:rPr>
        <w:t>редпосылкам к изменению электронного правительства Российской Федерации,</w:t>
      </w:r>
      <w:r w:rsidRPr="001C38E7">
        <w:rPr>
          <w:rFonts w:cs="Times New Roman"/>
          <w:szCs w:val="28"/>
          <w:lang w:eastAsia="ru-RU"/>
        </w:rPr>
        <w:t xml:space="preserve"> будут в интегральной форме приведены содержательные причины, </w:t>
      </w:r>
      <w:r w:rsidR="005D3D16" w:rsidRPr="001C38E7">
        <w:rPr>
          <w:rFonts w:cs="Times New Roman"/>
          <w:szCs w:val="28"/>
          <w:lang w:eastAsia="ru-RU"/>
        </w:rPr>
        <w:t xml:space="preserve">побуждающие </w:t>
      </w:r>
      <w:r w:rsidRPr="001C38E7">
        <w:rPr>
          <w:rFonts w:cs="Times New Roman"/>
          <w:szCs w:val="28"/>
          <w:lang w:eastAsia="ru-RU"/>
        </w:rPr>
        <w:t xml:space="preserve">к существенному </w:t>
      </w:r>
      <w:r w:rsidRPr="001C38E7">
        <w:rPr>
          <w:rFonts w:cs="Times New Roman"/>
          <w:szCs w:val="28"/>
        </w:rPr>
        <w:t xml:space="preserve">изменению позиционирования роли и значения электронного правительства. </w:t>
      </w:r>
    </w:p>
    <w:p w14:paraId="2D70A6D5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Будут приведены основные положения прогноза изменений в потребностях и возможностях развития электронного правительства до 2025 года, которые будут использованы как основа для реализации возможностей развития электронного правительства после 2020 года. Будут выделены разновидности новых общественных и управленческих потребностей на горизонте до 2020 года, охарактеризованы возможности развития электронного правительства до 2020 года, отвечающие потребностям и предполагаемым ограничениям на возможности.</w:t>
      </w:r>
    </w:p>
    <w:p w14:paraId="55BD09DA" w14:textId="77777777" w:rsidR="00757B21" w:rsidRPr="001C38E7" w:rsidRDefault="00757B21" w:rsidP="00757B21">
      <w:pPr>
        <w:spacing w:after="0"/>
        <w:rPr>
          <w:rFonts w:cs="Times New Roman"/>
          <w:szCs w:val="28"/>
          <w:lang w:eastAsia="ru-RU"/>
        </w:rPr>
      </w:pPr>
      <w:r w:rsidRPr="001C38E7">
        <w:rPr>
          <w:rFonts w:cs="Times New Roman"/>
          <w:szCs w:val="28"/>
          <w:lang w:eastAsia="ru-RU"/>
        </w:rPr>
        <w:t>С учетом указанного, в подразделе, посвященном к</w:t>
      </w:r>
      <w:r w:rsidRPr="001C38E7">
        <w:rPr>
          <w:rFonts w:cs="Times New Roman"/>
          <w:szCs w:val="28"/>
        </w:rPr>
        <w:t>онцептуальному видению электронного правительства Российской Федерации на 2020 год,</w:t>
      </w:r>
      <w:r w:rsidRPr="001C38E7">
        <w:rPr>
          <w:rFonts w:cs="Times New Roman"/>
          <w:szCs w:val="28"/>
          <w:lang w:eastAsia="ru-RU"/>
        </w:rPr>
        <w:t xml:space="preserve"> будут представлены основополагающие характеристики электронного правительства на концептуальном уровне описания. </w:t>
      </w:r>
    </w:p>
    <w:p w14:paraId="502FCD2E" w14:textId="77777777" w:rsidR="00757B21" w:rsidRPr="001C38E7" w:rsidRDefault="00757B21" w:rsidP="00757B21">
      <w:pPr>
        <w:spacing w:after="0"/>
        <w:rPr>
          <w:rFonts w:cs="Times New Roman"/>
          <w:szCs w:val="28"/>
          <w:lang w:eastAsia="ru-RU"/>
        </w:rPr>
      </w:pPr>
      <w:r w:rsidRPr="001C38E7">
        <w:rPr>
          <w:rFonts w:cs="Times New Roman"/>
          <w:szCs w:val="28"/>
          <w:lang w:eastAsia="ru-RU"/>
        </w:rPr>
        <w:t xml:space="preserve">Будет сформирован новый образ </w:t>
      </w:r>
      <w:r w:rsidRPr="001C38E7">
        <w:rPr>
          <w:rFonts w:cs="Times New Roman"/>
          <w:szCs w:val="28"/>
        </w:rPr>
        <w:t>электронного правительства Российской Федерации, охарактеризованы новые свойства расширенного электронного правительства, представлены его новые роли и новые ценности, которые оно будет предоставлять своим пользователям.</w:t>
      </w:r>
    </w:p>
    <w:p w14:paraId="54DF4782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  <w:lang w:eastAsia="ru-RU"/>
        </w:rPr>
        <w:t xml:space="preserve">На этой основе будет предложено </w:t>
      </w:r>
      <w:r w:rsidRPr="001C38E7">
        <w:rPr>
          <w:rFonts w:cs="Times New Roman"/>
          <w:szCs w:val="28"/>
        </w:rPr>
        <w:t xml:space="preserve">определение электронного правительства, предлагаемое на период до 2020 года. Оно будет связано с новым масштабом и новыми ролями  электронного правительства. </w:t>
      </w:r>
    </w:p>
    <w:p w14:paraId="14C7325A" w14:textId="77777777" w:rsidR="00757B21" w:rsidRPr="001C38E7" w:rsidRDefault="00757B21" w:rsidP="00757B21">
      <w:pPr>
        <w:pStyle w:val="a1"/>
        <w:numPr>
          <w:ilvl w:val="0"/>
          <w:numId w:val="0"/>
        </w:numPr>
        <w:spacing w:before="0" w:after="0"/>
        <w:ind w:firstLine="709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Будут предложены новые и усиливаемые архитектурные свойства электронного правительства, принципы его развития и применения.</w:t>
      </w:r>
    </w:p>
    <w:p w14:paraId="38E35E4B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Затем, для определения диапазона и вектора развития электронного правительства в подразделе, посвященном перспективе развития электронного правительства до 2025 года, будут охарактеризованы основные потребности и возможности развития электронного правительства за рамками 2020 года. Будут определены о</w:t>
      </w:r>
      <w:r w:rsidRPr="001C38E7">
        <w:rPr>
          <w:rFonts w:cs="Times New Roman"/>
          <w:szCs w:val="28"/>
          <w:lang w:eastAsia="ru-RU"/>
        </w:rPr>
        <w:t xml:space="preserve">сновные составляющие перспективы </w:t>
      </w:r>
      <w:r w:rsidRPr="001C38E7">
        <w:rPr>
          <w:rFonts w:cs="Times New Roman"/>
          <w:szCs w:val="28"/>
        </w:rPr>
        <w:t>развития электронного правительства до 2025 года. С учетом этих составляющих будут сформулированы цели и задачи электронного правительства Российской Федерации до 2020 года.</w:t>
      </w:r>
    </w:p>
    <w:p w14:paraId="05A5348C" w14:textId="77777777" w:rsidR="00757B21" w:rsidRPr="001C38E7" w:rsidRDefault="00757B21" w:rsidP="00757B21">
      <w:pPr>
        <w:spacing w:after="0"/>
        <w:rPr>
          <w:rFonts w:cs="Times New Roman"/>
          <w:szCs w:val="28"/>
          <w:lang w:eastAsia="ru-RU"/>
        </w:rPr>
      </w:pPr>
      <w:r w:rsidRPr="001C38E7">
        <w:rPr>
          <w:rFonts w:cs="Times New Roman"/>
          <w:szCs w:val="28"/>
        </w:rPr>
        <w:t>В качестве заключения раздела будут показаны основные условия достижения целей и решения задач электронного правительства Российской Федерации до 2020 года.</w:t>
      </w:r>
    </w:p>
    <w:p w14:paraId="2DDD9569" w14:textId="77777777" w:rsidR="00757B21" w:rsidRPr="001C38E7" w:rsidRDefault="00757B21" w:rsidP="00974628">
      <w:pPr>
        <w:rPr>
          <w:b/>
        </w:rPr>
      </w:pPr>
      <w:r w:rsidRPr="001C38E7">
        <w:rPr>
          <w:b/>
        </w:rPr>
        <w:t>Методология проведения работы</w:t>
      </w:r>
    </w:p>
    <w:p w14:paraId="28B9999D" w14:textId="77777777" w:rsidR="00757B21" w:rsidRPr="001C38E7" w:rsidRDefault="00757B21" w:rsidP="00757B21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общих методов: методы стратегического анализа и прогнозирования, системного анализа, анализа и проектирования архитектуры обобщенных предприятий, в том числе, в составе стандартов профессиональной области «Архитектура предприятия», стратегического маркетингового анализа потребностей пользователей, проектного и программного управления, разработки больших систем, реинжиниринга организаций, систем и процессов, новой парадигмы инжиниринга предприятий, облачных вычислений и открытых данных, управления знаниями и когнитивных вычислений, бизнес-аналитики. </w:t>
      </w:r>
    </w:p>
    <w:p w14:paraId="7346E5E9" w14:textId="77777777" w:rsidR="00757B21" w:rsidRPr="001C38E7" w:rsidRDefault="00757B21" w:rsidP="00757B21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создание, функционирование и использование электронного правительства, а также в рамках требований Технического задания будет определена система критериев, на основе которой будут определены приоритеты и систематизированы решения отдельных проблем по данному направлению, что обеспечит достижение поставленных целей НИР.</w:t>
      </w:r>
    </w:p>
    <w:p w14:paraId="01EF1F99" w14:textId="77777777" w:rsidR="00757B21" w:rsidRPr="001C38E7" w:rsidRDefault="00757B21" w:rsidP="00757B21">
      <w:pPr>
        <w:spacing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а также подтвержденного мировой практикой подхода к проектированию и развитию электронных правительств, помимо методов, закрепленных в стандартах менеджмента качества и инжиниринга обобщенных предприятий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 </w:t>
      </w:r>
    </w:p>
    <w:p w14:paraId="4D9BDF1D" w14:textId="77777777" w:rsidR="00757B21" w:rsidRPr="001C38E7" w:rsidRDefault="00757B21" w:rsidP="00757B21">
      <w:pPr>
        <w:spacing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Основные положения стандартизованных и других подтвержденных мировой практикой методов изложены в следующих материалах:</w:t>
      </w:r>
    </w:p>
    <w:p w14:paraId="6FCB2DA8" w14:textId="77777777" w:rsidR="00757B21" w:rsidRPr="001C38E7" w:rsidRDefault="00757B21" w:rsidP="00757B21">
      <w:pPr>
        <w:ind w:firstLine="567"/>
      </w:pPr>
      <w:r w:rsidRPr="001C38E7">
        <w:t>(а) ISO/DIS 9001:2014 Системы менеджмента качества – Требования.</w:t>
      </w:r>
    </w:p>
    <w:p w14:paraId="60A379DE" w14:textId="77777777" w:rsidR="00757B21" w:rsidRPr="001C38E7" w:rsidRDefault="00757B21" w:rsidP="00757B21">
      <w:pPr>
        <w:ind w:firstLine="567"/>
      </w:pPr>
      <w:r w:rsidRPr="001C38E7">
        <w:t>(б) ГОСТ Р ИСО 15704-2008. «Промышленные автоматизированные системы. Требования к стандартным архитектурам и методологиям предприятия». Введен в действие 2010-01-01.</w:t>
      </w:r>
    </w:p>
    <w:p w14:paraId="7A8732F4" w14:textId="77777777" w:rsidR="00757B21" w:rsidRPr="001C38E7" w:rsidRDefault="00757B21" w:rsidP="00757B21">
      <w:pPr>
        <w:ind w:firstLine="567"/>
      </w:pPr>
      <w:r w:rsidRPr="001C38E7">
        <w:t xml:space="preserve">(в) ГОСТ Р 53894-2010 Менеджмент знаний. Термины и определения. Введен в действие </w:t>
      </w:r>
      <w:r w:rsidRPr="001C38E7">
        <w:tab/>
        <w:t>01.01.2011.</w:t>
      </w:r>
    </w:p>
    <w:p w14:paraId="2FBABDC4" w14:textId="77777777" w:rsidR="00757B21" w:rsidRPr="001C38E7" w:rsidRDefault="00757B21" w:rsidP="00757B21">
      <w:pPr>
        <w:ind w:firstLine="567"/>
        <w:rPr>
          <w:lang w:val="en-US"/>
        </w:rPr>
      </w:pPr>
      <w:r w:rsidRPr="001C38E7">
        <w:t>(г) Методология и практические рекомендации по построению автоматизированных систем трансформирующихся государственных предприятий (методический материал), редакция 1.2, сентябрь 2003 год.//Фонд «ФОСТАС», Фонд «Евразия». М</w:t>
      </w:r>
      <w:r w:rsidRPr="001C38E7">
        <w:rPr>
          <w:lang w:val="en-US"/>
        </w:rPr>
        <w:t xml:space="preserve">., 2003 </w:t>
      </w:r>
      <w:r w:rsidRPr="001C38E7">
        <w:t>г</w:t>
      </w:r>
      <w:r w:rsidRPr="001C38E7">
        <w:rPr>
          <w:lang w:val="en-US"/>
        </w:rPr>
        <w:t xml:space="preserve">. – 750 </w:t>
      </w:r>
      <w:r w:rsidRPr="001C38E7">
        <w:t>с</w:t>
      </w:r>
      <w:r w:rsidRPr="001C38E7">
        <w:rPr>
          <w:lang w:val="en-US"/>
        </w:rPr>
        <w:t>.</w:t>
      </w:r>
    </w:p>
    <w:p w14:paraId="2A0EDD40" w14:textId="77777777" w:rsidR="00757B21" w:rsidRPr="001C38E7" w:rsidRDefault="00757B21" w:rsidP="00757B21">
      <w:pPr>
        <w:ind w:firstLine="567"/>
      </w:pPr>
      <w:r w:rsidRPr="001C38E7">
        <w:rPr>
          <w:lang w:val="en-US"/>
        </w:rPr>
        <w:t>(</w:t>
      </w:r>
      <w:r w:rsidRPr="001C38E7">
        <w:t>д</w:t>
      </w:r>
      <w:r w:rsidRPr="001C38E7">
        <w:rPr>
          <w:lang w:val="en-US"/>
        </w:rPr>
        <w:t xml:space="preserve">) UNITED NATIONS E-GOVERNMENT SURVEY 2014. E-Government for the Future We Want. </w:t>
      </w:r>
      <w:hyperlink r:id="rId36" w:history="1">
        <w:r w:rsidRPr="001C38E7">
          <w:rPr>
            <w:rStyle w:val="af3"/>
          </w:rPr>
          <w:t>http://www.unpan.org/e-government</w:t>
        </w:r>
      </w:hyperlink>
      <w:r w:rsidRPr="001C38E7">
        <w:t>. 263 P.</w:t>
      </w:r>
    </w:p>
    <w:p w14:paraId="174A99F3" w14:textId="77777777" w:rsidR="00757B21" w:rsidRPr="001C38E7" w:rsidRDefault="00757B21" w:rsidP="00757B21">
      <w:pPr>
        <w:ind w:firstLine="567"/>
      </w:pPr>
      <w:r w:rsidRPr="001C38E7">
        <w:t xml:space="preserve">Основные положения авторских методов опубликованы в представительном наборе монографий и статей. В их числе, например: </w:t>
      </w:r>
    </w:p>
    <w:p w14:paraId="2400AD83" w14:textId="77777777" w:rsidR="00757B21" w:rsidRPr="001C38E7" w:rsidRDefault="00757B21" w:rsidP="00757B21">
      <w:pPr>
        <w:ind w:firstLine="567"/>
      </w:pPr>
      <w:r w:rsidRPr="001C38E7">
        <w:t xml:space="preserve">(а) Электронное правительство: рекомендации по внедрению в Российской Федерации.// Ред.: Дрожжинов В.И., Зиндер Е.З. – М.: Эко-Трендз, 2004. – 352 c.. </w:t>
      </w:r>
    </w:p>
    <w:p w14:paraId="490D30D6" w14:textId="77777777" w:rsidR="00757B21" w:rsidRPr="001C38E7" w:rsidRDefault="00757B21" w:rsidP="00757B21">
      <w:pPr>
        <w:ind w:firstLine="567"/>
        <w:rPr>
          <w:lang w:val="en-US"/>
        </w:rPr>
      </w:pPr>
      <w:r w:rsidRPr="001C38E7">
        <w:t>(б) Базовый глоссарий терминов по архитектуре обобщенного предприятия и электронного правительства. Версия 2. Ред.: Е.З. Зиндер, М.Р. Когаловский // Фонд «ФОСТАС».  Москва</w:t>
      </w:r>
      <w:r w:rsidRPr="001C38E7">
        <w:rPr>
          <w:lang w:val="en-US"/>
        </w:rPr>
        <w:t xml:space="preserve">, 2006 </w:t>
      </w:r>
      <w:r w:rsidRPr="001C38E7">
        <w:t>г</w:t>
      </w:r>
      <w:r w:rsidRPr="001C38E7">
        <w:rPr>
          <w:lang w:val="en-US"/>
        </w:rPr>
        <w:t>.</w:t>
      </w:r>
    </w:p>
    <w:p w14:paraId="1A176F11" w14:textId="77777777" w:rsidR="00757B21" w:rsidRPr="001C38E7" w:rsidRDefault="00757B21" w:rsidP="00757B21">
      <w:pPr>
        <w:ind w:firstLine="567"/>
        <w:rPr>
          <w:lang w:val="en-US"/>
        </w:rPr>
      </w:pPr>
      <w:r w:rsidRPr="001C38E7">
        <w:rPr>
          <w:lang w:val="en-US"/>
        </w:rPr>
        <w:t>(</w:t>
      </w:r>
      <w:r w:rsidRPr="001C38E7">
        <w:t>г</w:t>
      </w:r>
      <w:r w:rsidRPr="001C38E7">
        <w:rPr>
          <w:lang w:val="en-US"/>
        </w:rPr>
        <w:t>) Yuri Hohlov, Eugeny Styrin. E-Government in Russia: Strategies of Formation and Development // In Book: Global Strategy and Practice of E-Governance: Examples from Around the World / Eds. Danilo Piaggesi, Kristian Sund, Walter Castelnovo. IGI Global, Information Science Publishing, 2011. – 350 p.</w:t>
      </w:r>
    </w:p>
    <w:p w14:paraId="100C932E" w14:textId="77777777" w:rsidR="00757B21" w:rsidRPr="001C38E7" w:rsidRDefault="00757B21" w:rsidP="00757B21">
      <w:pPr>
        <w:ind w:firstLine="567"/>
        <w:rPr>
          <w:lang w:val="en-US"/>
        </w:rPr>
      </w:pPr>
      <w:r w:rsidRPr="001C38E7">
        <w:rPr>
          <w:lang w:val="en-US"/>
        </w:rPr>
        <w:t>(</w:t>
      </w:r>
      <w:r w:rsidRPr="001C38E7">
        <w:t>д</w:t>
      </w:r>
      <w:r w:rsidRPr="001C38E7">
        <w:rPr>
          <w:lang w:val="en-US"/>
        </w:rPr>
        <w:t xml:space="preserve">) Yuri Hohlov. Architecture of Future Government // In Book: Future of Government: Lessons Learned From Around the World / Geneva: World Economic Forum, 2011. 52 p.  </w:t>
      </w:r>
      <w:hyperlink r:id="rId37" w:history="1">
        <w:r w:rsidRPr="001C38E7">
          <w:rPr>
            <w:rStyle w:val="af3"/>
            <w:lang w:val="en-US"/>
          </w:rPr>
          <w:t>http://www.weforum.org/news/future-government-lessons-learned-around-world</w:t>
        </w:r>
      </w:hyperlink>
      <w:r w:rsidRPr="001C38E7">
        <w:rPr>
          <w:lang w:val="en-US"/>
        </w:rPr>
        <w:t xml:space="preserve"> </w:t>
      </w:r>
    </w:p>
    <w:p w14:paraId="4D77016F" w14:textId="77777777" w:rsidR="00757B21" w:rsidRPr="001C38E7" w:rsidRDefault="00757B21" w:rsidP="00757B21">
      <w:pPr>
        <w:ind w:firstLine="567"/>
      </w:pPr>
      <w:r w:rsidRPr="001C38E7">
        <w:rPr>
          <w:lang w:val="en-US"/>
        </w:rPr>
        <w:t>(</w:t>
      </w:r>
      <w:r w:rsidRPr="001C38E7">
        <w:t>е</w:t>
      </w:r>
      <w:r w:rsidRPr="001C38E7">
        <w:rPr>
          <w:lang w:val="en-US"/>
        </w:rPr>
        <w:t xml:space="preserve">) Zinder E., Yunatova I. Conceptual Framework, Models, and Methods of Knowledge Acquisition and Management for Competency Management in Various Areas. //Proc. </w:t>
      </w:r>
      <w:r w:rsidRPr="001C38E7">
        <w:t>KESW 2013, CCIS 394. – Berlin Heidelberg, Springer-Verlag. 2013. – P. 228-241.</w:t>
      </w:r>
    </w:p>
    <w:p w14:paraId="697EE23A" w14:textId="77777777" w:rsidR="00757B21" w:rsidRPr="001C38E7" w:rsidRDefault="00757B21" w:rsidP="00757B21">
      <w:pPr>
        <w:ind w:firstLine="567"/>
      </w:pPr>
      <w:r w:rsidRPr="001C38E7">
        <w:t xml:space="preserve">(ж) Зиндер Е.З. Новое в архитектурах предприятий и их ИТ-систем: возможности и риски. //В сб. трудов седьмой межд. конф. "Современные технологии управления предприятием и возможности использования информационных систем: состояние, проблемы, перспективы". 30 – 31 марта 2012 г., Одесса  </w:t>
      </w:r>
    </w:p>
    <w:p w14:paraId="43B9C248" w14:textId="291D4AF7" w:rsidR="00757B21" w:rsidRPr="001C38E7" w:rsidRDefault="00757B21" w:rsidP="00757B21">
      <w:pPr>
        <w:ind w:firstLine="567"/>
      </w:pPr>
      <w:r w:rsidRPr="001C38E7">
        <w:t>(з) Зиндер Е.З. Информационные пространства: генезис требова</w:t>
      </w:r>
      <w:r w:rsidR="003E5174">
        <w:t xml:space="preserve">ний к фундаментальным свойствам </w:t>
      </w:r>
      <w:r w:rsidRPr="001C38E7">
        <w:t>// Современные инф. технологии и ИТ образование: избр. труды IX Межд. н.-практич. конф. –  М., 2014. – c. 885-896.</w:t>
      </w:r>
    </w:p>
    <w:p w14:paraId="485F1D9F" w14:textId="77777777" w:rsidR="00757B21" w:rsidRPr="001C38E7" w:rsidRDefault="00757B21" w:rsidP="00757B21">
      <w:pPr>
        <w:ind w:firstLine="567"/>
      </w:pPr>
      <w:r w:rsidRPr="001C38E7">
        <w:rPr>
          <w:lang w:val="en-US"/>
        </w:rPr>
        <w:t>(</w:t>
      </w:r>
      <w:r w:rsidRPr="001C38E7">
        <w:t>и</w:t>
      </w:r>
      <w:r w:rsidRPr="001C38E7">
        <w:rPr>
          <w:lang w:val="en-US"/>
        </w:rPr>
        <w:t xml:space="preserve">) Gubanov, D., Korgin, N., Novikov, D., Raikov, A. E-Expertise: Modern Collective Intelligence, Springer. </w:t>
      </w:r>
      <w:r w:rsidRPr="001C38E7">
        <w:t>Series: </w:t>
      </w:r>
      <w:hyperlink r:id="rId38" w:history="1">
        <w:r w:rsidRPr="001C38E7">
          <w:rPr>
            <w:rStyle w:val="af3"/>
          </w:rPr>
          <w:t>Studies in Computational Intelligence</w:t>
        </w:r>
      </w:hyperlink>
      <w:r w:rsidRPr="001C38E7">
        <w:t xml:space="preserve">, Vol. 558, 2014, XVIII, 112 p.; </w:t>
      </w:r>
    </w:p>
    <w:p w14:paraId="2B0BD57E" w14:textId="65E28772" w:rsidR="005D3D16" w:rsidRPr="001C38E7" w:rsidRDefault="00757B21" w:rsidP="00757B21">
      <w:pPr>
        <w:ind w:firstLine="567"/>
      </w:pPr>
      <w:r w:rsidRPr="001C38E7">
        <w:t>(к) Райков А.Н. Конвергентное управление и поддержка решений. -М.: Издательство ИКАР, 2009. – 245 c.</w:t>
      </w:r>
      <w:r w:rsidR="005D3D16" w:rsidRPr="001C38E7">
        <w:t>;</w:t>
      </w:r>
    </w:p>
    <w:p w14:paraId="040031F6" w14:textId="77777777" w:rsidR="00757B21" w:rsidRPr="001C38E7" w:rsidRDefault="005D3D16" w:rsidP="00757B21">
      <w:pPr>
        <w:ind w:firstLine="567"/>
      </w:pPr>
      <w:r w:rsidRPr="001C38E7">
        <w:t>Дрожжинов В.И., Райков А.Н.</w:t>
      </w:r>
      <w:hyperlink r:id="rId39" w:tgtFrame="_blank" w:history="1">
        <w:r w:rsidRPr="001C38E7">
          <w:t xml:space="preserve"> От электронного к когнитивному правительству</w:t>
        </w:r>
      </w:hyperlink>
      <w:r w:rsidRPr="001C38E7">
        <w:t xml:space="preserve"> // Межотраслевая информационная служба. Научно-методический журнал. – 2015. № 2 (171). С. 62-70</w:t>
      </w:r>
      <w:r w:rsidR="00757B21" w:rsidRPr="001C38E7">
        <w:t xml:space="preserve">.. </w:t>
      </w:r>
    </w:p>
    <w:p w14:paraId="16894BA3" w14:textId="77777777" w:rsidR="00757B21" w:rsidRPr="001C38E7" w:rsidRDefault="00757B21" w:rsidP="00757B21">
      <w:pPr>
        <w:spacing w:after="0"/>
        <w:contextualSpacing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Некоторые методы 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 (Свидетельство о государственной регистрации программ № 2011613934 от 29 марта 2011 г. -М.: Роспатент).]</w:t>
      </w:r>
    </w:p>
    <w:p w14:paraId="2C277891" w14:textId="77777777" w:rsidR="00757B21" w:rsidRPr="001C38E7" w:rsidRDefault="00757B21" w:rsidP="00757B21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C38E7">
        <w:rPr>
          <w:rFonts w:cs="Times New Roman"/>
          <w:szCs w:val="28"/>
        </w:rPr>
        <w:t xml:space="preserve">Набор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szCs w:val="28"/>
          <w:lang w:eastAsia="ru-RU"/>
        </w:rPr>
        <w:t>контекста электронного правительства, составляющего перспективный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активизацией взаимодействия стран БРИКС, ШОС, Евразийского экономического союза, разработкой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 др.</w:t>
      </w:r>
    </w:p>
    <w:p w14:paraId="0149300A" w14:textId="77777777" w:rsidR="00757B21" w:rsidRPr="001C38E7" w:rsidRDefault="00757B21" w:rsidP="00757B21">
      <w:pPr>
        <w:spacing w:after="0"/>
        <w:rPr>
          <w:rFonts w:cs="Times New Roman"/>
          <w:b/>
          <w:szCs w:val="28"/>
        </w:rPr>
      </w:pPr>
      <w:r w:rsidRPr="001C38E7">
        <w:rPr>
          <w:rFonts w:cs="Times New Roman"/>
          <w:b/>
          <w:szCs w:val="28"/>
        </w:rPr>
        <w:t>Организационные решения</w:t>
      </w:r>
    </w:p>
    <w:p w14:paraId="6FC4AF8B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678F6560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0330FF40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09BCF8E5" w14:textId="77777777" w:rsidR="00757B21" w:rsidRPr="001C38E7" w:rsidRDefault="00757B21" w:rsidP="00757B21">
      <w:pPr>
        <w:spacing w:after="0"/>
        <w:rPr>
          <w:rFonts w:cs="Times New Roman"/>
          <w:szCs w:val="28"/>
          <w:lang w:eastAsia="ja-JP"/>
        </w:rPr>
      </w:pPr>
      <w:r w:rsidRPr="001C38E7">
        <w:rPr>
          <w:rFonts w:cs="Times New Roman"/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rFonts w:cs="Times New Roman"/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31A516FA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56F3E9E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37C1FAC5" w14:textId="77777777" w:rsidR="00757B21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с применением современных методов поддержки сетевого взаимодействия.</w:t>
      </w:r>
    </w:p>
    <w:p w14:paraId="108A4342" w14:textId="27BE1EB6" w:rsidR="003854BC" w:rsidRPr="001C38E7" w:rsidRDefault="00757B21" w:rsidP="00757B21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3854BC" w:rsidRPr="001C38E7">
        <w:rPr>
          <w:rFonts w:cs="Times New Roman"/>
          <w:szCs w:val="28"/>
        </w:rPr>
        <w:t>.</w:t>
      </w:r>
    </w:p>
    <w:p w14:paraId="64EEB2FE" w14:textId="77777777" w:rsidR="001D6723" w:rsidRPr="001C38E7" w:rsidRDefault="001D6723" w:rsidP="00DA6128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>Раздел «Обоснование выбранного варианта развития электронного правительства Российской Федерации до 2020 года»</w:t>
      </w:r>
      <w:r w:rsidRPr="001C38E7">
        <w:rPr>
          <w:b w:val="0"/>
        </w:rPr>
        <w:t xml:space="preserve"> должен содержать краткое представление результата сравнения альтернативных путей и способов развития электронного правительства Российской Федерации, проанализированных в Аналитическом отчете «Текущее состояние и перспективы развития электронного правительства Российской Федерации», а также указание варианта развития электронного правительства Российской Федерации, выбранного в Системном проекте на основании рекомендаций указанного выше Аналитического отчета.</w:t>
      </w:r>
    </w:p>
    <w:p w14:paraId="7E44EA9F" w14:textId="39E5E576" w:rsidR="00CF4075" w:rsidRPr="001C38E7" w:rsidRDefault="00CF4075" w:rsidP="00DA6128">
      <w:pPr>
        <w:rPr>
          <w:b/>
          <w:lang w:eastAsia="ru-RU"/>
        </w:rPr>
      </w:pPr>
      <w:r w:rsidRPr="001C38E7">
        <w:rPr>
          <w:b/>
          <w:lang w:eastAsia="ru-RU"/>
        </w:rPr>
        <w:t>Порядок выполнения работ</w:t>
      </w:r>
    </w:p>
    <w:p w14:paraId="1EF092D8" w14:textId="77777777" w:rsidR="00DA6128" w:rsidRPr="001C38E7" w:rsidRDefault="00DA6128" w:rsidP="00DA6128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разделе будут представлены в сжатом виде результаты сравнения альтернативных путей и способов развития электронного правительства Российской Федерации, проведенного в Аналитическом отчете «Текущее состояние и перспективы развития электронного правительства Российской Федерации». На основании рекомендаций Аналитического отчета будет указан выбранный в Системном проекте вариант развития электронного правительства.</w:t>
      </w:r>
    </w:p>
    <w:p w14:paraId="0E3E2C6F" w14:textId="77777777" w:rsidR="00DA6128" w:rsidRPr="001C38E7" w:rsidRDefault="00DA6128" w:rsidP="00DA6128">
      <w:pPr>
        <w:rPr>
          <w:rFonts w:eastAsia="Calibri" w:cs="Times New Roman"/>
        </w:rPr>
      </w:pPr>
      <w:r w:rsidRPr="001C38E7">
        <w:rPr>
          <w:rFonts w:eastAsia="Calibri" w:cs="Times New Roman"/>
        </w:rPr>
        <w:t>Сравнение и аргументация в пользу одного из вариантов будут проводиться по ряду критериев, среди которых важную роль играют следующие критерии:</w:t>
      </w:r>
    </w:p>
    <w:p w14:paraId="023B4823" w14:textId="77777777" w:rsidR="00DA6128" w:rsidRPr="001C38E7" w:rsidRDefault="00DA6128" w:rsidP="00DA6128">
      <w:pPr>
        <w:pStyle w:val="a1"/>
      </w:pPr>
      <w:r w:rsidRPr="001C38E7">
        <w:t>соответствие долгосрочным целям социально-экономического развития и административной реформы в Российской Федерации;</w:t>
      </w:r>
    </w:p>
    <w:p w14:paraId="374B27D4" w14:textId="77777777" w:rsidR="00DA6128" w:rsidRPr="001C38E7" w:rsidRDefault="00DA6128" w:rsidP="00DA6128">
      <w:pPr>
        <w:pStyle w:val="a1"/>
      </w:pPr>
      <w:r w:rsidRPr="001C38E7">
        <w:t>соответствие мировым тенденциям развития ИКТ и технологий электронного правительства;</w:t>
      </w:r>
    </w:p>
    <w:p w14:paraId="5943C3F0" w14:textId="4263B465" w:rsidR="00DA6128" w:rsidRPr="001C38E7" w:rsidRDefault="00DA6128" w:rsidP="00EC6399">
      <w:pPr>
        <w:pStyle w:val="a1"/>
      </w:pPr>
      <w:r w:rsidRPr="001C38E7">
        <w:t>научная обоснованность, в т.ч. долгосрочным прогнозом социально-экономического развития и технологическим форсайтом;</w:t>
      </w:r>
    </w:p>
    <w:p w14:paraId="17C0A974" w14:textId="77777777" w:rsidR="00DA6128" w:rsidRPr="001C38E7" w:rsidRDefault="00DA6128" w:rsidP="00DA6128">
      <w:pPr>
        <w:pStyle w:val="a1"/>
      </w:pPr>
      <w:r w:rsidRPr="001C38E7">
        <w:t>наиболее полная реализация новых ценностей и возможностей, которые может предоставить электронное правительство 2020;</w:t>
      </w:r>
    </w:p>
    <w:p w14:paraId="553183C2" w14:textId="77777777" w:rsidR="00DA6128" w:rsidRPr="001C38E7" w:rsidRDefault="00DA6128" w:rsidP="00DA6128">
      <w:pPr>
        <w:pStyle w:val="a1"/>
      </w:pPr>
      <w:r w:rsidRPr="001C38E7">
        <w:t>ориентация на потребности пользователей и их максимальный учет;</w:t>
      </w:r>
    </w:p>
    <w:p w14:paraId="6798814A" w14:textId="77777777" w:rsidR="00DA6128" w:rsidRPr="001C38E7" w:rsidRDefault="00DA6128" w:rsidP="00DA6128">
      <w:pPr>
        <w:pStyle w:val="a1"/>
      </w:pPr>
      <w:r w:rsidRPr="001C38E7">
        <w:t>экономическая эффективность выбираемого варианта развития электронного правительства;</w:t>
      </w:r>
    </w:p>
    <w:p w14:paraId="60A4EF96" w14:textId="77777777" w:rsidR="00DA6128" w:rsidRPr="001C38E7" w:rsidRDefault="00DA6128" w:rsidP="00DA6128">
      <w:pPr>
        <w:pStyle w:val="a1"/>
      </w:pPr>
      <w:r w:rsidRPr="001C38E7">
        <w:t>реализуемость с учетом имеющегося задела, финансовых и человеческих ресурсов.</w:t>
      </w:r>
    </w:p>
    <w:p w14:paraId="3288496D" w14:textId="77777777" w:rsidR="00DA6128" w:rsidRPr="001C38E7" w:rsidRDefault="00DA6128" w:rsidP="00DA6128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31759EB5" w14:textId="77777777" w:rsidR="00DA6128" w:rsidRPr="001C38E7" w:rsidRDefault="00DA6128" w:rsidP="00DA6128">
      <w:pPr>
        <w:rPr>
          <w:rFonts w:eastAsia="Calibri" w:cs="Times New Roman"/>
        </w:rPr>
      </w:pPr>
      <w:r w:rsidRPr="001C38E7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менеджмента качества, маркетинговых исследований, сценарного подхода, сетевых экспертиз, разработки больших систем, реинжиниринга. </w:t>
      </w:r>
    </w:p>
    <w:p w14:paraId="085663DE" w14:textId="77777777" w:rsidR="00DA6128" w:rsidRPr="001C38E7" w:rsidRDefault="00DA6128" w:rsidP="00DA6128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результате проведения стратегического и системного анализа внешних и внутренних факторов, влияющих на развитие электронного правительства, и в рамках требований Технического задания будет определена система критериев, которая позволит определить и аргументировать предпочтительный сценария развития электронного правительства в Российской Федерации, что обеспечит достижение поставленных целей НИР.</w:t>
      </w:r>
    </w:p>
    <w:p w14:paraId="7541F484" w14:textId="77777777" w:rsidR="00DA6128" w:rsidRPr="001C38E7" w:rsidRDefault="00DA6128" w:rsidP="00DA6128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работе, помимо проверенного мировой практикой методов,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 Основные положения авторских методов опубликованы в серии монографий и статей участников проекта.</w:t>
      </w:r>
    </w:p>
    <w:p w14:paraId="07BE68AD" w14:textId="20D1B547" w:rsidR="00CF4075" w:rsidRPr="001C38E7" w:rsidRDefault="00DA6128" w:rsidP="00DA6128">
      <w:pPr>
        <w:rPr>
          <w:rFonts w:eastAsia="Times New Roman" w:cs="Times New Roman"/>
          <w:color w:val="000000"/>
          <w:lang w:eastAsia="ru-RU"/>
        </w:rPr>
      </w:pPr>
      <w:r w:rsidRPr="001C38E7">
        <w:rPr>
          <w:rFonts w:eastAsia="Calibri" w:cs="Times New Roman"/>
        </w:rPr>
        <w:t xml:space="preserve">Перечень критериев, на основании которых будет выбираться вариант развития электронного правительства,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Будут учтены также новые факторы, условия и потребности развития электронного правительства в России - рост уровня неопределенности различных сегментов глобальных рынков, происходящая смена технологических укладов, потребность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75708F91" w14:textId="77777777" w:rsidR="00CF4075" w:rsidRPr="001C38E7" w:rsidRDefault="00CF4075" w:rsidP="00CF407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7A40B4D8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F66B663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26FA771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0776BB9" w14:textId="77777777" w:rsidR="00CF4075" w:rsidRPr="001C38E7" w:rsidRDefault="00CF4075" w:rsidP="00CF4075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106C719A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B4EC8CF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087A78F5" w14:textId="77777777" w:rsidR="00CF4075" w:rsidRPr="001C38E7" w:rsidRDefault="00CF4075" w:rsidP="00CF4075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43A0BB94" w14:textId="5D7EF49E" w:rsidR="00CF4075" w:rsidRPr="001C38E7" w:rsidRDefault="00CF4075" w:rsidP="00CF4075">
      <w:pPr>
        <w:rPr>
          <w:lang w:eastAsia="ru-RU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30E6E9D9" w14:textId="77777777" w:rsidR="00BC62CF" w:rsidRPr="001C38E7" w:rsidRDefault="001D6723" w:rsidP="00BC62CF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 xml:space="preserve">Раздел «Показатели результативности и эффективности выбранного варианта развития электронного правительства Российской Федерации» </w:t>
      </w:r>
      <w:r w:rsidR="00BC62CF" w:rsidRPr="001C38E7">
        <w:rPr>
          <w:b w:val="0"/>
        </w:rPr>
        <w:t>будет содержать описание инструментов мониторинга и контроля эффективности электронного правительства Российской Федерации до 2020 г., включая принципы формирования показателей экономических, социальных и, возможно, иных аспектов эффективности развития и использования электронного правительства, а также способы применения системы таких показателей в процедурах управления портфелем проектов электронного правительства.</w:t>
      </w:r>
    </w:p>
    <w:p w14:paraId="25A5FA15" w14:textId="77777777" w:rsidR="00BC62CF" w:rsidRPr="001C38E7" w:rsidRDefault="00BC62CF" w:rsidP="00BC62CF">
      <w:pPr>
        <w:spacing w:before="0" w:after="0"/>
        <w:rPr>
          <w:b/>
          <w:szCs w:val="28"/>
          <w:lang w:eastAsia="ru-RU"/>
        </w:rPr>
      </w:pPr>
      <w:r w:rsidRPr="001C38E7">
        <w:rPr>
          <w:b/>
          <w:szCs w:val="28"/>
          <w:lang w:eastAsia="ru-RU"/>
        </w:rPr>
        <w:t>Порядок выполнения работ</w:t>
      </w:r>
    </w:p>
    <w:p w14:paraId="6B77BFB5" w14:textId="77777777" w:rsidR="00BC62CF" w:rsidRPr="001C38E7" w:rsidRDefault="00BC62CF" w:rsidP="00BC62CF">
      <w:pPr>
        <w:spacing w:after="0"/>
        <w:rPr>
          <w:rFonts w:eastAsia="Calibri" w:cs="Times New Roman"/>
          <w:szCs w:val="28"/>
          <w:lang w:eastAsia="ru-RU"/>
        </w:rPr>
      </w:pPr>
      <w:r w:rsidRPr="001C38E7">
        <w:rPr>
          <w:rFonts w:eastAsia="Calibri" w:cs="Times New Roman"/>
          <w:szCs w:val="28"/>
          <w:lang w:eastAsia="ru-RU"/>
        </w:rPr>
        <w:t xml:space="preserve">В разделе на основе современных концептуальных подходов к построению системы показателей эффективности электронного правительства будут представлены принципы формирования системы показателей экономических, социальных и иных аспектов эффективности развития и использования электронного правительства. В частности, будут сформулированы принципы, отвечающие, в том числе, за целостность набора показателей, возможность их стыковки с высокоуровневыми показателями социально-экономического развития и административной реформы, а также с более детальной системой показателей, обеспечивающей обоснование выбора проектов, переход к портфельному управлению. В этой связи будет предложена обобщенная структура системы показателей эффективности и результативности электронного правительства до 2020 года и ее связь с цепочкой создания ценностей, - с верхних звеньев создания ценности, от показателей достижения конечных целей, и до нижних звеньев цепочки, включающих показатели промежуточной результативности, производительности и качества функционирования электронного правительства, а также финансовых затрат и других необходимых ресурсов. Предложенные подходы к построению системы показателей будут позволять измерение экономической эффективности как со стороны органов власти, так и со стороны пользователей услуг электронного правительства – населения и бизнеса. Измерение социальных аспектов эффективности использования электронного правительства будет, в частности, основано на опросах населения и организаций по вопросам использования услуг электронного правительства и удовлетворенности их качеством </w:t>
      </w:r>
    </w:p>
    <w:p w14:paraId="6C0278EA" w14:textId="0536D122" w:rsidR="00BC62CF" w:rsidRPr="001C38E7" w:rsidRDefault="00BC62CF" w:rsidP="00BC62CF">
      <w:pPr>
        <w:spacing w:after="0"/>
        <w:rPr>
          <w:rFonts w:eastAsia="Calibri" w:cs="Times New Roman"/>
          <w:szCs w:val="28"/>
          <w:lang w:eastAsia="ru-RU"/>
        </w:rPr>
      </w:pPr>
      <w:r w:rsidRPr="001C38E7">
        <w:rPr>
          <w:rFonts w:eastAsia="Calibri" w:cs="Times New Roman"/>
          <w:szCs w:val="28"/>
          <w:lang w:eastAsia="ru-RU"/>
        </w:rPr>
        <w:t xml:space="preserve">Будут также представлен подход к организации мониторинга эффективности электронного правительства, а также основные технологии мониторинга и инструменты для сбора исходных данных. Будут описаны как существующие в РФ инструменты мониторинга показателей эффективности электронного правительства, включая действующие формы статистического наблюдения (в частности, форма №3-информ, по которой опрашиваются органы государственной власти и местного самоуправления, а также организации бизнес-сектора по вопросам использования ИКТ и инструментов электронного правительства; а также форма №1-ИТ, на основе которой обследуется использование ИКТ и услуг электронного правительства населением и домохозяйствами), так и дополнительные инструменты мониторинга и контроля (включая автоматические способы измерения, отчетность операторов систем электронного правительства, </w:t>
      </w:r>
      <w:r w:rsidRPr="001C38E7">
        <w:rPr>
          <w:rFonts w:eastAsia="Calibri" w:cs="Times New Roman"/>
          <w:szCs w:val="28"/>
          <w:lang w:val="en-US" w:eastAsia="ru-RU"/>
        </w:rPr>
        <w:t>Web</w:t>
      </w:r>
      <w:r w:rsidRPr="001C38E7">
        <w:rPr>
          <w:rFonts w:eastAsia="Calibri" w:cs="Times New Roman"/>
          <w:szCs w:val="28"/>
          <w:lang w:eastAsia="ru-RU"/>
        </w:rPr>
        <w:t xml:space="preserve">-метрики и др.), использование которых необходимо для измерения всей совокупности показателей развития и использования электронного правительства. </w:t>
      </w:r>
    </w:p>
    <w:p w14:paraId="35E59415" w14:textId="2301BE60" w:rsidR="00BC62CF" w:rsidRPr="001C38E7" w:rsidRDefault="00BC62CF" w:rsidP="00BC62CF">
      <w:pPr>
        <w:spacing w:after="0"/>
        <w:rPr>
          <w:rFonts w:eastAsia="Calibri" w:cs="Times New Roman"/>
          <w:szCs w:val="28"/>
          <w:lang w:eastAsia="ru-RU"/>
        </w:rPr>
      </w:pPr>
      <w:r w:rsidRPr="001C38E7">
        <w:rPr>
          <w:rFonts w:eastAsia="Calibri" w:cs="Times New Roman"/>
          <w:szCs w:val="28"/>
          <w:lang w:eastAsia="ru-RU"/>
        </w:rPr>
        <w:t>На основе результатов исследования принципов и подходов портфельного управления проектами и иными мероприятиями развития электронного правительства будут предложены способы и правила применения системы показателей эффективности развития и использования электронного правительства в процедурах и методах отбора инициатив/проектов для реализации (в том числе, с учетом экономических критериев), а также в процедурах целостного управления портфелем проектов электронного правительства.</w:t>
      </w:r>
    </w:p>
    <w:p w14:paraId="436EB2D5" w14:textId="77777777" w:rsidR="00BC62CF" w:rsidRPr="001C38E7" w:rsidRDefault="00BC62CF" w:rsidP="00244305">
      <w:pPr>
        <w:rPr>
          <w:b/>
        </w:rPr>
      </w:pPr>
      <w:r w:rsidRPr="001C38E7">
        <w:rPr>
          <w:b/>
        </w:rPr>
        <w:t>Методология проведения работы</w:t>
      </w:r>
    </w:p>
    <w:p w14:paraId="08CF80FB" w14:textId="77777777" w:rsidR="00BC62CF" w:rsidRPr="001C38E7" w:rsidRDefault="00BC62CF" w:rsidP="00BC62CF">
      <w:pPr>
        <w:spacing w:after="0"/>
        <w:rPr>
          <w:rFonts w:eastAsia="Calibri" w:cs="Times New Roman"/>
          <w:szCs w:val="28"/>
          <w:lang w:eastAsia="ru-RU"/>
        </w:rPr>
      </w:pPr>
      <w:r w:rsidRPr="001C38E7">
        <w:rPr>
          <w:rFonts w:eastAsia="Calibri" w:cs="Times New Roman"/>
          <w:szCs w:val="28"/>
          <w:lang w:eastAsia="ru-RU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менеджмента качества, маркетинговых исследований, проектного управления, бизнес-аналитики и мозгового штурма. Будут также использованы и учтены подходы, разработанные международными организациями и в станах-лидерах электронного правительства для оценки эффективности развития и использования электронного правительства (в частности, результаты и подходы европейского проекта eGEP – экономика электронного правительства и др.).  </w:t>
      </w:r>
    </w:p>
    <w:p w14:paraId="1B93CA5E" w14:textId="77777777" w:rsidR="00BC62CF" w:rsidRPr="001C38E7" w:rsidRDefault="00BC62CF" w:rsidP="00BC62CF">
      <w:pPr>
        <w:spacing w:after="0"/>
        <w:rPr>
          <w:rFonts w:eastAsia="Calibri" w:cs="Times New Roman"/>
          <w:szCs w:val="28"/>
          <w:lang w:eastAsia="ru-RU"/>
        </w:rPr>
      </w:pPr>
      <w:r w:rsidRPr="001C38E7">
        <w:rPr>
          <w:rFonts w:eastAsia="Calibri" w:cs="Times New Roman"/>
          <w:szCs w:val="28"/>
          <w:lang w:eastAsia="ru-RU"/>
        </w:rPr>
        <w:t>В результате проведения стратегического и системного анализа внешних и внутренних эффектов развития и использования электронного правительства и в рамках требований Технического задания будет определена иерархическая система метрик, которая позволит осуществлять мониторинг и контроль эффективности электронного правительства, что обеспечит достижение поставленных целей НИР.</w:t>
      </w:r>
    </w:p>
    <w:p w14:paraId="0FC73FEF" w14:textId="77777777" w:rsidR="00BC62CF" w:rsidRPr="001C38E7" w:rsidRDefault="00BC62CF" w:rsidP="00BC62CF">
      <w:pPr>
        <w:spacing w:after="0"/>
        <w:rPr>
          <w:rFonts w:eastAsia="Calibri" w:cs="Times New Roman"/>
          <w:szCs w:val="28"/>
          <w:lang w:eastAsia="ru-RU"/>
        </w:rPr>
      </w:pPr>
      <w:r w:rsidRPr="001C38E7">
        <w:rPr>
          <w:rFonts w:eastAsia="Calibri" w:cs="Times New Roman"/>
          <w:szCs w:val="28"/>
          <w:lang w:eastAsia="ru-RU"/>
        </w:rPr>
        <w:t>В работе, помимо проверенных мировой практикой подходов к проектированию и оценке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штурмов, организации сетевой экспертной работы, а также подходы к оценке эффективности электронного правительства.  Основные положения авторских методов опубликованы в серии монографий и статей.</w:t>
      </w:r>
    </w:p>
    <w:p w14:paraId="69EC67BF" w14:textId="77777777" w:rsidR="00BC62CF" w:rsidRPr="001C38E7" w:rsidRDefault="00BC62CF" w:rsidP="00244305">
      <w:pPr>
        <w:rPr>
          <w:b/>
        </w:rPr>
      </w:pPr>
      <w:r w:rsidRPr="001C38E7">
        <w:rPr>
          <w:b/>
        </w:rPr>
        <w:t>Организационные решения выполнения работ</w:t>
      </w:r>
    </w:p>
    <w:p w14:paraId="2D5505DF" w14:textId="77777777" w:rsidR="00BC62CF" w:rsidRPr="001C38E7" w:rsidRDefault="00BC62CF" w:rsidP="00244305">
      <w:r w:rsidRPr="001C38E7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31CEFCAD" w14:textId="77777777" w:rsidR="00BC62CF" w:rsidRPr="001C38E7" w:rsidRDefault="00BC62CF" w:rsidP="00244305">
      <w:r w:rsidRPr="001C38E7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6CC04951" w14:textId="77777777" w:rsidR="00BC62CF" w:rsidRPr="001C38E7" w:rsidRDefault="00BC62CF" w:rsidP="00244305">
      <w:r w:rsidRPr="001C38E7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27C9ABC7" w14:textId="77777777" w:rsidR="00BC62CF" w:rsidRPr="001C38E7" w:rsidRDefault="00BC62CF" w:rsidP="00244305">
      <w:pPr>
        <w:rPr>
          <w:lang w:eastAsia="ja-JP"/>
        </w:rPr>
      </w:pPr>
      <w:r w:rsidRPr="001C38E7"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7ECFB4CD" w14:textId="77777777" w:rsidR="00BC62CF" w:rsidRPr="001C38E7" w:rsidRDefault="00BC62CF" w:rsidP="00244305">
      <w:r w:rsidRPr="001C38E7"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01580F91" w14:textId="77777777" w:rsidR="00BC62CF" w:rsidRPr="001C38E7" w:rsidRDefault="00BC62CF" w:rsidP="00244305">
      <w:r w:rsidRPr="001C38E7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AB3558C" w14:textId="77777777" w:rsidR="00BC62CF" w:rsidRPr="001C38E7" w:rsidRDefault="00BC62CF" w:rsidP="00244305">
      <w:r w:rsidRPr="001C38E7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</w:rPr>
        <w:t>с применением современных методов поддержки сетевого взаимодействия</w:t>
      </w:r>
      <w:r w:rsidRPr="001C38E7">
        <w:t>.</w:t>
      </w:r>
    </w:p>
    <w:p w14:paraId="3455B77B" w14:textId="5CE5BEB0" w:rsidR="00BC62CF" w:rsidRPr="001C38E7" w:rsidRDefault="00BC62CF" w:rsidP="00244305">
      <w:r w:rsidRPr="001C38E7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5E0B8297" w14:textId="77777777" w:rsidR="00E05854" w:rsidRPr="001C38E7" w:rsidRDefault="001D6723" w:rsidP="00E05854">
      <w:pPr>
        <w:pStyle w:val="10"/>
        <w:numPr>
          <w:ilvl w:val="3"/>
          <w:numId w:val="2"/>
        </w:numPr>
        <w:spacing w:before="0" w:after="0"/>
        <w:ind w:left="0" w:firstLine="709"/>
        <w:jc w:val="both"/>
        <w:rPr>
          <w:b w:val="0"/>
        </w:rPr>
      </w:pPr>
      <w:r w:rsidRPr="001C38E7">
        <w:t>Раздел «Основные характеристики архитектуры деятельности электронного правительства Российской Федерации»</w:t>
      </w:r>
      <w:r w:rsidRPr="001C38E7">
        <w:rPr>
          <w:b w:val="0"/>
        </w:rPr>
        <w:t xml:space="preserve"> </w:t>
      </w:r>
      <w:r w:rsidR="00E05854" w:rsidRPr="001C38E7">
        <w:rPr>
          <w:b w:val="0"/>
        </w:rPr>
        <w:t xml:space="preserve">должен содержать определение для электронного правительства: </w:t>
      </w:r>
    </w:p>
    <w:p w14:paraId="7A9DBFEE" w14:textId="77777777" w:rsidR="00E05854" w:rsidRPr="001C38E7" w:rsidRDefault="00E05854" w:rsidP="00E05854">
      <w:pPr>
        <w:pStyle w:val="a1"/>
        <w:spacing w:before="0" w:after="0"/>
        <w:ind w:left="0" w:firstLine="709"/>
        <w:jc w:val="both"/>
        <w:rPr>
          <w:szCs w:val="28"/>
        </w:rPr>
      </w:pPr>
      <w:r w:rsidRPr="001C38E7">
        <w:rPr>
          <w:szCs w:val="28"/>
        </w:rPr>
        <w:t>основных принципов структурной организации и режимов функционирования;</w:t>
      </w:r>
    </w:p>
    <w:p w14:paraId="10D90EF1" w14:textId="77777777" w:rsidR="00E05854" w:rsidRPr="001C38E7" w:rsidRDefault="00E05854" w:rsidP="00E05854">
      <w:pPr>
        <w:pStyle w:val="a1"/>
        <w:spacing w:before="0" w:after="0"/>
        <w:ind w:left="0" w:firstLine="709"/>
        <w:jc w:val="both"/>
        <w:rPr>
          <w:szCs w:val="28"/>
        </w:rPr>
      </w:pPr>
      <w:r w:rsidRPr="001C38E7">
        <w:rPr>
          <w:szCs w:val="28"/>
        </w:rPr>
        <w:t xml:space="preserve">основных категорий и групп пользователей; </w:t>
      </w:r>
    </w:p>
    <w:p w14:paraId="721EE23A" w14:textId="18ACAEC5" w:rsidR="00E05854" w:rsidRPr="001C38E7" w:rsidRDefault="00E05854" w:rsidP="00E05854">
      <w:pPr>
        <w:pStyle w:val="a1"/>
        <w:spacing w:before="0" w:after="0"/>
        <w:ind w:left="0" w:firstLine="709"/>
        <w:jc w:val="both"/>
        <w:rPr>
          <w:szCs w:val="28"/>
        </w:rPr>
      </w:pPr>
      <w:r w:rsidRPr="001C38E7">
        <w:rPr>
          <w:szCs w:val="28"/>
        </w:rPr>
        <w:t xml:space="preserve">основных категорий </w:t>
      </w:r>
      <w:r w:rsidR="00B16A6A" w:rsidRPr="001C38E7">
        <w:rPr>
          <w:szCs w:val="28"/>
        </w:rPr>
        <w:t xml:space="preserve">процессов </w:t>
      </w:r>
      <w:r w:rsidRPr="001C38E7">
        <w:rPr>
          <w:szCs w:val="28"/>
        </w:rPr>
        <w:t xml:space="preserve">в их взаимосвязи с определенными категориями и группами пользователей, а также с ценностями, предоставляемыми электронным правительством. </w:t>
      </w:r>
    </w:p>
    <w:p w14:paraId="25D9D17E" w14:textId="77777777" w:rsidR="00E05854" w:rsidRPr="001C38E7" w:rsidRDefault="00E05854" w:rsidP="00EC43EF">
      <w:pPr>
        <w:rPr>
          <w:rFonts w:cs="Times New Roman"/>
          <w:b/>
          <w:lang w:eastAsia="ru-RU"/>
        </w:rPr>
      </w:pPr>
      <w:r w:rsidRPr="001C38E7">
        <w:rPr>
          <w:b/>
        </w:rPr>
        <w:t>Порядок выполнения работы</w:t>
      </w:r>
    </w:p>
    <w:p w14:paraId="3046A385" w14:textId="5EF2B90D" w:rsidR="00E05854" w:rsidRPr="001C38E7" w:rsidRDefault="00EC43EF" w:rsidP="00E05854">
      <w:pPr>
        <w:spacing w:before="0" w:after="0"/>
        <w:rPr>
          <w:szCs w:val="28"/>
        </w:rPr>
      </w:pPr>
      <w:r w:rsidRPr="001C38E7">
        <w:rPr>
          <w:szCs w:val="28"/>
        </w:rPr>
        <w:t>В первую очередь будут</w:t>
      </w:r>
      <w:r w:rsidR="00E05854" w:rsidRPr="001C38E7">
        <w:rPr>
          <w:szCs w:val="28"/>
        </w:rPr>
        <w:t xml:space="preserve"> определены территориальные и организационные принципы разделения и взаимосвязи функций и услуг электронного правительства (включая аспекты разных уровней официального управления и самодеятельности граждан).</w:t>
      </w:r>
    </w:p>
    <w:p w14:paraId="20FBE981" w14:textId="77777777" w:rsidR="00E05854" w:rsidRPr="001C38E7" w:rsidRDefault="00E05854" w:rsidP="00EC43EF">
      <w:r w:rsidRPr="001C38E7">
        <w:t>Будут охарактеризованы:</w:t>
      </w:r>
    </w:p>
    <w:p w14:paraId="7B39B893" w14:textId="77777777" w:rsidR="00E05854" w:rsidRPr="001C38E7" w:rsidRDefault="00E05854" w:rsidP="00EC43EF">
      <w:pPr>
        <w:pStyle w:val="a1"/>
      </w:pPr>
      <w:r w:rsidRPr="001C38E7">
        <w:t>возможности расширения организационной структуры на бюджетные организации (в первую очередь, в здравоохранении, образовании учреждениях культуры);</w:t>
      </w:r>
    </w:p>
    <w:p w14:paraId="706AE0E0" w14:textId="77777777" w:rsidR="00E05854" w:rsidRPr="001C38E7" w:rsidRDefault="00E05854" w:rsidP="00EC43EF">
      <w:pPr>
        <w:pStyle w:val="a1"/>
      </w:pPr>
      <w:r w:rsidRPr="001C38E7">
        <w:t>федеративный архитектурный аспект электронного правительства;</w:t>
      </w:r>
    </w:p>
    <w:p w14:paraId="4F41ECC8" w14:textId="77777777" w:rsidR="00E05854" w:rsidRPr="001C38E7" w:rsidRDefault="00E05854" w:rsidP="00EC43EF">
      <w:pPr>
        <w:pStyle w:val="a1"/>
      </w:pPr>
      <w:r w:rsidRPr="001C38E7">
        <w:t>отраслевая сегментация электронного правительства.</w:t>
      </w:r>
    </w:p>
    <w:p w14:paraId="2F2594CA" w14:textId="77777777" w:rsidR="00E05854" w:rsidRPr="001C38E7" w:rsidRDefault="00E05854" w:rsidP="00EC43EF">
      <w:r w:rsidRPr="001C38E7">
        <w:t xml:space="preserve">С учетом указанного выше, будут определены области электронного правительства, содержание которых строится на основе определенных в предыдущих разделах системного проекта ценностей и ролей электронного правительства. </w:t>
      </w:r>
    </w:p>
    <w:p w14:paraId="4FC9E4F2" w14:textId="77777777" w:rsidR="00E05854" w:rsidRPr="001C38E7" w:rsidRDefault="00E05854" w:rsidP="00EC43EF">
      <w:r w:rsidRPr="001C38E7">
        <w:t>Будут рассмотрены следующие области:</w:t>
      </w:r>
    </w:p>
    <w:p w14:paraId="0F60F068" w14:textId="6A24B005" w:rsidR="00E05854" w:rsidRPr="001C38E7" w:rsidRDefault="00B16A6A" w:rsidP="00B16A6A">
      <w:pPr>
        <w:pStyle w:val="a1"/>
      </w:pPr>
      <w:r w:rsidRPr="001C38E7">
        <w:t>в</w:t>
      </w:r>
      <w:r w:rsidR="00E05854" w:rsidRPr="001C38E7">
        <w:t>озможности и роли ЭП;</w:t>
      </w:r>
    </w:p>
    <w:p w14:paraId="14F38D1E" w14:textId="330EA6BC" w:rsidR="00E05854" w:rsidRPr="001C38E7" w:rsidRDefault="00B16A6A" w:rsidP="00B16A6A">
      <w:pPr>
        <w:pStyle w:val="a1"/>
      </w:pPr>
      <w:r w:rsidRPr="001C38E7">
        <w:t>п</w:t>
      </w:r>
      <w:r w:rsidR="00E05854" w:rsidRPr="001C38E7">
        <w:t>роцессы создания ценностей;</w:t>
      </w:r>
    </w:p>
    <w:p w14:paraId="5E796860" w14:textId="507E594D" w:rsidR="00E05854" w:rsidRPr="001C38E7" w:rsidRDefault="00B16A6A" w:rsidP="00B16A6A">
      <w:pPr>
        <w:pStyle w:val="a1"/>
      </w:pPr>
      <w:r w:rsidRPr="001C38E7">
        <w:t>ч</w:t>
      </w:r>
      <w:r w:rsidR="00E05854" w:rsidRPr="001C38E7">
        <w:t>еловеческая компонента;</w:t>
      </w:r>
    </w:p>
    <w:p w14:paraId="72A618B8" w14:textId="740A5093" w:rsidR="00E05854" w:rsidRPr="001C38E7" w:rsidRDefault="00B16A6A" w:rsidP="00B16A6A">
      <w:pPr>
        <w:pStyle w:val="a1"/>
      </w:pPr>
      <w:r w:rsidRPr="001C38E7">
        <w:t>и</w:t>
      </w:r>
      <w:r w:rsidR="00E05854" w:rsidRPr="001C38E7">
        <w:t>нформация;</w:t>
      </w:r>
    </w:p>
    <w:p w14:paraId="690F2F9F" w14:textId="13C29F0A" w:rsidR="00E05854" w:rsidRPr="001C38E7" w:rsidRDefault="00B16A6A" w:rsidP="00B16A6A">
      <w:pPr>
        <w:pStyle w:val="a1"/>
      </w:pPr>
      <w:r w:rsidRPr="001C38E7">
        <w:t>о</w:t>
      </w:r>
      <w:r w:rsidR="00E05854" w:rsidRPr="001C38E7">
        <w:t>рганизационный аспект.</w:t>
      </w:r>
    </w:p>
    <w:p w14:paraId="06A2CC71" w14:textId="77777777" w:rsidR="00E05854" w:rsidRPr="001C38E7" w:rsidRDefault="00E05854" w:rsidP="00B16A6A">
      <w:pPr>
        <w:rPr>
          <w:i/>
          <w:color w:val="000000"/>
        </w:rPr>
      </w:pPr>
      <w:r w:rsidRPr="001C38E7">
        <w:t xml:space="preserve">Будет определена концептуальная структура модели возможностей («способностей») ЭП. </w:t>
      </w:r>
    </w:p>
    <w:p w14:paraId="2E89D12F" w14:textId="77777777" w:rsidR="00E05854" w:rsidRPr="001C38E7" w:rsidRDefault="00E05854" w:rsidP="00B16A6A">
      <w:r w:rsidRPr="001C38E7">
        <w:t>Будут рассмотрены следующие аспекты модели:</w:t>
      </w:r>
    </w:p>
    <w:p w14:paraId="782AD282" w14:textId="61EBA017" w:rsidR="00E05854" w:rsidRPr="001C38E7" w:rsidRDefault="00B16A6A" w:rsidP="00B16A6A">
      <w:pPr>
        <w:pStyle w:val="a1"/>
      </w:pPr>
      <w:r w:rsidRPr="001C38E7">
        <w:t>в</w:t>
      </w:r>
      <w:r w:rsidR="00E05854" w:rsidRPr="001C38E7">
        <w:t>иды деятельности и роли электронного правительства;</w:t>
      </w:r>
    </w:p>
    <w:p w14:paraId="1DDACEA6" w14:textId="1220AF12" w:rsidR="00E05854" w:rsidRPr="001C38E7" w:rsidRDefault="00B16A6A" w:rsidP="00B16A6A">
      <w:pPr>
        <w:pStyle w:val="a1"/>
      </w:pPr>
      <w:r w:rsidRPr="001C38E7">
        <w:t>л</w:t>
      </w:r>
      <w:r w:rsidR="00E05854" w:rsidRPr="001C38E7">
        <w:t>огическая структура модели возможностей на ее концептуальном уровне;</w:t>
      </w:r>
    </w:p>
    <w:p w14:paraId="6E366EE0" w14:textId="2A859382" w:rsidR="00E05854" w:rsidRPr="001C38E7" w:rsidRDefault="00B16A6A" w:rsidP="00B16A6A">
      <w:pPr>
        <w:pStyle w:val="a1"/>
      </w:pPr>
      <w:r w:rsidRPr="001C38E7">
        <w:t>ц</w:t>
      </w:r>
      <w:r w:rsidR="00E05854" w:rsidRPr="001C38E7">
        <w:t xml:space="preserve">енности электронного правительства, реализуемые его возможностями с учетом его ролей. </w:t>
      </w:r>
    </w:p>
    <w:p w14:paraId="39486689" w14:textId="6F694EA1" w:rsidR="00E05854" w:rsidRPr="001C38E7" w:rsidRDefault="00B16A6A" w:rsidP="00B16A6A">
      <w:pPr>
        <w:pStyle w:val="a1"/>
      </w:pPr>
      <w:r w:rsidRPr="001C38E7">
        <w:t>с</w:t>
      </w:r>
      <w:r w:rsidR="00E05854" w:rsidRPr="001C38E7">
        <w:t>вязи пользователей, государственных и муниципальных организаций, информации и процессов деятельности с моделью возможностей.</w:t>
      </w:r>
    </w:p>
    <w:p w14:paraId="2992639F" w14:textId="111C0A13" w:rsidR="00E05854" w:rsidRPr="001C38E7" w:rsidRDefault="00E05854" w:rsidP="00B16A6A">
      <w:r w:rsidRPr="001C38E7">
        <w:t xml:space="preserve">Будет задана принципиальная структура </w:t>
      </w:r>
      <w:r w:rsidR="00B16A6A" w:rsidRPr="001C38E7">
        <w:t xml:space="preserve">сведений </w:t>
      </w:r>
      <w:r w:rsidRPr="001C38E7">
        <w:t xml:space="preserve">и </w:t>
      </w:r>
      <w:r w:rsidR="00B16A6A" w:rsidRPr="001C38E7">
        <w:t xml:space="preserve">информационных </w:t>
      </w:r>
      <w:r w:rsidRPr="001C38E7">
        <w:t xml:space="preserve">потоков, циркулирующих в рамках электронного правительства и во взаимодействиях с его пользователями и смежными системами. </w:t>
      </w:r>
    </w:p>
    <w:p w14:paraId="70049A09" w14:textId="77777777" w:rsidR="00E05854" w:rsidRPr="001C38E7" w:rsidRDefault="00E05854" w:rsidP="00B16A6A">
      <w:r w:rsidRPr="001C38E7">
        <w:t>На укрупненном уровне будут рассмотрены:</w:t>
      </w:r>
    </w:p>
    <w:p w14:paraId="7B962BD9" w14:textId="77777777" w:rsidR="00E05854" w:rsidRPr="001C38E7" w:rsidRDefault="00E05854" w:rsidP="00B16A6A">
      <w:pPr>
        <w:pStyle w:val="a1"/>
      </w:pPr>
      <w:r w:rsidRPr="001C38E7">
        <w:t>внешняя по источникам возникновения информация электронного правительства;</w:t>
      </w:r>
    </w:p>
    <w:p w14:paraId="4B1D2947" w14:textId="77777777" w:rsidR="00E05854" w:rsidRPr="001C38E7" w:rsidRDefault="00E05854" w:rsidP="00B16A6A">
      <w:pPr>
        <w:pStyle w:val="a1"/>
      </w:pPr>
      <w:r w:rsidRPr="001C38E7">
        <w:t xml:space="preserve">информация, порождаемая электронным правительством (в том числе, вторичная, производная информация); </w:t>
      </w:r>
    </w:p>
    <w:p w14:paraId="38C575F7" w14:textId="77777777" w:rsidR="00E05854" w:rsidRPr="001C38E7" w:rsidRDefault="00E05854" w:rsidP="00B16A6A">
      <w:pPr>
        <w:pStyle w:val="a1"/>
      </w:pPr>
      <w:r w:rsidRPr="001C38E7">
        <w:t>процессы работы с информацией, порождающие ценности электронного правительства;</w:t>
      </w:r>
    </w:p>
    <w:p w14:paraId="0A4B5129" w14:textId="77777777" w:rsidR="00E05854" w:rsidRPr="001C38E7" w:rsidRDefault="00E05854" w:rsidP="00B16A6A">
      <w:pPr>
        <w:pStyle w:val="a1"/>
      </w:pPr>
      <w:r w:rsidRPr="001C38E7">
        <w:t xml:space="preserve">базовые требования деятельности, предъявляемые к сбору, хранению, обработке и передаче информации. </w:t>
      </w:r>
    </w:p>
    <w:p w14:paraId="06754FDD" w14:textId="77777777" w:rsidR="00E05854" w:rsidRPr="001C38E7" w:rsidRDefault="00E05854" w:rsidP="00B16A6A">
      <w:r w:rsidRPr="001C38E7">
        <w:t xml:space="preserve">Будет определена система принципов и архитектурных решений по поддержке способности содержательно корректного организационного, процессного и информационного взаимодействия компонентов электронного правительства между собой и со смежными организациями (семантическая интероперабельность электронного правительства). </w:t>
      </w:r>
    </w:p>
    <w:p w14:paraId="5D858D14" w14:textId="77777777" w:rsidR="00E05854" w:rsidRPr="001C38E7" w:rsidRDefault="00E05854" w:rsidP="00B16A6A">
      <w:r w:rsidRPr="001C38E7">
        <w:t>Будут определены основные положения по обеспечению организационной, информационной и процессной интеграции электронного правительства.</w:t>
      </w:r>
    </w:p>
    <w:p w14:paraId="67821028" w14:textId="77777777" w:rsidR="00E05854" w:rsidRPr="001C38E7" w:rsidRDefault="00E05854" w:rsidP="00B16A6A">
      <w:r w:rsidRPr="001C38E7">
        <w:t>Будут охарактеризованы области результативности и эффективности электронного правительства, их связь с его целями и ценностями.</w:t>
      </w:r>
    </w:p>
    <w:p w14:paraId="03B2AAD9" w14:textId="1DE1FFAC" w:rsidR="00E05854" w:rsidRPr="001C38E7" w:rsidRDefault="00E05854" w:rsidP="00B16A6A">
      <w:r w:rsidRPr="001C38E7">
        <w:t xml:space="preserve">Будут также определены принципы и основные высокоуровневые архитектурные требования к обеспечению безопасности </w:t>
      </w:r>
      <w:r w:rsidR="00B16A6A" w:rsidRPr="001C38E7">
        <w:t xml:space="preserve">и доверия к </w:t>
      </w:r>
      <w:r w:rsidRPr="001C38E7">
        <w:t>элект</w:t>
      </w:r>
      <w:r w:rsidR="00B16A6A" w:rsidRPr="001C38E7">
        <w:t>ронному правительству</w:t>
      </w:r>
      <w:r w:rsidRPr="001C38E7">
        <w:t>, его пользователей и смежных взаимодействующих систем.</w:t>
      </w:r>
    </w:p>
    <w:p w14:paraId="7850F1EA" w14:textId="77777777" w:rsidR="00E05854" w:rsidRPr="001C38E7" w:rsidRDefault="00E05854" w:rsidP="00B16A6A">
      <w:r w:rsidRPr="001C38E7">
        <w:t>Будет определены принципы управления изменениями архитектуры деятельности и их отражениями в других областях архитектуры электронного правительства.</w:t>
      </w:r>
    </w:p>
    <w:p w14:paraId="545D88DB" w14:textId="77777777" w:rsidR="00E05854" w:rsidRPr="001C38E7" w:rsidRDefault="00E05854" w:rsidP="00B16A6A">
      <w:pPr>
        <w:rPr>
          <w:b/>
        </w:rPr>
      </w:pPr>
      <w:r w:rsidRPr="001C38E7">
        <w:rPr>
          <w:b/>
        </w:rPr>
        <w:t>Методология проведения работы</w:t>
      </w:r>
    </w:p>
    <w:p w14:paraId="2358144D" w14:textId="77777777" w:rsidR="00E05854" w:rsidRPr="001C38E7" w:rsidRDefault="00E05854" w:rsidP="00B16A6A">
      <w:r w:rsidRPr="001C38E7">
        <w:t xml:space="preserve">Для проведения НИР по данному разделу будет использоваться интегрированная совокупность следующих общих методов: методы комплексного стратегического анализа и прогнозирования, методы анализа и проектирования архитектуры обобщенных предприятий, в том числе,  в составе высокоуровневой методологии GERAM и стандартов в профессиональной области «Архитектура предприятия», методы менеджмента качества, стратегического маркетингового анализа потребностей пользователей, социо-демографического анализа, проектного и программного управления, сетевых экспертиз, реинжиниринга организаций, систем и процессов, новой парадигмы инжиниринга предприятий, облачных вычислений и открытых данных, управления знаниями и когнитивных вычислений, бизнес-аналитики. </w:t>
      </w:r>
    </w:p>
    <w:p w14:paraId="050F802E" w14:textId="77777777" w:rsidR="00E05854" w:rsidRPr="001C38E7" w:rsidRDefault="00E05854" w:rsidP="00B16A6A">
      <w:r w:rsidRPr="001C38E7">
        <w:t>В результате проведения стратегического анализа внешних и внутренних факторов, влияющих на создание, функционирование и использование электронного правительства, а также в рамках требований Технического задания будет определена система критериев, на основе которой будут определены приоритеты и систематизированы решения отдельных проблем по данному направлению исследования, в том числе, по уровням и ветвям государственного управления и местного самоуправления, а также по областям структуры электронного правительства, что обеспечит достижение поставленных целей НИР.</w:t>
      </w:r>
    </w:p>
    <w:p w14:paraId="3EB50CA6" w14:textId="77777777" w:rsidR="00E05854" w:rsidRPr="001C38E7" w:rsidRDefault="00E05854" w:rsidP="00B16A6A">
      <w:r w:rsidRPr="001C38E7"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а также подтвержденного мировой практикой подхода к проектированию и развитию электронных правительств, помимо методов, закрепленных в стандартах менеджмента качества и инжиниринга обобщенных предприятий, будут использованы также авторские методы и средства по проектированию архитектур электронных предприятий и правительств, проведению аналитических исследований, поддержке принятия групповых решений, проведения электронных мозговых штурмов и организации сетевой экспертной работы. </w:t>
      </w:r>
    </w:p>
    <w:p w14:paraId="42B30F07" w14:textId="77777777" w:rsidR="00E05854" w:rsidRPr="001C38E7" w:rsidRDefault="00E05854" w:rsidP="00B16A6A">
      <w:r w:rsidRPr="001C38E7">
        <w:t>Основные положения стандартизованных и других подтвержденных мировой практикой методов применительно к проектированию комплексных архитектур организаций и архитектур деятельности («бизнес-архитектур»), менеджменту качества, к обеспечению интероперабельности организаций, к менеджменту знаний в организациях, к формированию концептуальных архитектур электронных правительств и к другим задачам раздела изложены в следующих материалах:</w:t>
      </w:r>
    </w:p>
    <w:p w14:paraId="6A544766" w14:textId="77777777" w:rsidR="00E05854" w:rsidRPr="001C38E7" w:rsidRDefault="00E05854" w:rsidP="00974628">
      <w:r w:rsidRPr="001C38E7">
        <w:t>(а) ISO/DIS 9001:2014 Системы менеджмента качества – Требования.</w:t>
      </w:r>
    </w:p>
    <w:p w14:paraId="3E43F550" w14:textId="77777777" w:rsidR="00E05854" w:rsidRPr="001C38E7" w:rsidRDefault="00E05854" w:rsidP="00E05854">
      <w:pPr>
        <w:spacing w:after="0"/>
        <w:contextualSpacing/>
        <w:rPr>
          <w:rFonts w:cs="Times New Roman"/>
          <w:color w:val="000000"/>
          <w:szCs w:val="28"/>
        </w:rPr>
      </w:pPr>
      <w:r w:rsidRPr="001C38E7">
        <w:rPr>
          <w:rFonts w:cs="Times New Roman"/>
          <w:color w:val="000000"/>
          <w:szCs w:val="28"/>
        </w:rPr>
        <w:t>(б) ГОСТ Р ИСО 15704-2008. «</w:t>
      </w:r>
      <w:r w:rsidRPr="001C38E7">
        <w:rPr>
          <w:rFonts w:cs="Times New Roman"/>
          <w:szCs w:val="28"/>
        </w:rPr>
        <w:t xml:space="preserve">Промышленные автоматизированные системы. Требования к стандартным архитектурам и методологиям предприятия». </w:t>
      </w:r>
      <w:r w:rsidRPr="001C38E7">
        <w:rPr>
          <w:rFonts w:cs="Times New Roman"/>
          <w:color w:val="000000"/>
          <w:szCs w:val="28"/>
        </w:rPr>
        <w:t>Введен в действие 2010-01-01.</w:t>
      </w:r>
    </w:p>
    <w:p w14:paraId="5026CF0F" w14:textId="77777777" w:rsidR="00E05854" w:rsidRPr="001C38E7" w:rsidRDefault="00E05854" w:rsidP="00E05854">
      <w:pPr>
        <w:spacing w:after="0"/>
        <w:contextualSpacing/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</w:pPr>
      <w:r w:rsidRPr="001C38E7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>(в) ГОСТ Р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</w:t>
      </w:r>
      <w:r w:rsidRPr="001C38E7"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  <w:t xml:space="preserve"> </w:t>
      </w:r>
      <w:r w:rsidRPr="001C38E7">
        <w:rPr>
          <w:rFonts w:eastAsia="Times New Roman" w:cs="Times New Roman"/>
          <w:color w:val="2D2D2D"/>
          <w:spacing w:val="2"/>
          <w:szCs w:val="28"/>
          <w:lang w:eastAsia="ru-RU"/>
        </w:rPr>
        <w:t>Дата введения в действие 2014-01-01.</w:t>
      </w:r>
    </w:p>
    <w:p w14:paraId="7BE259D9" w14:textId="77777777" w:rsidR="00E05854" w:rsidRPr="001C38E7" w:rsidRDefault="00E05854" w:rsidP="00E05854">
      <w:pPr>
        <w:spacing w:after="0"/>
        <w:contextualSpacing/>
        <w:rPr>
          <w:rFonts w:cs="Times New Roman"/>
          <w:szCs w:val="28"/>
          <w:lang w:eastAsia="ru-RU"/>
        </w:rPr>
      </w:pPr>
      <w:r w:rsidRPr="001C38E7">
        <w:rPr>
          <w:rFonts w:cs="Times New Roman"/>
          <w:szCs w:val="28"/>
          <w:lang w:eastAsia="ru-RU"/>
        </w:rPr>
        <w:t xml:space="preserve">(г) ГОСТ Р 53894-2010 Менеджмент знаний. Термины и определения. Введен в действие </w:t>
      </w:r>
      <w:r w:rsidRPr="001C38E7">
        <w:rPr>
          <w:rFonts w:cs="Times New Roman"/>
          <w:szCs w:val="28"/>
          <w:lang w:eastAsia="ru-RU"/>
        </w:rPr>
        <w:tab/>
        <w:t>01.01.2011.</w:t>
      </w:r>
    </w:p>
    <w:p w14:paraId="359DCD26" w14:textId="77777777" w:rsidR="00E05854" w:rsidRPr="001C38E7" w:rsidRDefault="00E05854" w:rsidP="00E05854">
      <w:pPr>
        <w:spacing w:after="0"/>
        <w:contextualSpacing/>
        <w:rPr>
          <w:rFonts w:cs="Times New Roman"/>
          <w:szCs w:val="28"/>
          <w:lang w:val="en-US"/>
        </w:rPr>
      </w:pPr>
      <w:r w:rsidRPr="001C38E7">
        <w:rPr>
          <w:rFonts w:eastAsia="Times New Roman" w:cs="Times New Roman"/>
          <w:bCs/>
          <w:kern w:val="36"/>
          <w:szCs w:val="28"/>
          <w:lang w:eastAsia="ru-RU"/>
        </w:rPr>
        <w:t>(д) ГОСТ Р 54876-2011. Менеджмент знаний. Руководство по обеспечению взаимосвязи менеджмента знаний с культурой организации и другими организационными процессами.</w:t>
      </w:r>
      <w:r w:rsidRPr="001C38E7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 w:rsidRPr="001C38E7">
        <w:rPr>
          <w:rFonts w:eastAsia="Times New Roman" w:cs="Times New Roman"/>
          <w:szCs w:val="28"/>
          <w:lang w:eastAsia="ru-RU"/>
        </w:rPr>
        <w:t>Дата</w:t>
      </w:r>
      <w:r w:rsidRPr="001C38E7">
        <w:rPr>
          <w:rFonts w:eastAsia="Times New Roman" w:cs="Times New Roman"/>
          <w:szCs w:val="28"/>
          <w:lang w:val="en-US" w:eastAsia="ru-RU"/>
        </w:rPr>
        <w:t xml:space="preserve"> </w:t>
      </w:r>
      <w:r w:rsidRPr="001C38E7">
        <w:rPr>
          <w:rFonts w:eastAsia="Times New Roman" w:cs="Times New Roman"/>
          <w:szCs w:val="28"/>
          <w:lang w:eastAsia="ru-RU"/>
        </w:rPr>
        <w:t>введения</w:t>
      </w:r>
      <w:r w:rsidRPr="001C38E7">
        <w:rPr>
          <w:rFonts w:eastAsia="Times New Roman" w:cs="Times New Roman"/>
          <w:szCs w:val="28"/>
          <w:lang w:val="en-US" w:eastAsia="ru-RU"/>
        </w:rPr>
        <w:t xml:space="preserve"> 2012-09-01.</w:t>
      </w:r>
    </w:p>
    <w:p w14:paraId="01D3F344" w14:textId="77777777" w:rsidR="00E05854" w:rsidRPr="001C38E7" w:rsidRDefault="00E05854" w:rsidP="00E05854">
      <w:pPr>
        <w:spacing w:after="0"/>
        <w:contextualSpacing/>
        <w:rPr>
          <w:rFonts w:cs="Times New Roman"/>
          <w:bCs/>
          <w:color w:val="000000" w:themeColor="text1"/>
          <w:szCs w:val="28"/>
          <w:lang w:val="en-US"/>
        </w:rPr>
      </w:pPr>
      <w:r w:rsidRPr="001C38E7">
        <w:rPr>
          <w:rFonts w:cs="Times New Roman"/>
          <w:bCs/>
          <w:color w:val="000000" w:themeColor="text1"/>
          <w:szCs w:val="28"/>
          <w:lang w:val="en-US"/>
        </w:rPr>
        <w:t>(</w:t>
      </w:r>
      <w:r w:rsidRPr="001C38E7">
        <w:rPr>
          <w:rFonts w:cs="Times New Roman"/>
          <w:bCs/>
          <w:color w:val="000000" w:themeColor="text1"/>
          <w:szCs w:val="28"/>
        </w:rPr>
        <w:t>е</w:t>
      </w:r>
      <w:r w:rsidRPr="001C38E7">
        <w:rPr>
          <w:rFonts w:cs="Times New Roman"/>
          <w:bCs/>
          <w:color w:val="000000" w:themeColor="text1"/>
          <w:szCs w:val="28"/>
          <w:lang w:val="en-US"/>
        </w:rPr>
        <w:t xml:space="preserve">) BABOK Guide </w:t>
      </w:r>
      <w:r w:rsidRPr="001C38E7">
        <w:rPr>
          <w:rFonts w:cs="Times New Roman"/>
          <w:color w:val="000000" w:themeColor="text1"/>
          <w:szCs w:val="28"/>
          <w:lang w:val="en-US"/>
        </w:rPr>
        <w:t>(A Guide to the Business Analysis Body of Knowledge).</w:t>
      </w:r>
      <w:r w:rsidRPr="001C38E7">
        <w:rPr>
          <w:rFonts w:cs="Times New Roman"/>
          <w:bCs/>
          <w:color w:val="000000" w:themeColor="text1"/>
          <w:szCs w:val="28"/>
          <w:lang w:val="en-US"/>
        </w:rPr>
        <w:t xml:space="preserve"> Version 3.0. 2013</w:t>
      </w:r>
    </w:p>
    <w:p w14:paraId="3B281D9E" w14:textId="77777777" w:rsidR="00E05854" w:rsidRPr="001C38E7" w:rsidRDefault="00E05854" w:rsidP="00E05854">
      <w:pPr>
        <w:spacing w:after="0"/>
        <w:contextualSpacing/>
        <w:rPr>
          <w:rFonts w:cs="Times New Roman"/>
          <w:szCs w:val="28"/>
        </w:rPr>
      </w:pPr>
      <w:r w:rsidRPr="001C38E7">
        <w:rPr>
          <w:rFonts w:cs="Times New Roman"/>
          <w:color w:val="000000" w:themeColor="text1"/>
          <w:szCs w:val="28"/>
          <w:lang w:val="en-US"/>
        </w:rPr>
        <w:t>(</w:t>
      </w:r>
      <w:r w:rsidRPr="001C38E7">
        <w:rPr>
          <w:rFonts w:cs="Times New Roman"/>
          <w:color w:val="000000" w:themeColor="text1"/>
          <w:szCs w:val="28"/>
        </w:rPr>
        <w:t>ж</w:t>
      </w:r>
      <w:r w:rsidRPr="001C38E7">
        <w:rPr>
          <w:rFonts w:cs="Times New Roman"/>
          <w:color w:val="000000" w:themeColor="text1"/>
          <w:szCs w:val="28"/>
          <w:lang w:val="en-US"/>
        </w:rPr>
        <w:t>) BIZBOK Guide (A Guide to the Business Architecture Body of Knowledge). Version</w:t>
      </w:r>
      <w:r w:rsidRPr="001C38E7">
        <w:rPr>
          <w:rFonts w:cs="Times New Roman"/>
          <w:color w:val="000000" w:themeColor="text1"/>
          <w:szCs w:val="28"/>
        </w:rPr>
        <w:t xml:space="preserve"> 3.5. 2013</w:t>
      </w:r>
    </w:p>
    <w:p w14:paraId="0D050CCC" w14:textId="77777777" w:rsidR="00E05854" w:rsidRPr="001C38E7" w:rsidRDefault="00E05854" w:rsidP="00E05854">
      <w:pPr>
        <w:spacing w:after="0"/>
        <w:contextualSpacing/>
        <w:rPr>
          <w:rFonts w:cs="Times New Roman"/>
          <w:szCs w:val="28"/>
          <w:lang w:val="en-US"/>
        </w:rPr>
      </w:pPr>
      <w:r w:rsidRPr="001C38E7">
        <w:rPr>
          <w:rFonts w:cs="Times New Roman"/>
          <w:szCs w:val="28"/>
        </w:rPr>
        <w:t>(з) Методология и практические рекомендации по построению автоматизированных систем трансформирующихся государственных предприятий (методический материал), редакция 1.2, сентябрь 2003 год.//Фонд «ФОСТАС», Фонд «Евразия». М</w:t>
      </w:r>
      <w:r w:rsidRPr="001C38E7">
        <w:rPr>
          <w:rFonts w:cs="Times New Roman"/>
          <w:szCs w:val="28"/>
          <w:lang w:val="en-US"/>
        </w:rPr>
        <w:t xml:space="preserve">., 2003 </w:t>
      </w:r>
      <w:r w:rsidRPr="001C38E7">
        <w:rPr>
          <w:rFonts w:cs="Times New Roman"/>
          <w:szCs w:val="28"/>
        </w:rPr>
        <w:t>г</w:t>
      </w:r>
      <w:r w:rsidRPr="001C38E7">
        <w:rPr>
          <w:rFonts w:cs="Times New Roman"/>
          <w:szCs w:val="28"/>
          <w:lang w:val="en-US"/>
        </w:rPr>
        <w:t xml:space="preserve">. – 750 </w:t>
      </w:r>
      <w:r w:rsidRPr="001C38E7">
        <w:rPr>
          <w:rFonts w:cs="Times New Roman"/>
          <w:szCs w:val="28"/>
        </w:rPr>
        <w:t>с</w:t>
      </w:r>
      <w:r w:rsidRPr="001C38E7">
        <w:rPr>
          <w:rFonts w:cs="Times New Roman"/>
          <w:szCs w:val="28"/>
          <w:lang w:val="en-US"/>
        </w:rPr>
        <w:t>.</w:t>
      </w:r>
    </w:p>
    <w:p w14:paraId="15C8A2C9" w14:textId="77777777" w:rsidR="00E05854" w:rsidRPr="001C38E7" w:rsidRDefault="00E05854" w:rsidP="00E05854">
      <w:pPr>
        <w:spacing w:after="0"/>
        <w:contextualSpacing/>
        <w:rPr>
          <w:rFonts w:cs="Times New Roman"/>
          <w:szCs w:val="28"/>
          <w:lang w:val="en-US"/>
        </w:rPr>
      </w:pPr>
      <w:r w:rsidRPr="001C38E7">
        <w:rPr>
          <w:szCs w:val="28"/>
          <w:lang w:val="en-US"/>
        </w:rPr>
        <w:t>(</w:t>
      </w:r>
      <w:r w:rsidRPr="001C38E7">
        <w:rPr>
          <w:szCs w:val="28"/>
        </w:rPr>
        <w:t>и</w:t>
      </w:r>
      <w:r w:rsidRPr="001C38E7">
        <w:rPr>
          <w:szCs w:val="28"/>
          <w:lang w:val="en-US"/>
        </w:rPr>
        <w:t xml:space="preserve">) UNITED NATIONS E-GOVERNMENT SURVEY 2014. E-Government for the Future We Want. </w:t>
      </w:r>
      <w:hyperlink r:id="rId40" w:history="1">
        <w:r w:rsidRPr="001C38E7">
          <w:rPr>
            <w:rStyle w:val="af3"/>
            <w:szCs w:val="28"/>
            <w:lang w:val="en-US"/>
          </w:rPr>
          <w:t>http://www.unpan.org/e-government</w:t>
        </w:r>
      </w:hyperlink>
      <w:r w:rsidRPr="001C38E7">
        <w:rPr>
          <w:szCs w:val="28"/>
          <w:lang w:val="en-US"/>
        </w:rPr>
        <w:t>. 263 P.</w:t>
      </w:r>
    </w:p>
    <w:p w14:paraId="4D19C718" w14:textId="77777777" w:rsidR="00E05854" w:rsidRPr="001C38E7" w:rsidRDefault="00E05854" w:rsidP="00E05854">
      <w:pPr>
        <w:spacing w:after="0"/>
        <w:rPr>
          <w:rFonts w:eastAsia="Calibri" w:cs="Times New Roman"/>
          <w:szCs w:val="28"/>
          <w:lang w:val="en-US"/>
        </w:rPr>
      </w:pPr>
      <w:r w:rsidRPr="001C38E7">
        <w:rPr>
          <w:rFonts w:eastAsia="Calibri" w:cs="Times New Roman"/>
          <w:szCs w:val="28"/>
          <w:lang w:val="en-US"/>
        </w:rPr>
        <w:t>(</w:t>
      </w:r>
      <w:r w:rsidRPr="001C38E7">
        <w:rPr>
          <w:rFonts w:eastAsia="Calibri" w:cs="Times New Roman"/>
          <w:szCs w:val="28"/>
        </w:rPr>
        <w:t>к</w:t>
      </w:r>
      <w:r w:rsidRPr="001C38E7">
        <w:rPr>
          <w:rFonts w:eastAsia="Calibri" w:cs="Times New Roman"/>
          <w:szCs w:val="28"/>
          <w:lang w:val="en-US"/>
        </w:rPr>
        <w:t xml:space="preserve">) Value Measuring Methodology. CIO Council Best practice Committee, 2002. </w:t>
      </w:r>
    </w:p>
    <w:p w14:paraId="70F7C7E5" w14:textId="77777777" w:rsidR="00E05854" w:rsidRPr="001C38E7" w:rsidRDefault="00E05854" w:rsidP="00E05854">
      <w:pPr>
        <w:autoSpaceDE w:val="0"/>
        <w:autoSpaceDN w:val="0"/>
        <w:adjustRightInd w:val="0"/>
        <w:spacing w:after="0"/>
        <w:rPr>
          <w:rFonts w:eastAsiaTheme="minorEastAsia" w:cs="Times New Roman"/>
          <w:szCs w:val="28"/>
          <w:lang w:val="en-US" w:eastAsia="ru-RU"/>
        </w:rPr>
      </w:pPr>
      <w:r w:rsidRPr="001C38E7">
        <w:rPr>
          <w:rFonts w:eastAsiaTheme="minorEastAsia" w:cs="Times New Roman"/>
          <w:szCs w:val="28"/>
          <w:lang w:val="en-US" w:eastAsia="ru-RU"/>
        </w:rPr>
        <w:t>(</w:t>
      </w:r>
      <w:r w:rsidRPr="001C38E7">
        <w:rPr>
          <w:rFonts w:eastAsiaTheme="minorEastAsia" w:cs="Times New Roman"/>
          <w:szCs w:val="28"/>
          <w:lang w:eastAsia="ru-RU"/>
        </w:rPr>
        <w:t>л</w:t>
      </w:r>
      <w:r w:rsidRPr="001C38E7">
        <w:rPr>
          <w:rFonts w:eastAsiaTheme="minorEastAsia" w:cs="Times New Roman"/>
          <w:szCs w:val="28"/>
          <w:lang w:val="en-US" w:eastAsia="ru-RU"/>
        </w:rPr>
        <w:t>) Dynamic Government Performance: Honeymoons and Crises of Con</w:t>
      </w:r>
      <w:r w:rsidRPr="001C38E7">
        <w:rPr>
          <w:rFonts w:eastAsiaTheme="minorEastAsia" w:cs="Times New Roman"/>
          <w:szCs w:val="28"/>
          <w:lang w:eastAsia="ru-RU"/>
        </w:rPr>
        <w:t>ﬁ</w:t>
      </w:r>
      <w:r w:rsidRPr="001C38E7">
        <w:rPr>
          <w:rFonts w:eastAsiaTheme="minorEastAsia" w:cs="Times New Roman"/>
          <w:szCs w:val="28"/>
          <w:lang w:val="en-US" w:eastAsia="ru-RU"/>
        </w:rPr>
        <w:t>dence Torun Dewan London School of Economics and Political Science, David P. Myatt London Business School, 2011.</w:t>
      </w:r>
    </w:p>
    <w:p w14:paraId="6CBC96C6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eastAsiaTheme="minorEastAsia" w:cs="Times New Roman"/>
          <w:szCs w:val="28"/>
          <w:lang w:val="en-US" w:eastAsia="ru-RU"/>
        </w:rPr>
        <w:t>(</w:t>
      </w:r>
      <w:r w:rsidRPr="001C38E7">
        <w:rPr>
          <w:rFonts w:eastAsiaTheme="minorEastAsia" w:cs="Times New Roman"/>
          <w:szCs w:val="28"/>
          <w:lang w:eastAsia="ru-RU"/>
        </w:rPr>
        <w:t>м</w:t>
      </w:r>
      <w:r w:rsidRPr="001C38E7">
        <w:rPr>
          <w:rFonts w:eastAsiaTheme="minorEastAsia" w:cs="Times New Roman"/>
          <w:szCs w:val="28"/>
          <w:lang w:val="en-US" w:eastAsia="ru-RU"/>
        </w:rPr>
        <w:t xml:space="preserve">) The New Model of Government Efficiency Full laptop performance and tablet  freedom in a sleek 2-in-1 device. </w:t>
      </w:r>
      <w:r w:rsidRPr="001C38E7">
        <w:rPr>
          <w:rFonts w:eastAsiaTheme="minorEastAsia" w:cs="Times New Roman"/>
          <w:szCs w:val="28"/>
          <w:lang w:eastAsia="ru-RU"/>
        </w:rPr>
        <w:t>2014</w:t>
      </w:r>
    </w:p>
    <w:p w14:paraId="19F10A11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Основные положения авторских методов опубликованы в представительном наборе монографий и статей. В их числе, например: </w:t>
      </w:r>
    </w:p>
    <w:p w14:paraId="4F1BE373" w14:textId="77777777" w:rsidR="00E05854" w:rsidRPr="001C38E7" w:rsidRDefault="00E05854" w:rsidP="00E05854">
      <w:r w:rsidRPr="001C38E7">
        <w:t xml:space="preserve">(а) Электронное правительство: рекомендации по внедрению в Российской Федерации.// Ред.: Дрожжинов В.И., Зиндер Е.З. – М.: Эко-Трендз, 2004. – 352 c.. </w:t>
      </w:r>
    </w:p>
    <w:p w14:paraId="7BF1923C" w14:textId="77777777" w:rsidR="00E05854" w:rsidRPr="001C38E7" w:rsidRDefault="00E05854" w:rsidP="00E05854">
      <w:r w:rsidRPr="001C38E7">
        <w:t>(б) Базовый глоссарий терминов по архитектуре обобщенного предприятия и электронного правительства. Версия 2. Ред.: Е.З. Зиндер, М.Р. Когаловский // Фонд «ФОСТАС».  Москва, 2006 г.</w:t>
      </w:r>
    </w:p>
    <w:p w14:paraId="7D83F15E" w14:textId="77777777" w:rsidR="00E05854" w:rsidRPr="001C38E7" w:rsidRDefault="00E05854" w:rsidP="00E05854">
      <w:r w:rsidRPr="001C38E7">
        <w:t>(в) Зиндер Е.З., Николаева Т.С. Гибкая архитектура центров принятия решений – основа новой парадигмы инжиниринга предприятий.//Сб. трудов XVI конференции «Инжиниринг предприятий и Управление Знаниями», 25-26 апреля 2013 г. МЭСИ, Москва</w:t>
      </w:r>
    </w:p>
    <w:p w14:paraId="49CFA0CE" w14:textId="77777777" w:rsidR="00E05854" w:rsidRPr="001C38E7" w:rsidRDefault="00E05854" w:rsidP="00E05854">
      <w:pPr>
        <w:rPr>
          <w:lang w:val="en-US"/>
        </w:rPr>
      </w:pPr>
      <w:r w:rsidRPr="001C38E7">
        <w:rPr>
          <w:lang w:val="en-US"/>
        </w:rPr>
        <w:t>(</w:t>
      </w:r>
      <w:r w:rsidRPr="001C38E7">
        <w:t>г</w:t>
      </w:r>
      <w:r w:rsidRPr="001C38E7">
        <w:rPr>
          <w:lang w:val="en-US"/>
        </w:rPr>
        <w:t>) Yuri Hohlov, Eugeny Styrin. E-Government in Russia: Strategies of Formation and Development // In Book: Global Strategy and Practice of E-Governance: Examples from Around the World / Eds. Danilo Piaggesi, Kristian Sund, Walter Castelnovo. IGI Global, Information Science Publishing, 2011. – 350 p.</w:t>
      </w:r>
    </w:p>
    <w:p w14:paraId="3D58C9D7" w14:textId="77777777" w:rsidR="00E05854" w:rsidRPr="001C38E7" w:rsidRDefault="00E05854" w:rsidP="00E05854">
      <w:pPr>
        <w:rPr>
          <w:lang w:val="en-US"/>
        </w:rPr>
      </w:pPr>
      <w:r w:rsidRPr="001C38E7">
        <w:rPr>
          <w:lang w:val="en-US"/>
        </w:rPr>
        <w:t>(</w:t>
      </w:r>
      <w:r w:rsidRPr="001C38E7">
        <w:t>д</w:t>
      </w:r>
      <w:r w:rsidRPr="001C38E7">
        <w:rPr>
          <w:lang w:val="en-US"/>
        </w:rPr>
        <w:t xml:space="preserve">) Yuri Hohlov. Architecture of Future Government // In Book: Future of Government: Lessons Learned From Around the World / Geneva: World Economic Forum, 2011. 52 p.  </w:t>
      </w:r>
      <w:hyperlink r:id="rId41" w:history="1">
        <w:r w:rsidRPr="001C38E7">
          <w:rPr>
            <w:rStyle w:val="af3"/>
            <w:lang w:val="en-US"/>
          </w:rPr>
          <w:t>http://www.weforum.org/news/future-government-lessons-learned-around-world</w:t>
        </w:r>
      </w:hyperlink>
      <w:r w:rsidRPr="001C38E7">
        <w:rPr>
          <w:lang w:val="en-US"/>
        </w:rPr>
        <w:t xml:space="preserve"> </w:t>
      </w:r>
    </w:p>
    <w:p w14:paraId="12441021" w14:textId="77777777" w:rsidR="00E05854" w:rsidRPr="001C38E7" w:rsidRDefault="00E05854" w:rsidP="00E05854">
      <w:pPr>
        <w:rPr>
          <w:lang w:val="en-US"/>
        </w:rPr>
      </w:pPr>
      <w:r w:rsidRPr="001C38E7">
        <w:rPr>
          <w:lang w:val="en-US"/>
        </w:rPr>
        <w:t>(</w:t>
      </w:r>
      <w:r w:rsidRPr="001C38E7">
        <w:t>е</w:t>
      </w:r>
      <w:r w:rsidRPr="001C38E7">
        <w:rPr>
          <w:lang w:val="en-US"/>
        </w:rPr>
        <w:t>) Yunatova I.: Educational Environment for Generation Y. In: 45th International Conference IATEFL (International Association of Teachers of English as a Foreign Language)</w:t>
      </w:r>
      <w:r w:rsidRPr="001C38E7">
        <w:t>б</w:t>
      </w:r>
      <w:r w:rsidRPr="001C38E7">
        <w:rPr>
          <w:lang w:val="en-US"/>
        </w:rPr>
        <w:t xml:space="preserve"> “IATEFL 2011 Brighton Conference Selections”, 6.10 Symposium on distance language learning. ISBN 978-1901095388, pp. 130 – 133, Brighton (2011)</w:t>
      </w:r>
    </w:p>
    <w:p w14:paraId="582B7F5A" w14:textId="77777777" w:rsidR="00E05854" w:rsidRPr="001C38E7" w:rsidRDefault="00E05854" w:rsidP="00E05854">
      <w:r w:rsidRPr="001C38E7">
        <w:rPr>
          <w:lang w:val="en-US"/>
        </w:rPr>
        <w:t>(</w:t>
      </w:r>
      <w:r w:rsidRPr="001C38E7">
        <w:t>ж</w:t>
      </w:r>
      <w:r w:rsidRPr="001C38E7">
        <w:rPr>
          <w:lang w:val="en-US"/>
        </w:rPr>
        <w:t xml:space="preserve">) Zinder E., Yunatova I. Conceptual Framework, Models, and Methods of Knowledge Acquisition and Management for Competency Management in Various Areas. //Proc. </w:t>
      </w:r>
      <w:r w:rsidRPr="001C38E7">
        <w:t>KESW 2013, CCIS 394. – Berlin Heidelberg, Springer-Verlag. 2013. – P. 228-241.</w:t>
      </w:r>
    </w:p>
    <w:p w14:paraId="17C196D6" w14:textId="77777777" w:rsidR="00E05854" w:rsidRPr="001C38E7" w:rsidRDefault="00E05854" w:rsidP="00E05854">
      <w:r w:rsidRPr="001C38E7">
        <w:t xml:space="preserve">(з) Зиндер Е.З. Новое в архитектурах предприятий и их ИТ-систем: возможности и риски. //В сб. трудов седьмой межд. конф. "Современные технологии управления предприятием и возможности использования информационных систем: состояние, проблемы, перспективы". 30 – 31 марта 2012 г., Одесса  </w:t>
      </w:r>
    </w:p>
    <w:p w14:paraId="78C43BDF" w14:textId="77777777" w:rsidR="00E05854" w:rsidRPr="001C38E7" w:rsidRDefault="00E05854" w:rsidP="00E05854">
      <w:r w:rsidRPr="001C38E7">
        <w:t>(и) Зиндер Е.З., Юнатова И.Г. Перспективные архитектуры комплексных образовательных сред//Современные информационные технологии и ИТ-образование: Доиздание избр. трудов V Межд. н.-практич. конф. 2010 г. – М., 2011. – С. 25-72.</w:t>
      </w:r>
    </w:p>
    <w:p w14:paraId="1B39D9B1" w14:textId="77777777" w:rsidR="00E05854" w:rsidRPr="001C38E7" w:rsidRDefault="00E05854" w:rsidP="00E05854">
      <w:r w:rsidRPr="001C38E7">
        <w:t>(к) Зиндер Е.З. Информационные пространства: генезис требований к фундаментальным свойствам.// Современные инф. технологии и ИТ образование: избр. труды IX Межд. н.-практич. конф. –  М., 2014. – c. 885-896.</w:t>
      </w:r>
    </w:p>
    <w:p w14:paraId="1561228F" w14:textId="77777777" w:rsidR="00E05854" w:rsidRPr="001C38E7" w:rsidRDefault="00E05854" w:rsidP="00E05854">
      <w:r w:rsidRPr="001C38E7">
        <w:rPr>
          <w:lang w:val="en-US"/>
        </w:rPr>
        <w:t>(</w:t>
      </w:r>
      <w:r w:rsidRPr="001C38E7">
        <w:t>л</w:t>
      </w:r>
      <w:r w:rsidRPr="001C38E7">
        <w:rPr>
          <w:lang w:val="en-US"/>
        </w:rPr>
        <w:t xml:space="preserve">) Gubanov, D., Korgin, N., Novikov, D., Raikov, A. E-Expertise: Modern Collective Intelligence, Springer. </w:t>
      </w:r>
      <w:r w:rsidRPr="001C38E7">
        <w:t>Series: </w:t>
      </w:r>
      <w:hyperlink r:id="rId42" w:history="1">
        <w:r w:rsidRPr="001C38E7">
          <w:rPr>
            <w:rStyle w:val="af3"/>
          </w:rPr>
          <w:t>Studies in Computational Intelligence</w:t>
        </w:r>
      </w:hyperlink>
      <w:r w:rsidRPr="001C38E7">
        <w:t xml:space="preserve">, Vol. 558, 2014, XVIII, 112 p.; </w:t>
      </w:r>
    </w:p>
    <w:p w14:paraId="4A7797D3" w14:textId="77777777" w:rsidR="00E05854" w:rsidRPr="001C38E7" w:rsidRDefault="00E05854" w:rsidP="00E05854">
      <w:r w:rsidRPr="001C38E7">
        <w:t xml:space="preserve">(м) Райков А.Н. Конвергентное управление и поддержка решений. -М.: Издательство ИКАР, 2009. – 245 c.. </w:t>
      </w:r>
    </w:p>
    <w:p w14:paraId="69084541" w14:textId="77777777" w:rsidR="00E05854" w:rsidRPr="001C38E7" w:rsidRDefault="00E05854" w:rsidP="00B16A6A">
      <w:r w:rsidRPr="001C38E7">
        <w:t>Некоторые методы 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 (Свидетельство о государственной регистрации программ № 2011613934 от 29 марта 2011 г. -М.: Роспатент).]</w:t>
      </w:r>
    </w:p>
    <w:p w14:paraId="7D55B304" w14:textId="77777777" w:rsidR="00E05854" w:rsidRPr="001C38E7" w:rsidRDefault="00E05854" w:rsidP="00B16A6A">
      <w:pPr>
        <w:rPr>
          <w:rFonts w:eastAsia="Times New Roman"/>
          <w:color w:val="000000"/>
          <w:lang w:eastAsia="ru-RU"/>
        </w:rPr>
      </w:pPr>
      <w:r w:rsidRPr="001C38E7"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перспективный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активизацией взаимодействия стран БРИКС, ШОС, Евразийского экономического союза, разработкой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 др.</w:t>
      </w:r>
    </w:p>
    <w:p w14:paraId="5BC18993" w14:textId="77777777" w:rsidR="00E05854" w:rsidRPr="001C38E7" w:rsidRDefault="00E05854" w:rsidP="00B16A6A">
      <w:pPr>
        <w:rPr>
          <w:b/>
        </w:rPr>
      </w:pPr>
      <w:r w:rsidRPr="001C38E7">
        <w:rPr>
          <w:b/>
        </w:rPr>
        <w:t>Организационные решения</w:t>
      </w:r>
    </w:p>
    <w:p w14:paraId="2AC7C69D" w14:textId="77777777" w:rsidR="00E05854" w:rsidRPr="001C38E7" w:rsidRDefault="00E05854" w:rsidP="00B16A6A">
      <w:r w:rsidRPr="001C38E7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4D1B3253" w14:textId="77777777" w:rsidR="00E05854" w:rsidRPr="001C38E7" w:rsidRDefault="00E05854" w:rsidP="00B16A6A">
      <w:r w:rsidRPr="001C38E7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27668A52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23D54269" w14:textId="77777777" w:rsidR="00E05854" w:rsidRPr="001C38E7" w:rsidRDefault="00E05854" w:rsidP="00B16A6A">
      <w:pPr>
        <w:rPr>
          <w:lang w:eastAsia="ja-JP"/>
        </w:rPr>
      </w:pPr>
      <w:r w:rsidRPr="001C38E7"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476168B9" w14:textId="77777777" w:rsidR="00E05854" w:rsidRPr="001C38E7" w:rsidRDefault="00E05854" w:rsidP="00B16A6A">
      <w:r w:rsidRPr="001C38E7"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7EFB4BFB" w14:textId="77777777" w:rsidR="00E05854" w:rsidRPr="001C38E7" w:rsidRDefault="00E05854" w:rsidP="00B16A6A">
      <w:r w:rsidRPr="001C38E7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099EE708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1FAA198A" w14:textId="3011C159" w:rsidR="001D6723" w:rsidRPr="001C38E7" w:rsidRDefault="00E05854" w:rsidP="00B16A6A">
      <w:r w:rsidRPr="001C38E7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1D6723" w:rsidRPr="001C38E7">
        <w:t>.</w:t>
      </w:r>
    </w:p>
    <w:p w14:paraId="435F4EFA" w14:textId="77777777" w:rsidR="00FC6F81" w:rsidRPr="001C38E7" w:rsidRDefault="00FC6F81" w:rsidP="0063114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>Раздел «Основные характеристики системной архитектуры электронного правительства Российской Федерации»</w:t>
      </w:r>
      <w:r w:rsidRPr="001C38E7">
        <w:rPr>
          <w:b w:val="0"/>
        </w:rPr>
        <w:t xml:space="preserve"> должен содержать: </w:t>
      </w:r>
    </w:p>
    <w:p w14:paraId="3A65A9A8" w14:textId="77777777" w:rsidR="00FC6F81" w:rsidRPr="001C38E7" w:rsidRDefault="00FC6F81" w:rsidP="003330F6">
      <w:pPr>
        <w:pStyle w:val="a1"/>
      </w:pPr>
      <w:r w:rsidRPr="001C38E7">
        <w:t>основны</w:t>
      </w:r>
      <w:r w:rsidR="001851D0" w:rsidRPr="001C38E7">
        <w:t>е принципы</w:t>
      </w:r>
      <w:r w:rsidRPr="001C38E7">
        <w:t xml:space="preserve"> организации структуры системных компонентов</w:t>
      </w:r>
      <w:r w:rsidR="001851D0" w:rsidRPr="001C38E7">
        <w:t xml:space="preserve"> электронного правительства</w:t>
      </w:r>
      <w:r w:rsidRPr="001C38E7">
        <w:t>, включая укрупненные компоненты хранения, обработки, передачи и отображения данных;</w:t>
      </w:r>
    </w:p>
    <w:p w14:paraId="692A6DE4" w14:textId="77777777" w:rsidR="00FC6F81" w:rsidRPr="001C38E7" w:rsidRDefault="00FC6F81" w:rsidP="003330F6">
      <w:pPr>
        <w:pStyle w:val="a1"/>
      </w:pPr>
      <w:r w:rsidRPr="001C38E7">
        <w:t>обобщенные требования к типам точек доступа к электронному правительству для разных категорий пользователей;</w:t>
      </w:r>
    </w:p>
    <w:p w14:paraId="1BC6B832" w14:textId="77777777" w:rsidR="00FC6F81" w:rsidRPr="001C38E7" w:rsidRDefault="00FC6F81" w:rsidP="003330F6">
      <w:pPr>
        <w:pStyle w:val="a1"/>
      </w:pPr>
      <w:r w:rsidRPr="001C38E7">
        <w:t>обобщенные требования к архитектурной организации и технологической поддержке постоянного сопровождения разделяемых (единых) описаний данных, поддерживаемых с целями интеграции информационной среды электронного правительства в единое расширяемое информационное пространство;</w:t>
      </w:r>
    </w:p>
    <w:p w14:paraId="31950D03" w14:textId="77777777" w:rsidR="00FC6F81" w:rsidRPr="001C38E7" w:rsidRDefault="00FC6F81" w:rsidP="003330F6">
      <w:pPr>
        <w:pStyle w:val="a1"/>
      </w:pPr>
      <w:r w:rsidRPr="001C38E7">
        <w:t>обобщенные требования к архитектурной организации поддержки выполнения технологических цепочек межведомственных регламентов и иных процедур.</w:t>
      </w:r>
    </w:p>
    <w:p w14:paraId="59CF9120" w14:textId="77777777" w:rsidR="001C6115" w:rsidRPr="001C38E7" w:rsidRDefault="001C6115" w:rsidP="00B16A6A">
      <w:r w:rsidRPr="001C38E7">
        <w:t>Должны быть определены требования к связи интеграционных и коммуникационных инфраструктурных компонентов электронного правительства с функционирующими в каждый период времени организационными структурами органов власти и самоуправления. Должна быть задана высокоуровневая архитектура хранения и использования государственных данных и данных иных категорий (персональных, коммерческих, дипломатических). Должны быть определены основные архитектурные решения в части информационной безопасности систем ЭП, государственных данных и данных иных категорий.</w:t>
      </w:r>
    </w:p>
    <w:p w14:paraId="0AFF577D" w14:textId="3313D2AC" w:rsidR="001C6115" w:rsidRPr="001C38E7" w:rsidRDefault="001C6115" w:rsidP="00B16A6A">
      <w:r w:rsidRPr="001C38E7">
        <w:t xml:space="preserve">В данном разделе рассматривается </w:t>
      </w:r>
      <w:r w:rsidR="00B16A6A" w:rsidRPr="001C38E7">
        <w:t>целевая</w:t>
      </w:r>
      <w:r w:rsidRPr="001C38E7">
        <w:t xml:space="preserve"> системная архитектура электронного правительства Российской Федерации 2020 года, основные концепции и логическое представление архитектуры.</w:t>
      </w:r>
    </w:p>
    <w:p w14:paraId="00CC083E" w14:textId="1F5AE04F" w:rsidR="001C6115" w:rsidRPr="001C38E7" w:rsidRDefault="001C6115" w:rsidP="00B16A6A">
      <w:r w:rsidRPr="001C38E7">
        <w:t>Системная архитектура основывается на архитектуре деятельн</w:t>
      </w:r>
      <w:r w:rsidR="00B16A6A" w:rsidRPr="001C38E7">
        <w:t>ости, представленной в разделе 4.2.1.9</w:t>
      </w:r>
      <w:r w:rsidRPr="001C38E7">
        <w:t xml:space="preserve"> системного проекта.</w:t>
      </w:r>
    </w:p>
    <w:p w14:paraId="2E64DDFC" w14:textId="77777777" w:rsidR="001C6115" w:rsidRPr="001C38E7" w:rsidRDefault="001C6115" w:rsidP="001C6115">
      <w:pPr>
        <w:ind w:firstLine="708"/>
      </w:pPr>
      <w:r w:rsidRPr="001C38E7">
        <w:t>В ходе работ по формированию системной архитектуры ЭП будет рассмотрен и сформирован ряд важных архитектурных проекций, составляющих системную архитектуру ЭП. Каждая из проекций в ходе исследования будет однозначно позиционирована в системной архитектуре ЭП:</w:t>
      </w:r>
    </w:p>
    <w:p w14:paraId="6EA4CD82" w14:textId="23056D7C" w:rsidR="001C6115" w:rsidRPr="001C38E7" w:rsidRDefault="00B16A6A" w:rsidP="00B16A6A">
      <w:pPr>
        <w:pStyle w:val="a1"/>
      </w:pPr>
      <w:r w:rsidRPr="001C38E7">
        <w:t>сервисная а</w:t>
      </w:r>
      <w:r w:rsidR="001C6115" w:rsidRPr="001C38E7">
        <w:t>рхитектура (в разделении на ядро ЭП и дополнительные сервисы и концепции ЭП);</w:t>
      </w:r>
    </w:p>
    <w:p w14:paraId="1A85E0F6" w14:textId="77777777" w:rsidR="00B16A6A" w:rsidRPr="001C38E7" w:rsidRDefault="00B16A6A" w:rsidP="00B16A6A">
      <w:pPr>
        <w:pStyle w:val="a1"/>
      </w:pPr>
      <w:r w:rsidRPr="001C38E7">
        <w:t>а</w:t>
      </w:r>
      <w:r w:rsidR="001C6115" w:rsidRPr="001C38E7">
        <w:t xml:space="preserve">рхитектура </w:t>
      </w:r>
      <w:r w:rsidRPr="001C38E7">
        <w:t>информации и данных;</w:t>
      </w:r>
    </w:p>
    <w:p w14:paraId="21841AB6" w14:textId="77777777" w:rsidR="00B16A6A" w:rsidRPr="001C38E7" w:rsidRDefault="00B16A6A" w:rsidP="00B16A6A">
      <w:pPr>
        <w:pStyle w:val="a1"/>
      </w:pPr>
      <w:r w:rsidRPr="001C38E7">
        <w:t>архитектура интеграции и взаимодействия;</w:t>
      </w:r>
    </w:p>
    <w:p w14:paraId="436CEC13" w14:textId="2846D856" w:rsidR="001C6115" w:rsidRPr="001C38E7" w:rsidRDefault="00B16A6A" w:rsidP="00B16A6A">
      <w:pPr>
        <w:pStyle w:val="a1"/>
      </w:pPr>
      <w:r w:rsidRPr="001C38E7">
        <w:t>архитектура безопасности и доверия</w:t>
      </w:r>
      <w:r w:rsidR="001C6115" w:rsidRPr="001C38E7">
        <w:t>.</w:t>
      </w:r>
    </w:p>
    <w:p w14:paraId="44A97017" w14:textId="20D4344C" w:rsidR="001C6115" w:rsidRPr="001C38E7" w:rsidRDefault="001C6115" w:rsidP="00B16A6A">
      <w:r w:rsidRPr="001C38E7">
        <w:t>Необходимо отметить, что архитектура деятельност</w:t>
      </w:r>
      <w:r w:rsidR="00B16A6A" w:rsidRPr="001C38E7">
        <w:t>и ЭП рассматривается в разделе 4.2.1.9</w:t>
      </w:r>
      <w:r w:rsidRPr="001C38E7">
        <w:t xml:space="preserve"> системного проекта, основные </w:t>
      </w:r>
      <w:r w:rsidR="00B16A6A" w:rsidRPr="001C38E7">
        <w:t>принципы организации</w:t>
      </w:r>
      <w:r w:rsidRPr="001C38E7">
        <w:t xml:space="preserve"> технологи</w:t>
      </w:r>
      <w:r w:rsidR="00B16A6A" w:rsidRPr="001C38E7">
        <w:t>ческой архитектуры – в разделе 4.2.1.11</w:t>
      </w:r>
      <w:r w:rsidRPr="001C38E7">
        <w:t xml:space="preserve"> системного проекта.</w:t>
      </w:r>
    </w:p>
    <w:p w14:paraId="333DFE5E" w14:textId="77777777" w:rsidR="001C6115" w:rsidRPr="001C38E7" w:rsidRDefault="001C6115" w:rsidP="001C6115">
      <w:pPr>
        <w:ind w:firstLine="708"/>
        <w:rPr>
          <w:b/>
        </w:rPr>
      </w:pPr>
      <w:r w:rsidRPr="001C38E7">
        <w:rPr>
          <w:b/>
        </w:rPr>
        <w:t>Архитектура приложений, систем и сервисов</w:t>
      </w:r>
    </w:p>
    <w:p w14:paraId="6C543815" w14:textId="77777777" w:rsidR="001C6115" w:rsidRPr="001C38E7" w:rsidRDefault="001C6115" w:rsidP="001C6115">
      <w:pPr>
        <w:ind w:firstLine="708"/>
      </w:pPr>
      <w:r w:rsidRPr="001C38E7">
        <w:t xml:space="preserve">Каналы – обобщенная абстрактная сущность, включающая в себя всю вертикаль взаимодействия пользователя с ЭП в процессе оказания государственных услуг, либо исполнения государственных функций при организации «горизонтального» межведомственного обмена. Каналы включают в себя интерфейсы взаимодействия с пользователем (вне зависимости от того, является ли пользователь физическим лицом, ОГВ или информационной системой), </w:t>
      </w:r>
    </w:p>
    <w:p w14:paraId="75F878F5" w14:textId="77777777" w:rsidR="001C6115" w:rsidRPr="001C38E7" w:rsidRDefault="001C6115" w:rsidP="001C6115">
      <w:pPr>
        <w:ind w:firstLine="708"/>
      </w:pPr>
      <w:r w:rsidRPr="001C38E7">
        <w:t>Ядро ЭП – закрытая система, состоящая из набора основных компонент, обеспечивающих базовые возможности по оказанию государственных услуг и исполнению государственных функций в электронном виде, а также координацию использования ведомствами сервисов и возможностей ЭП, гарантированную идентификацию субъектов взаимодействия и гарантию юридической значимости взаимодействия.</w:t>
      </w:r>
    </w:p>
    <w:p w14:paraId="58454E9B" w14:textId="77777777" w:rsidR="001C6115" w:rsidRPr="001C38E7" w:rsidRDefault="001C6115" w:rsidP="001C6115">
      <w:pPr>
        <w:ind w:firstLine="708"/>
      </w:pPr>
      <w:r w:rsidRPr="001C38E7">
        <w:t>Сервисная модель ЭП – подход, при котором ИЭП предоставляет расширенную модель технологических сервисов, на базе которых можно будет строить гарантированно рабочие и корректные с технологической и методологической точки зрения решения в области оказания услуг и предоставления функций.</w:t>
      </w:r>
    </w:p>
    <w:p w14:paraId="75E57708" w14:textId="77777777" w:rsidR="001C6115" w:rsidRPr="001C38E7" w:rsidRDefault="001C6115" w:rsidP="001C6115">
      <w:r w:rsidRPr="001C38E7">
        <w:t>Подсистемы ЭП – отдельные крупные функциональные подсистемы ЭП, реализующие сервисы ЭП или являющиеся составной частью каналов взаимодействия.</w:t>
      </w:r>
    </w:p>
    <w:p w14:paraId="7F146F3B" w14:textId="77777777" w:rsidR="001C6115" w:rsidRPr="001C38E7" w:rsidRDefault="001C6115" w:rsidP="001C6115">
      <w:pPr>
        <w:rPr>
          <w:b/>
          <w:i/>
        </w:rPr>
      </w:pPr>
      <w:r w:rsidRPr="001C38E7">
        <w:rPr>
          <w:b/>
          <w:i/>
        </w:rPr>
        <w:t>Каналы взаимодействия</w:t>
      </w:r>
    </w:p>
    <w:p w14:paraId="4DFC180E" w14:textId="77777777" w:rsidR="001C6115" w:rsidRPr="001C38E7" w:rsidRDefault="001C6115" w:rsidP="001C6115">
      <w:pPr>
        <w:ind w:firstLine="708"/>
      </w:pPr>
      <w:r w:rsidRPr="001C38E7">
        <w:t>В данном подразделе будут описаны структурированные каналы взаимодействия, их назначение, возможности их использования (в том числе совместного использования).</w:t>
      </w:r>
    </w:p>
    <w:p w14:paraId="5B33A108" w14:textId="77777777" w:rsidR="001C6115" w:rsidRPr="001C38E7" w:rsidRDefault="001C6115" w:rsidP="001C6115">
      <w:pPr>
        <w:ind w:firstLine="708"/>
      </w:pPr>
      <w:r w:rsidRPr="001C38E7">
        <w:t>Под каналом подразумевается точка доступа со всем последующим процессом обработки сообщений и заявлений с использованием средств идентификации, организации взаимодействия и проч.</w:t>
      </w:r>
    </w:p>
    <w:p w14:paraId="66B5A8D7" w14:textId="77777777" w:rsidR="001C6115" w:rsidRPr="001C38E7" w:rsidRDefault="001C6115" w:rsidP="001C6115">
      <w:pPr>
        <w:ind w:firstLine="708"/>
        <w:rPr>
          <w:b/>
          <w:i/>
        </w:rPr>
      </w:pPr>
      <w:r w:rsidRPr="001C38E7">
        <w:rPr>
          <w:b/>
          <w:i/>
        </w:rPr>
        <w:t>Каналы услуг</w:t>
      </w:r>
    </w:p>
    <w:p w14:paraId="621B2063" w14:textId="77777777" w:rsidR="001C6115" w:rsidRPr="001C38E7" w:rsidRDefault="001C6115" w:rsidP="003E7228">
      <w:pPr>
        <w:pStyle w:val="a1"/>
      </w:pPr>
      <w:r w:rsidRPr="001C38E7">
        <w:t>Единый портал государственных услуг;</w:t>
      </w:r>
    </w:p>
    <w:p w14:paraId="45B65F77" w14:textId="77777777" w:rsidR="001C6115" w:rsidRPr="001C38E7" w:rsidRDefault="001C6115" w:rsidP="003E7228">
      <w:pPr>
        <w:pStyle w:val="a1"/>
      </w:pPr>
      <w:r w:rsidRPr="001C38E7">
        <w:t>Мультифункциональные центры;</w:t>
      </w:r>
    </w:p>
    <w:p w14:paraId="0079287C" w14:textId="77777777" w:rsidR="001C6115" w:rsidRPr="001C38E7" w:rsidRDefault="001C6115" w:rsidP="003E7228">
      <w:pPr>
        <w:pStyle w:val="a1"/>
      </w:pPr>
      <w:r w:rsidRPr="001C38E7">
        <w:t>Региональные порталы государственных услуг;</w:t>
      </w:r>
    </w:p>
    <w:p w14:paraId="4312BEC4" w14:textId="77777777" w:rsidR="001C6115" w:rsidRPr="001C38E7" w:rsidRDefault="001C6115" w:rsidP="003E7228">
      <w:pPr>
        <w:pStyle w:val="a1"/>
      </w:pPr>
      <w:r w:rsidRPr="001C38E7">
        <w:t>Мобильные приложения;</w:t>
      </w:r>
    </w:p>
    <w:p w14:paraId="412D3501" w14:textId="77777777" w:rsidR="001C6115" w:rsidRPr="001C38E7" w:rsidRDefault="001C6115" w:rsidP="003E7228">
      <w:pPr>
        <w:pStyle w:val="a1"/>
      </w:pPr>
      <w:r w:rsidRPr="001C38E7">
        <w:t>ИС региональных ОГВ (при очной подачи заявления);</w:t>
      </w:r>
    </w:p>
    <w:p w14:paraId="7E573775" w14:textId="77777777" w:rsidR="001C6115" w:rsidRPr="001C38E7" w:rsidRDefault="001C6115" w:rsidP="003E7228">
      <w:pPr>
        <w:pStyle w:val="a1"/>
      </w:pPr>
      <w:r w:rsidRPr="001C38E7">
        <w:t>ИС ведомств (при очной подачи заявления);</w:t>
      </w:r>
    </w:p>
    <w:p w14:paraId="72F78A5F" w14:textId="77777777" w:rsidR="001C6115" w:rsidRPr="001C38E7" w:rsidRDefault="001C6115" w:rsidP="003E7228">
      <w:pPr>
        <w:pStyle w:val="a1"/>
      </w:pPr>
      <w:r w:rsidRPr="001C38E7">
        <w:t>Порталы региональных ОГВ;</w:t>
      </w:r>
    </w:p>
    <w:p w14:paraId="1D845CEB" w14:textId="77777777" w:rsidR="001C6115" w:rsidRPr="001C38E7" w:rsidRDefault="001C6115" w:rsidP="003E7228">
      <w:pPr>
        <w:pStyle w:val="a1"/>
      </w:pPr>
      <w:r w:rsidRPr="001C38E7">
        <w:t>Порталы ведомств;</w:t>
      </w:r>
    </w:p>
    <w:p w14:paraId="79ED6754" w14:textId="77777777" w:rsidR="001C6115" w:rsidRPr="001C38E7" w:rsidRDefault="001C6115" w:rsidP="003E7228">
      <w:pPr>
        <w:pStyle w:val="a1"/>
      </w:pPr>
      <w:r w:rsidRPr="001C38E7">
        <w:t>Порталы юридических лиц;</w:t>
      </w:r>
    </w:p>
    <w:p w14:paraId="23A1F80E" w14:textId="77777777" w:rsidR="001C6115" w:rsidRPr="001C38E7" w:rsidRDefault="001C6115" w:rsidP="003E7228">
      <w:pPr>
        <w:pStyle w:val="a1"/>
      </w:pPr>
      <w:r w:rsidRPr="001C38E7">
        <w:t>Порталы муниципальных образований;</w:t>
      </w:r>
    </w:p>
    <w:p w14:paraId="17B5F25A" w14:textId="77777777" w:rsidR="001C6115" w:rsidRPr="001C38E7" w:rsidRDefault="001C6115" w:rsidP="003E7228">
      <w:pPr>
        <w:pStyle w:val="a1"/>
      </w:pPr>
      <w:r w:rsidRPr="001C38E7">
        <w:t>Сторонние приложения (приложения для ПК, планшетов, телевидения).</w:t>
      </w:r>
    </w:p>
    <w:p w14:paraId="3A1F2230" w14:textId="77777777" w:rsidR="001C6115" w:rsidRPr="001C38E7" w:rsidRDefault="001C6115" w:rsidP="001C6115">
      <w:pPr>
        <w:pStyle w:val="a1"/>
        <w:numPr>
          <w:ilvl w:val="0"/>
          <w:numId w:val="0"/>
        </w:numPr>
        <w:spacing w:before="0" w:after="0"/>
        <w:ind w:left="720"/>
        <w:rPr>
          <w:b/>
          <w:i/>
        </w:rPr>
      </w:pPr>
      <w:r w:rsidRPr="001C38E7">
        <w:rPr>
          <w:b/>
          <w:i/>
        </w:rPr>
        <w:t>Каналы функций</w:t>
      </w:r>
    </w:p>
    <w:p w14:paraId="576F6DD1" w14:textId="77777777" w:rsidR="001C6115" w:rsidRPr="001C38E7" w:rsidRDefault="001C6115" w:rsidP="003E7228">
      <w:pPr>
        <w:pStyle w:val="a1"/>
      </w:pPr>
      <w:r w:rsidRPr="001C38E7">
        <w:t>API федеральных и региональных ведомств;</w:t>
      </w:r>
    </w:p>
    <w:p w14:paraId="68D4D7B8" w14:textId="77777777" w:rsidR="001C6115" w:rsidRPr="001C38E7" w:rsidRDefault="001C6115" w:rsidP="003E7228">
      <w:pPr>
        <w:pStyle w:val="a1"/>
      </w:pPr>
      <w:r w:rsidRPr="001C38E7">
        <w:t>API региональных ОГВ;</w:t>
      </w:r>
    </w:p>
    <w:p w14:paraId="4864A428" w14:textId="77777777" w:rsidR="001C6115" w:rsidRPr="001C38E7" w:rsidRDefault="001C6115" w:rsidP="003E7228">
      <w:pPr>
        <w:pStyle w:val="a1"/>
      </w:pPr>
      <w:r w:rsidRPr="001C38E7">
        <w:t>API юридических лиц;</w:t>
      </w:r>
    </w:p>
    <w:p w14:paraId="57FA651A" w14:textId="77777777" w:rsidR="001C6115" w:rsidRPr="001C38E7" w:rsidRDefault="001C6115" w:rsidP="003E7228">
      <w:pPr>
        <w:pStyle w:val="a1"/>
      </w:pPr>
      <w:r w:rsidRPr="001C38E7">
        <w:t>ИС региональных ОГВ (при очной подачи заявления);</w:t>
      </w:r>
    </w:p>
    <w:p w14:paraId="3C0576BB" w14:textId="77777777" w:rsidR="001C6115" w:rsidRPr="001C38E7" w:rsidRDefault="001C6115" w:rsidP="003E7228">
      <w:pPr>
        <w:pStyle w:val="a1"/>
      </w:pPr>
      <w:r w:rsidRPr="001C38E7">
        <w:t>ИС ведомств (при очной подачи заявления);</w:t>
      </w:r>
    </w:p>
    <w:p w14:paraId="38A8A712" w14:textId="77777777" w:rsidR="001C6115" w:rsidRPr="001C38E7" w:rsidRDefault="001C6115" w:rsidP="003E7228">
      <w:pPr>
        <w:pStyle w:val="a1"/>
      </w:pPr>
      <w:r w:rsidRPr="001C38E7">
        <w:t>Порталы региональных ОГВ;</w:t>
      </w:r>
    </w:p>
    <w:p w14:paraId="391E2DCA" w14:textId="77777777" w:rsidR="001C6115" w:rsidRPr="001C38E7" w:rsidRDefault="001C6115" w:rsidP="003E7228">
      <w:pPr>
        <w:pStyle w:val="a1"/>
      </w:pPr>
      <w:r w:rsidRPr="001C38E7">
        <w:t>Порталы ведомств;</w:t>
      </w:r>
    </w:p>
    <w:p w14:paraId="55CF6676" w14:textId="77777777" w:rsidR="001C6115" w:rsidRPr="001C38E7" w:rsidRDefault="001C6115" w:rsidP="003E7228">
      <w:pPr>
        <w:pStyle w:val="a1"/>
      </w:pPr>
      <w:r w:rsidRPr="001C38E7">
        <w:t>Порталы юридических лиц;</w:t>
      </w:r>
    </w:p>
    <w:p w14:paraId="109AB308" w14:textId="77777777" w:rsidR="001C6115" w:rsidRPr="001C38E7" w:rsidRDefault="001C6115" w:rsidP="003E7228">
      <w:pPr>
        <w:pStyle w:val="a1"/>
      </w:pPr>
      <w:r w:rsidRPr="001C38E7">
        <w:t>Порталы муниципальных образований.</w:t>
      </w:r>
    </w:p>
    <w:p w14:paraId="19D2FE8B" w14:textId="77777777" w:rsidR="001C6115" w:rsidRPr="001C38E7" w:rsidRDefault="001C6115" w:rsidP="001C6115">
      <w:pPr>
        <w:pStyle w:val="a1"/>
        <w:numPr>
          <w:ilvl w:val="0"/>
          <w:numId w:val="0"/>
        </w:numPr>
        <w:spacing w:before="0" w:after="0"/>
        <w:ind w:left="720"/>
        <w:rPr>
          <w:b/>
          <w:i/>
        </w:rPr>
      </w:pPr>
      <w:r w:rsidRPr="001C38E7">
        <w:rPr>
          <w:b/>
          <w:i/>
        </w:rPr>
        <w:t>Каналы данных</w:t>
      </w:r>
    </w:p>
    <w:p w14:paraId="4E7BDCA8" w14:textId="77777777" w:rsidR="001C6115" w:rsidRPr="001C38E7" w:rsidRDefault="001C6115" w:rsidP="003E7228">
      <w:pPr>
        <w:pStyle w:val="a1"/>
      </w:pPr>
      <w:r w:rsidRPr="001C38E7">
        <w:t>Системы открытых данных;</w:t>
      </w:r>
    </w:p>
    <w:p w14:paraId="00CD01C9" w14:textId="77777777" w:rsidR="001C6115" w:rsidRPr="001C38E7" w:rsidRDefault="001C6115" w:rsidP="003E7228">
      <w:pPr>
        <w:pStyle w:val="a1"/>
      </w:pPr>
      <w:r w:rsidRPr="001C38E7">
        <w:t>Ведомственные системы;</w:t>
      </w:r>
    </w:p>
    <w:p w14:paraId="53CA2CF2" w14:textId="77777777" w:rsidR="001C6115" w:rsidRPr="001C38E7" w:rsidRDefault="001C6115" w:rsidP="003E7228">
      <w:pPr>
        <w:pStyle w:val="a1"/>
      </w:pPr>
      <w:r w:rsidRPr="001C38E7">
        <w:t>Ведомственные и специализированные порталы;</w:t>
      </w:r>
    </w:p>
    <w:p w14:paraId="0E2B3136" w14:textId="77777777" w:rsidR="001C6115" w:rsidRPr="001C38E7" w:rsidRDefault="001C6115" w:rsidP="003E7228">
      <w:pPr>
        <w:pStyle w:val="a1"/>
      </w:pPr>
      <w:r w:rsidRPr="001C38E7">
        <w:t>Открытые источники информации.</w:t>
      </w:r>
    </w:p>
    <w:p w14:paraId="2A0B95C6" w14:textId="77777777" w:rsidR="001C6115" w:rsidRPr="001C38E7" w:rsidRDefault="001C6115" w:rsidP="001C6115">
      <w:pPr>
        <w:pStyle w:val="a1"/>
        <w:numPr>
          <w:ilvl w:val="0"/>
          <w:numId w:val="0"/>
        </w:numPr>
        <w:spacing w:before="0" w:after="0"/>
        <w:ind w:left="720"/>
        <w:rPr>
          <w:b/>
        </w:rPr>
      </w:pPr>
      <w:r w:rsidRPr="001C38E7">
        <w:rPr>
          <w:b/>
        </w:rPr>
        <w:t>Ядро ЭП</w:t>
      </w:r>
    </w:p>
    <w:p w14:paraId="197D8667" w14:textId="77777777" w:rsidR="001C6115" w:rsidRPr="001C38E7" w:rsidRDefault="001C6115" w:rsidP="001C6115">
      <w:pPr>
        <w:spacing w:before="0" w:after="0"/>
      </w:pPr>
      <w:r w:rsidRPr="001C38E7">
        <w:t xml:space="preserve">В данном разделе будут рассмотрены основные компоненты ЭП с точки зрения выполнения ЭП своих функций. </w:t>
      </w:r>
    </w:p>
    <w:p w14:paraId="7F99DD1A" w14:textId="77777777" w:rsidR="001C6115" w:rsidRPr="001C38E7" w:rsidRDefault="001C6115" w:rsidP="001C6115">
      <w:pPr>
        <w:pStyle w:val="a1"/>
        <w:numPr>
          <w:ilvl w:val="0"/>
          <w:numId w:val="0"/>
        </w:numPr>
        <w:spacing w:before="0" w:after="0"/>
        <w:ind w:left="720"/>
        <w:rPr>
          <w:b/>
          <w:i/>
        </w:rPr>
      </w:pPr>
      <w:r w:rsidRPr="001C38E7">
        <w:rPr>
          <w:b/>
          <w:i/>
        </w:rPr>
        <w:t xml:space="preserve">Процессный движок </w:t>
      </w:r>
    </w:p>
    <w:p w14:paraId="4CC43DC8" w14:textId="77777777" w:rsidR="001C6115" w:rsidRPr="001C38E7" w:rsidRDefault="001C6115" w:rsidP="001C6115">
      <w:pPr>
        <w:ind w:firstLine="708"/>
      </w:pPr>
      <w:r w:rsidRPr="001C38E7">
        <w:t>Концепт, предназначенный для выполнения и управления процессом оказания государственных услуг и выполнения функций в электронном виде. На данный компонент ложится ответственность за корректное выполнение процесса и управление всеми его шагами, а также за адаптацию процесса к конкретной ситуации. В текущей архитектуре компонент существует в рамках ЕПГУ, однако не выделен явно и не отвечает требованиям к качеству и возможностям управления процессами, а также нефункциональным требованиям.</w:t>
      </w:r>
    </w:p>
    <w:p w14:paraId="1F830DEE" w14:textId="77777777" w:rsidR="001C6115" w:rsidRPr="001C38E7" w:rsidRDefault="001C6115" w:rsidP="001C6115">
      <w:pPr>
        <w:ind w:firstLine="708"/>
        <w:rPr>
          <w:b/>
          <w:i/>
        </w:rPr>
      </w:pPr>
      <w:r w:rsidRPr="001C38E7">
        <w:rPr>
          <w:b/>
          <w:i/>
        </w:rPr>
        <w:t>Сервисы ИЭП</w:t>
      </w:r>
    </w:p>
    <w:p w14:paraId="01BA2900" w14:textId="77777777" w:rsidR="001C6115" w:rsidRPr="001C38E7" w:rsidRDefault="001C6115" w:rsidP="003E7228">
      <w:pPr>
        <w:pStyle w:val="a1"/>
      </w:pPr>
      <w:r w:rsidRPr="001C38E7">
        <w:t>Сервис идентификации и авторизации (ЕСИА);</w:t>
      </w:r>
    </w:p>
    <w:p w14:paraId="5DC387B1" w14:textId="77777777" w:rsidR="001C6115" w:rsidRPr="001C38E7" w:rsidRDefault="001C6115" w:rsidP="003E7228">
      <w:pPr>
        <w:pStyle w:val="a1"/>
      </w:pPr>
      <w:r w:rsidRPr="001C38E7">
        <w:t>Сервис взаимодействия (СМЭВ);</w:t>
      </w:r>
    </w:p>
    <w:p w14:paraId="31396EF7" w14:textId="77777777" w:rsidR="001C6115" w:rsidRPr="001C38E7" w:rsidRDefault="001C6115" w:rsidP="003E7228">
      <w:pPr>
        <w:pStyle w:val="a1"/>
      </w:pPr>
      <w:r w:rsidRPr="001C38E7">
        <w:t>Сервис подачи заявок на оказание государственных услуг (ЕПГУ);</w:t>
      </w:r>
    </w:p>
    <w:p w14:paraId="0362C629" w14:textId="77777777" w:rsidR="001C6115" w:rsidRPr="001C38E7" w:rsidRDefault="001C6115" w:rsidP="003E7228">
      <w:pPr>
        <w:pStyle w:val="a1"/>
      </w:pPr>
      <w:r w:rsidRPr="001C38E7">
        <w:t>Реестр услуг (ЕПГУ, ФРГУ).</w:t>
      </w:r>
    </w:p>
    <w:p w14:paraId="7F58D0DB" w14:textId="77777777" w:rsidR="001C6115" w:rsidRPr="001C38E7" w:rsidRDefault="001C6115" w:rsidP="003E7228">
      <w:pPr>
        <w:rPr>
          <w:b/>
          <w:i/>
        </w:rPr>
      </w:pPr>
      <w:r w:rsidRPr="001C38E7">
        <w:rPr>
          <w:b/>
          <w:i/>
        </w:rPr>
        <w:t>Данные ИЭП</w:t>
      </w:r>
    </w:p>
    <w:p w14:paraId="0D516A15" w14:textId="77777777" w:rsidR="001C6115" w:rsidRPr="001C38E7" w:rsidRDefault="001C6115" w:rsidP="003E7228">
      <w:pPr>
        <w:pStyle w:val="a1"/>
      </w:pPr>
      <w:r w:rsidRPr="001C38E7">
        <w:t>Данные о пользователях;</w:t>
      </w:r>
    </w:p>
    <w:p w14:paraId="075F594F" w14:textId="77777777" w:rsidR="001C6115" w:rsidRPr="001C38E7" w:rsidRDefault="001C6115" w:rsidP="003E7228">
      <w:pPr>
        <w:pStyle w:val="a1"/>
      </w:pPr>
      <w:r w:rsidRPr="001C38E7">
        <w:t>Данные пользователей;</w:t>
      </w:r>
    </w:p>
    <w:p w14:paraId="6FF1EF95" w14:textId="77777777" w:rsidR="001C6115" w:rsidRPr="001C38E7" w:rsidRDefault="001C6115" w:rsidP="003E7228">
      <w:pPr>
        <w:pStyle w:val="a1"/>
      </w:pPr>
      <w:r w:rsidRPr="001C38E7">
        <w:t>Данные о заявках;</w:t>
      </w:r>
    </w:p>
    <w:p w14:paraId="2F8116B3" w14:textId="77777777" w:rsidR="001C6115" w:rsidRPr="001C38E7" w:rsidRDefault="001C6115" w:rsidP="003E7228">
      <w:pPr>
        <w:pStyle w:val="a1"/>
      </w:pPr>
      <w:r w:rsidRPr="001C38E7">
        <w:t>Данные о результатах рассмотрения заявок;</w:t>
      </w:r>
    </w:p>
    <w:p w14:paraId="06509657" w14:textId="77777777" w:rsidR="001C6115" w:rsidRPr="001C38E7" w:rsidRDefault="001C6115" w:rsidP="003E7228">
      <w:pPr>
        <w:pStyle w:val="a1"/>
      </w:pPr>
      <w:r w:rsidRPr="001C38E7">
        <w:t>Результаты оказания услуг (в случае, если предоставляются в электронном виде).</w:t>
      </w:r>
    </w:p>
    <w:p w14:paraId="5CA43BC1" w14:textId="77777777" w:rsidR="001C6115" w:rsidRPr="001C38E7" w:rsidRDefault="001C6115" w:rsidP="001C6115">
      <w:pPr>
        <w:pStyle w:val="a1"/>
        <w:numPr>
          <w:ilvl w:val="0"/>
          <w:numId w:val="0"/>
        </w:numPr>
        <w:spacing w:before="0" w:after="0"/>
        <w:ind w:left="720"/>
        <w:rPr>
          <w:b/>
          <w:i/>
        </w:rPr>
      </w:pPr>
      <w:r w:rsidRPr="001C38E7">
        <w:rPr>
          <w:b/>
          <w:i/>
        </w:rPr>
        <w:t>Инструменты управления сервисами ИЭП</w:t>
      </w:r>
    </w:p>
    <w:p w14:paraId="23954524" w14:textId="77777777" w:rsidR="001C6115" w:rsidRPr="001C38E7" w:rsidRDefault="001C6115" w:rsidP="003E7228">
      <w:pPr>
        <w:pStyle w:val="a1"/>
      </w:pPr>
      <w:r w:rsidRPr="001C38E7">
        <w:t>Стенд главного конструктора;</w:t>
      </w:r>
    </w:p>
    <w:p w14:paraId="308A2A61" w14:textId="77777777" w:rsidR="001C6115" w:rsidRPr="001C38E7" w:rsidRDefault="001C6115" w:rsidP="003E7228">
      <w:pPr>
        <w:pStyle w:val="a1"/>
      </w:pPr>
      <w:r w:rsidRPr="001C38E7">
        <w:t>Средства технического мониторинга.</w:t>
      </w:r>
    </w:p>
    <w:p w14:paraId="3F889CD6" w14:textId="77777777" w:rsidR="001C6115" w:rsidRPr="001C38E7" w:rsidRDefault="001C6115" w:rsidP="003E7228">
      <w:pPr>
        <w:rPr>
          <w:b/>
        </w:rPr>
      </w:pPr>
      <w:r w:rsidRPr="001C38E7">
        <w:rPr>
          <w:b/>
        </w:rPr>
        <w:t>Сервисы ЭП</w:t>
      </w:r>
    </w:p>
    <w:p w14:paraId="76F59029" w14:textId="77777777" w:rsidR="001C6115" w:rsidRPr="001C38E7" w:rsidRDefault="001C6115" w:rsidP="003E7228">
      <w:r w:rsidRPr="001C38E7">
        <w:t>В данном разделе будут подробно рассмотрены совместно используемые платформенные сервисы ЭП, возможности их использования, их роль и место в архитектуре ЭП.</w:t>
      </w:r>
    </w:p>
    <w:p w14:paraId="45A86D9B" w14:textId="77777777" w:rsidR="001C6115" w:rsidRPr="001C38E7" w:rsidRDefault="001C6115" w:rsidP="003E7228">
      <w:r w:rsidRPr="001C38E7">
        <w:t>Сервисы ЭП – перспективная концепция организации ЭП и инфраструктуры ЭП, а также общего подхода к разработке и внедрению информационных систем, в том числе связанных с выполнением ОГВ государственных функций.</w:t>
      </w:r>
    </w:p>
    <w:p w14:paraId="69819EC2" w14:textId="77777777" w:rsidR="001C6115" w:rsidRPr="001C38E7" w:rsidRDefault="001C6115" w:rsidP="003E7228">
      <w:r w:rsidRPr="001C38E7">
        <w:t xml:space="preserve">Сервисы ЭП могут быть использованы ведомствами для построения собственных систем, в том числе систем оказания государственных услуг и исполнения государственных функций. </w:t>
      </w:r>
    </w:p>
    <w:p w14:paraId="2CB4754F" w14:textId="77777777" w:rsidR="001C6115" w:rsidRPr="001C38E7" w:rsidRDefault="001C6115" w:rsidP="003E7228">
      <w:pPr>
        <w:pStyle w:val="a1"/>
      </w:pPr>
      <w:r w:rsidRPr="001C38E7">
        <w:t>Сервисы работы с данными</w:t>
      </w:r>
    </w:p>
    <w:p w14:paraId="220522B4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хранения данных;</w:t>
      </w:r>
    </w:p>
    <w:p w14:paraId="3A112669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обработки/подготовки данных;</w:t>
      </w:r>
    </w:p>
    <w:p w14:paraId="3EFB6DE0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хранения архивных данных;</w:t>
      </w:r>
    </w:p>
    <w:p w14:paraId="4EB2FB26" w14:textId="77777777" w:rsidR="001C6115" w:rsidRPr="001C38E7" w:rsidRDefault="001C6115" w:rsidP="003E7228">
      <w:pPr>
        <w:pStyle w:val="a1"/>
      </w:pPr>
      <w:r w:rsidRPr="001C38E7">
        <w:t>Сервисы работы с документами</w:t>
      </w:r>
    </w:p>
    <w:p w14:paraId="4359B34D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хранения документов;</w:t>
      </w:r>
    </w:p>
    <w:p w14:paraId="63406A49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проверки документов;</w:t>
      </w:r>
    </w:p>
    <w:p w14:paraId="393A6024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индексации и поиска документов;</w:t>
      </w:r>
    </w:p>
    <w:p w14:paraId="0F8714F4" w14:textId="77777777" w:rsidR="001C6115" w:rsidRPr="001C38E7" w:rsidRDefault="001C6115" w:rsidP="003E7228">
      <w:pPr>
        <w:pStyle w:val="a1"/>
      </w:pPr>
      <w:r w:rsidRPr="001C38E7">
        <w:t>Сервисы обеспечения взаимодействия</w:t>
      </w:r>
    </w:p>
    <w:p w14:paraId="4C3BA03E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асинхронного обмена сообщениями (MQ);</w:t>
      </w:r>
    </w:p>
    <w:p w14:paraId="267F4EEE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синхронного обмена сообщениями (ESB);</w:t>
      </w:r>
    </w:p>
    <w:p w14:paraId="7D03C338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пакетной обработки сообщений (ETL);</w:t>
      </w:r>
    </w:p>
    <w:p w14:paraId="1465357B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нотификаций;</w:t>
      </w:r>
    </w:p>
    <w:p w14:paraId="09C16629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обмена документами;</w:t>
      </w:r>
    </w:p>
    <w:p w14:paraId="5B78E864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предоставления API;</w:t>
      </w:r>
    </w:p>
    <w:p w14:paraId="487838B1" w14:textId="77777777" w:rsidR="001C6115" w:rsidRPr="001C38E7" w:rsidRDefault="001C6115" w:rsidP="003E7228">
      <w:pPr>
        <w:pStyle w:val="a1"/>
      </w:pPr>
      <w:r w:rsidRPr="001C38E7">
        <w:t>Сервисы обеспечения безопасности</w:t>
      </w:r>
    </w:p>
    <w:p w14:paraId="4723BB83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ЭЦП;</w:t>
      </w:r>
    </w:p>
    <w:p w14:paraId="40DD68EE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шифрования;</w:t>
      </w:r>
    </w:p>
    <w:p w14:paraId="090F5239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контроля траффика;</w:t>
      </w:r>
    </w:p>
    <w:p w14:paraId="2BD20D6E" w14:textId="77777777" w:rsidR="001C6115" w:rsidRPr="001C38E7" w:rsidRDefault="001C6115" w:rsidP="003E7228">
      <w:pPr>
        <w:pStyle w:val="a1"/>
      </w:pPr>
      <w:r w:rsidRPr="001C38E7">
        <w:t>Сервисы поиска и навигации</w:t>
      </w:r>
    </w:p>
    <w:p w14:paraId="3459FBB2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поиска услуг</w:t>
      </w:r>
    </w:p>
    <w:p w14:paraId="7B19A11F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поиска функций</w:t>
      </w:r>
    </w:p>
    <w:p w14:paraId="21470AB7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поиска каналов</w:t>
      </w:r>
    </w:p>
    <w:p w14:paraId="3D72CA0D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поиска ситуаций</w:t>
      </w:r>
    </w:p>
    <w:p w14:paraId="77BE17B5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управления ситуациями</w:t>
      </w:r>
    </w:p>
    <w:p w14:paraId="52A0636E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подстройки процессов</w:t>
      </w:r>
    </w:p>
    <w:p w14:paraId="6E13435B" w14:textId="77777777" w:rsidR="001C6115" w:rsidRPr="001C38E7" w:rsidRDefault="001C6115" w:rsidP="003E7228">
      <w:pPr>
        <w:pStyle w:val="a1"/>
      </w:pPr>
      <w:r w:rsidRPr="001C38E7">
        <w:t>Сервисы информирования</w:t>
      </w:r>
    </w:p>
    <w:p w14:paraId="740BF670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информирования об услугах;</w:t>
      </w:r>
    </w:p>
    <w:p w14:paraId="09FA149C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информирования о функциях;</w:t>
      </w:r>
    </w:p>
    <w:p w14:paraId="59F56A21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Сервисы-справочники (адресная информация, идентификационные данные граждан, другие виды справочной информации) – предоставляются владельцами справочников;</w:t>
      </w:r>
    </w:p>
    <w:p w14:paraId="36F55C70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технического информирования;</w:t>
      </w:r>
    </w:p>
    <w:p w14:paraId="7DE81677" w14:textId="77777777" w:rsidR="001C6115" w:rsidRPr="001C38E7" w:rsidRDefault="001C6115" w:rsidP="003E7228">
      <w:pPr>
        <w:pStyle w:val="a1"/>
      </w:pPr>
      <w:r w:rsidRPr="001C38E7">
        <w:t>Сервисы идентификации</w:t>
      </w:r>
    </w:p>
    <w:p w14:paraId="4BB2D502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 проверки личности;</w:t>
      </w:r>
    </w:p>
    <w:p w14:paraId="26A27848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 проверки документов;</w:t>
      </w:r>
    </w:p>
    <w:p w14:paraId="41ED31BB" w14:textId="77777777" w:rsidR="001C6115" w:rsidRPr="001C38E7" w:rsidRDefault="001C6115" w:rsidP="003E7228">
      <w:pPr>
        <w:pStyle w:val="a1"/>
      </w:pPr>
      <w:r w:rsidRPr="001C38E7">
        <w:t>Сервисы обратной связи</w:t>
      </w:r>
    </w:p>
    <w:p w14:paraId="4399A907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опросов;</w:t>
      </w:r>
    </w:p>
    <w:p w14:paraId="78F64011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обсуждений;</w:t>
      </w:r>
    </w:p>
    <w:p w14:paraId="1A04B3CE" w14:textId="77777777" w:rsidR="001C6115" w:rsidRPr="001C38E7" w:rsidRDefault="001C6115" w:rsidP="003E7228">
      <w:pPr>
        <w:pStyle w:val="a1"/>
      </w:pPr>
      <w:r w:rsidRPr="001C38E7">
        <w:t>Сервисы мониторинга</w:t>
      </w:r>
    </w:p>
    <w:p w14:paraId="4172A167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мониторинга качества;</w:t>
      </w:r>
    </w:p>
    <w:p w14:paraId="65A6D5C4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мониторинга работоспособности;</w:t>
      </w:r>
    </w:p>
    <w:p w14:paraId="4C63A8E1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Сервисы мониторинга функционирования.</w:t>
      </w:r>
    </w:p>
    <w:p w14:paraId="26529010" w14:textId="77777777" w:rsidR="001C6115" w:rsidRPr="001C38E7" w:rsidRDefault="001C6115" w:rsidP="003E7228">
      <w:pPr>
        <w:rPr>
          <w:b/>
        </w:rPr>
      </w:pPr>
      <w:r w:rsidRPr="001C38E7">
        <w:rPr>
          <w:b/>
        </w:rPr>
        <w:t>Архитектура данных</w:t>
      </w:r>
    </w:p>
    <w:p w14:paraId="486D84DD" w14:textId="77777777" w:rsidR="001C6115" w:rsidRPr="001C38E7" w:rsidRDefault="001C6115" w:rsidP="003E7228">
      <w:r w:rsidRPr="001C38E7">
        <w:t>В данном разделе будут сформированы и описаны основные концепции архитектуры данных ЭП.</w:t>
      </w:r>
    </w:p>
    <w:p w14:paraId="2C8EDDF7" w14:textId="77777777" w:rsidR="001C6115" w:rsidRPr="001C38E7" w:rsidRDefault="001C6115" w:rsidP="001C6115">
      <w:pPr>
        <w:spacing w:before="0" w:after="0"/>
        <w:rPr>
          <w:b/>
          <w:i/>
        </w:rPr>
      </w:pPr>
      <w:r w:rsidRPr="001C38E7">
        <w:rPr>
          <w:b/>
          <w:i/>
        </w:rPr>
        <w:t>Общая модель данных</w:t>
      </w:r>
    </w:p>
    <w:p w14:paraId="7FE611BC" w14:textId="2B0193D2" w:rsidR="001C6115" w:rsidRPr="001C38E7" w:rsidRDefault="001C6115" w:rsidP="003E7228">
      <w:r w:rsidRPr="001C38E7">
        <w:t xml:space="preserve">Формализованная высокоуровневая общая модель для организации предоставления государственных услуг и исполнения государственных функций в электронном виде, </w:t>
      </w:r>
      <w:r w:rsidR="003E7228" w:rsidRPr="001C38E7">
        <w:t xml:space="preserve">будет </w:t>
      </w:r>
      <w:r w:rsidRPr="001C38E7">
        <w:t>включа</w:t>
      </w:r>
      <w:r w:rsidR="003E7228" w:rsidRPr="001C38E7">
        <w:t>ть</w:t>
      </w:r>
      <w:r w:rsidRPr="001C38E7">
        <w:t>, но не ограничива</w:t>
      </w:r>
      <w:r w:rsidR="003E7228" w:rsidRPr="001C38E7">
        <w:t>ться</w:t>
      </w:r>
      <w:r w:rsidRPr="001C38E7">
        <w:t>:</w:t>
      </w:r>
    </w:p>
    <w:p w14:paraId="384364AA" w14:textId="77777777" w:rsidR="001C6115" w:rsidRPr="001C38E7" w:rsidRDefault="001C6115" w:rsidP="003E7228">
      <w:pPr>
        <w:pStyle w:val="a1"/>
      </w:pPr>
      <w:r w:rsidRPr="001C38E7">
        <w:t>Метамодель данных ЭП;</w:t>
      </w:r>
    </w:p>
    <w:p w14:paraId="0C79A1E8" w14:textId="77777777" w:rsidR="001C6115" w:rsidRPr="001C38E7" w:rsidRDefault="001C6115" w:rsidP="003E7228">
      <w:pPr>
        <w:pStyle w:val="a1"/>
      </w:pPr>
      <w:r w:rsidRPr="001C38E7">
        <w:t>Жизненный цикл метаданных ЭП;</w:t>
      </w:r>
    </w:p>
    <w:p w14:paraId="3144F415" w14:textId="77777777" w:rsidR="001C6115" w:rsidRPr="001C38E7" w:rsidRDefault="001C6115" w:rsidP="003E7228">
      <w:pPr>
        <w:pStyle w:val="a1"/>
      </w:pPr>
      <w:r w:rsidRPr="001C38E7">
        <w:t>Жизненный цикл данных ЭП;</w:t>
      </w:r>
    </w:p>
    <w:p w14:paraId="3D54A950" w14:textId="77777777" w:rsidR="001C6115" w:rsidRPr="001C38E7" w:rsidRDefault="001C6115" w:rsidP="003E7228">
      <w:pPr>
        <w:pStyle w:val="a1"/>
      </w:pPr>
      <w:r w:rsidRPr="001C38E7">
        <w:t>Персональные данные;</w:t>
      </w:r>
    </w:p>
    <w:p w14:paraId="73F03A2D" w14:textId="77777777" w:rsidR="001C6115" w:rsidRPr="001C38E7" w:rsidRDefault="001C6115" w:rsidP="003E7228">
      <w:pPr>
        <w:pStyle w:val="a1"/>
      </w:pPr>
      <w:r w:rsidRPr="001C38E7">
        <w:t>Данные идентификации;</w:t>
      </w:r>
    </w:p>
    <w:p w14:paraId="61F4C190" w14:textId="77777777" w:rsidR="001C6115" w:rsidRPr="001C38E7" w:rsidRDefault="001C6115" w:rsidP="003E7228">
      <w:pPr>
        <w:pStyle w:val="a1"/>
      </w:pPr>
      <w:r w:rsidRPr="001C38E7">
        <w:t>Данные авторизации;</w:t>
      </w:r>
    </w:p>
    <w:p w14:paraId="05B29CD7" w14:textId="77777777" w:rsidR="001C6115" w:rsidRPr="001C38E7" w:rsidRDefault="001C6115" w:rsidP="003E7228">
      <w:pPr>
        <w:pStyle w:val="a1"/>
      </w:pPr>
      <w:r w:rsidRPr="001C38E7">
        <w:t>Данные документов;</w:t>
      </w:r>
    </w:p>
    <w:p w14:paraId="30378A52" w14:textId="77777777" w:rsidR="001C6115" w:rsidRPr="001C38E7" w:rsidRDefault="001C6115" w:rsidP="003E7228">
      <w:pPr>
        <w:pStyle w:val="a1"/>
      </w:pPr>
      <w:r w:rsidRPr="001C38E7">
        <w:t>Данные сообщений;</w:t>
      </w:r>
    </w:p>
    <w:p w14:paraId="5DC237B1" w14:textId="77777777" w:rsidR="001C6115" w:rsidRPr="001C38E7" w:rsidRDefault="001C6115" w:rsidP="003E7228">
      <w:pPr>
        <w:pStyle w:val="a1"/>
      </w:pPr>
      <w:r w:rsidRPr="001C38E7">
        <w:t>Данные маршрутизации и навигации;</w:t>
      </w:r>
    </w:p>
    <w:p w14:paraId="7EDF5B36" w14:textId="77777777" w:rsidR="001C6115" w:rsidRPr="001C38E7" w:rsidRDefault="001C6115" w:rsidP="003E7228">
      <w:pPr>
        <w:pStyle w:val="a1"/>
      </w:pPr>
      <w:r w:rsidRPr="001C38E7">
        <w:t>Данные услуг.</w:t>
      </w:r>
    </w:p>
    <w:p w14:paraId="59BB259F" w14:textId="77777777" w:rsidR="001C6115" w:rsidRPr="001C38E7" w:rsidRDefault="001C6115" w:rsidP="003E7228">
      <w:pPr>
        <w:rPr>
          <w:b/>
          <w:i/>
        </w:rPr>
      </w:pPr>
      <w:r w:rsidRPr="001C38E7">
        <w:rPr>
          <w:b/>
          <w:i/>
        </w:rPr>
        <w:t>Расширение и интерпретация общей модели данных</w:t>
      </w:r>
    </w:p>
    <w:p w14:paraId="7B9F1A1A" w14:textId="77777777" w:rsidR="001C6115" w:rsidRPr="001C38E7" w:rsidRDefault="001C6115" w:rsidP="003E7228">
      <w:pPr>
        <w:pStyle w:val="a1"/>
      </w:pPr>
      <w:r w:rsidRPr="001C38E7">
        <w:t>Проектирование метаданных и стыковка моделей метаданных с общей моделью метаданных ЭП;</w:t>
      </w:r>
    </w:p>
    <w:p w14:paraId="21B95361" w14:textId="77777777" w:rsidR="001C6115" w:rsidRPr="001C38E7" w:rsidRDefault="001C6115" w:rsidP="003E7228">
      <w:pPr>
        <w:pStyle w:val="a1"/>
      </w:pPr>
      <w:r w:rsidRPr="001C38E7">
        <w:t>Использование формализованные описаний данных на основании метаданных;</w:t>
      </w:r>
    </w:p>
    <w:p w14:paraId="5DC0747F" w14:textId="77777777" w:rsidR="001C6115" w:rsidRPr="001C38E7" w:rsidRDefault="001C6115" w:rsidP="003E7228">
      <w:pPr>
        <w:pStyle w:val="a1"/>
      </w:pPr>
      <w:r w:rsidRPr="001C38E7">
        <w:t>Использование гибких форматов и case-ориентированной обработки;</w:t>
      </w:r>
    </w:p>
    <w:p w14:paraId="3B42182F" w14:textId="77777777" w:rsidR="001C6115" w:rsidRPr="001C38E7" w:rsidRDefault="001C6115" w:rsidP="003E7228">
      <w:pPr>
        <w:rPr>
          <w:b/>
          <w:i/>
        </w:rPr>
      </w:pPr>
      <w:r w:rsidRPr="001C38E7">
        <w:rPr>
          <w:b/>
          <w:i/>
        </w:rPr>
        <w:t>Общая модель хранения и обработки данных</w:t>
      </w:r>
    </w:p>
    <w:p w14:paraId="71A69A10" w14:textId="77777777" w:rsidR="001C6115" w:rsidRPr="001C38E7" w:rsidRDefault="001C6115" w:rsidP="003E7228">
      <w:pPr>
        <w:pStyle w:val="a1"/>
      </w:pPr>
      <w:r w:rsidRPr="001C38E7">
        <w:t>Централизованные хранилища данных;</w:t>
      </w:r>
    </w:p>
    <w:p w14:paraId="1F715399" w14:textId="77777777" w:rsidR="001C6115" w:rsidRPr="001C38E7" w:rsidRDefault="001C6115" w:rsidP="003E7228">
      <w:pPr>
        <w:pStyle w:val="a1"/>
      </w:pPr>
      <w:r w:rsidRPr="001C38E7">
        <w:t>Централизованные хранилища документов;</w:t>
      </w:r>
    </w:p>
    <w:p w14:paraId="59A0CAC1" w14:textId="77777777" w:rsidR="001C6115" w:rsidRPr="001C38E7" w:rsidRDefault="001C6115" w:rsidP="003E7228">
      <w:pPr>
        <w:pStyle w:val="a1"/>
      </w:pPr>
      <w:r w:rsidRPr="001C38E7">
        <w:t>Децентрализованные хранилища данных;</w:t>
      </w:r>
    </w:p>
    <w:p w14:paraId="088F3478" w14:textId="77777777" w:rsidR="001C6115" w:rsidRPr="001C38E7" w:rsidRDefault="001C6115" w:rsidP="003E7228">
      <w:pPr>
        <w:pStyle w:val="a1"/>
      </w:pPr>
      <w:r w:rsidRPr="001C38E7">
        <w:t>Децентрализованные хранилища документов;</w:t>
      </w:r>
    </w:p>
    <w:p w14:paraId="78DC97B6" w14:textId="77777777" w:rsidR="001C6115" w:rsidRPr="001C38E7" w:rsidRDefault="001C6115" w:rsidP="003E7228">
      <w:pPr>
        <w:pStyle w:val="a1"/>
      </w:pPr>
      <w:r w:rsidRPr="001C38E7">
        <w:t>Инструменты индексации и поиска;</w:t>
      </w:r>
    </w:p>
    <w:p w14:paraId="41B52331" w14:textId="77777777" w:rsidR="001C6115" w:rsidRPr="001C38E7" w:rsidRDefault="001C6115" w:rsidP="003E7228">
      <w:pPr>
        <w:pStyle w:val="a1"/>
      </w:pPr>
      <w:r w:rsidRPr="001C38E7">
        <w:t>Инструменты доступа к данным;</w:t>
      </w:r>
    </w:p>
    <w:p w14:paraId="5D13F53A" w14:textId="77777777" w:rsidR="001C6115" w:rsidRPr="001C38E7" w:rsidRDefault="001C6115" w:rsidP="003E7228">
      <w:pPr>
        <w:pStyle w:val="a1"/>
      </w:pPr>
      <w:r w:rsidRPr="001C38E7">
        <w:t>Инструменты доступа к децентрализованным данным;</w:t>
      </w:r>
    </w:p>
    <w:p w14:paraId="61B39786" w14:textId="77777777" w:rsidR="001C6115" w:rsidRPr="001C38E7" w:rsidRDefault="001C6115" w:rsidP="003E7228">
      <w:pPr>
        <w:pStyle w:val="a1"/>
      </w:pPr>
      <w:r w:rsidRPr="001C38E7">
        <w:t>Инструменты контроля качества данных;</w:t>
      </w:r>
    </w:p>
    <w:p w14:paraId="41C8C745" w14:textId="77777777" w:rsidR="001C6115" w:rsidRPr="001C38E7" w:rsidRDefault="001C6115" w:rsidP="003E7228">
      <w:pPr>
        <w:pStyle w:val="a1"/>
      </w:pPr>
      <w:r w:rsidRPr="001C38E7">
        <w:t>Системы НСИ и включение сторонних систем НСИ в контур ЭП;</w:t>
      </w:r>
    </w:p>
    <w:p w14:paraId="4E9188DE" w14:textId="77777777" w:rsidR="001C6115" w:rsidRPr="001C38E7" w:rsidRDefault="001C6115" w:rsidP="003E7228">
      <w:pPr>
        <w:pStyle w:val="a1"/>
      </w:pPr>
      <w:r w:rsidRPr="001C38E7">
        <w:t>Системы управления метаданными;</w:t>
      </w:r>
    </w:p>
    <w:p w14:paraId="403C8E94" w14:textId="77777777" w:rsidR="001C6115" w:rsidRPr="001C38E7" w:rsidRDefault="001C6115" w:rsidP="003E7228">
      <w:pPr>
        <w:rPr>
          <w:b/>
          <w:i/>
        </w:rPr>
      </w:pPr>
      <w:r w:rsidRPr="001C38E7">
        <w:rPr>
          <w:b/>
          <w:i/>
        </w:rPr>
        <w:t>Подход к проектированию услуг и функций</w:t>
      </w:r>
    </w:p>
    <w:p w14:paraId="6E36AD1D" w14:textId="045DED39" w:rsidR="001C6115" w:rsidRPr="001C38E7" w:rsidRDefault="001C6115" w:rsidP="003E7228">
      <w:r w:rsidRPr="001C38E7">
        <w:t xml:space="preserve">В данном </w:t>
      </w:r>
      <w:r w:rsidR="003E7228" w:rsidRPr="001C38E7">
        <w:t xml:space="preserve">подразделен будет сформулирован </w:t>
      </w:r>
      <w:r w:rsidRPr="001C38E7">
        <w:t>подход к проектированию услуг и функций в предложенном варианте системной архитектуры.</w:t>
      </w:r>
    </w:p>
    <w:p w14:paraId="429C1A36" w14:textId="351AB994" w:rsidR="001C6115" w:rsidRPr="001C38E7" w:rsidRDefault="001C6115" w:rsidP="003E7228">
      <w:r w:rsidRPr="001C38E7">
        <w:t xml:space="preserve">Услуга в предложенном варианте </w:t>
      </w:r>
      <w:r w:rsidR="003E7228" w:rsidRPr="001C38E7">
        <w:t xml:space="preserve">будет </w:t>
      </w:r>
      <w:r w:rsidRPr="001C38E7">
        <w:t>пр</w:t>
      </w:r>
      <w:r w:rsidR="003E7228" w:rsidRPr="001C38E7">
        <w:t>едставлять</w:t>
      </w:r>
      <w:r w:rsidRPr="001C38E7">
        <w:t xml:space="preserve"> собой комбинацию следующих основных элементов:</w:t>
      </w:r>
    </w:p>
    <w:p w14:paraId="79A65A03" w14:textId="77777777" w:rsidR="001C6115" w:rsidRPr="001C38E7" w:rsidRDefault="001C6115" w:rsidP="003E7228">
      <w:pPr>
        <w:pStyle w:val="a1"/>
      </w:pPr>
      <w:r w:rsidRPr="001C38E7">
        <w:t>Один или более каналов взаимодействия;</w:t>
      </w:r>
    </w:p>
    <w:p w14:paraId="7DD82178" w14:textId="77777777" w:rsidR="001C6115" w:rsidRPr="001C38E7" w:rsidRDefault="001C6115" w:rsidP="003E7228">
      <w:pPr>
        <w:pStyle w:val="a1"/>
      </w:pPr>
      <w:r w:rsidRPr="001C38E7">
        <w:t>Один или более вариантов процесса оказания услуги;</w:t>
      </w:r>
    </w:p>
    <w:p w14:paraId="6788E683" w14:textId="77777777" w:rsidR="001C6115" w:rsidRPr="001C38E7" w:rsidRDefault="001C6115" w:rsidP="003E7228">
      <w:pPr>
        <w:pStyle w:val="a1"/>
      </w:pPr>
      <w:r w:rsidRPr="001C38E7">
        <w:t>Модель данных, корреспондирующаяся с общей моделью данных ЭП;</w:t>
      </w:r>
    </w:p>
    <w:p w14:paraId="0A001B6A" w14:textId="77777777" w:rsidR="001C6115" w:rsidRPr="001C38E7" w:rsidRDefault="001C6115" w:rsidP="003E7228">
      <w:pPr>
        <w:pStyle w:val="a1"/>
      </w:pPr>
      <w:r w:rsidRPr="001C38E7">
        <w:t>Сервисы ЭП, используемые в процессе оказания услуги / исполнения функции.</w:t>
      </w:r>
    </w:p>
    <w:p w14:paraId="41287398" w14:textId="77777777" w:rsidR="001C6115" w:rsidRPr="001C38E7" w:rsidRDefault="001C6115" w:rsidP="001C6115">
      <w:pPr>
        <w:spacing w:before="0" w:after="0"/>
        <w:ind w:left="349" w:firstLine="0"/>
        <w:rPr>
          <w:b/>
        </w:rPr>
      </w:pPr>
      <w:r w:rsidRPr="001C38E7">
        <w:rPr>
          <w:b/>
        </w:rPr>
        <w:t>Использование существующих компонент ЭП</w:t>
      </w:r>
    </w:p>
    <w:p w14:paraId="47E77000" w14:textId="77777777" w:rsidR="001C6115" w:rsidRPr="001C38E7" w:rsidRDefault="001C6115" w:rsidP="003E7228">
      <w:r w:rsidRPr="001C38E7">
        <w:t>Раздел будет посвящен возможности расширения функционала отдельных компонент ИЭП и адаптация их к сервисной модели и мультиканальности будет оцениваться на основании текущей реализации соответствующих компонент и их имплементации для:</w:t>
      </w:r>
    </w:p>
    <w:p w14:paraId="14C08B6A" w14:textId="77777777" w:rsidR="001C6115" w:rsidRPr="001C38E7" w:rsidRDefault="001C6115" w:rsidP="003E7228">
      <w:pPr>
        <w:pStyle w:val="a1"/>
      </w:pPr>
      <w:r w:rsidRPr="001C38E7">
        <w:t>Единого портала государственных услуг (ЕПГУ);</w:t>
      </w:r>
    </w:p>
    <w:p w14:paraId="39B12C10" w14:textId="77777777" w:rsidR="001C6115" w:rsidRPr="001C38E7" w:rsidRDefault="001C6115" w:rsidP="003E7228">
      <w:pPr>
        <w:pStyle w:val="a1"/>
      </w:pPr>
      <w:r w:rsidRPr="001C38E7">
        <w:t>Регионального портала государственных услуг (РПГУ);</w:t>
      </w:r>
    </w:p>
    <w:p w14:paraId="5CF43163" w14:textId="77777777" w:rsidR="001C6115" w:rsidRPr="001C38E7" w:rsidRDefault="001C6115" w:rsidP="003E7228">
      <w:pPr>
        <w:pStyle w:val="a1"/>
      </w:pPr>
      <w:r w:rsidRPr="001C38E7">
        <w:t>Единой системы идентификации и авторизации (ЕСИА);</w:t>
      </w:r>
    </w:p>
    <w:p w14:paraId="1F17790F" w14:textId="77777777" w:rsidR="001C6115" w:rsidRPr="001C38E7" w:rsidRDefault="001C6115" w:rsidP="003E7228">
      <w:pPr>
        <w:pStyle w:val="a1"/>
      </w:pPr>
      <w:r w:rsidRPr="001C38E7">
        <w:t>Системы межведомственного электронного взаимодействия (СМЭВ);</w:t>
      </w:r>
    </w:p>
    <w:p w14:paraId="628C02F9" w14:textId="77777777" w:rsidR="001C6115" w:rsidRPr="001C38E7" w:rsidRDefault="001C6115" w:rsidP="003E7228">
      <w:pPr>
        <w:pStyle w:val="a1"/>
      </w:pPr>
      <w:r w:rsidRPr="001C38E7">
        <w:t>Региональной системы межведомственного электронного взаимодействия (РСМЭВ);</w:t>
      </w:r>
    </w:p>
    <w:p w14:paraId="305AF216" w14:textId="77777777" w:rsidR="001C6115" w:rsidRPr="001C38E7" w:rsidRDefault="001C6115" w:rsidP="003E7228">
      <w:pPr>
        <w:pStyle w:val="a1"/>
      </w:pPr>
      <w:r w:rsidRPr="001C38E7">
        <w:t>Информационной системы главного удостоверяющего центра (ИС ГУЦ);</w:t>
      </w:r>
    </w:p>
    <w:p w14:paraId="2C05F17D" w14:textId="77777777" w:rsidR="001C6115" w:rsidRPr="001C38E7" w:rsidRDefault="001C6115" w:rsidP="003E7228">
      <w:pPr>
        <w:pStyle w:val="a1"/>
      </w:pPr>
      <w:r w:rsidRPr="001C38E7">
        <w:t>Единой системы нормативно-справочной информации (ЕС НСИ);</w:t>
      </w:r>
    </w:p>
    <w:p w14:paraId="7B0E046D" w14:textId="77777777" w:rsidR="001C6115" w:rsidRPr="001C38E7" w:rsidRDefault="001C6115" w:rsidP="003E7228">
      <w:pPr>
        <w:pStyle w:val="a1"/>
      </w:pPr>
      <w:r w:rsidRPr="001C38E7">
        <w:t>Системы государственной электронной почты (ГЭПС);</w:t>
      </w:r>
    </w:p>
    <w:p w14:paraId="63CCB664" w14:textId="77777777" w:rsidR="001C6115" w:rsidRPr="001C38E7" w:rsidRDefault="001C6115" w:rsidP="003E7228">
      <w:pPr>
        <w:pStyle w:val="a1"/>
      </w:pPr>
      <w:r w:rsidRPr="001C38E7">
        <w:t>Федерального реестра государственных услуг (ФРГУ);</w:t>
      </w:r>
    </w:p>
    <w:p w14:paraId="3F7E10A4" w14:textId="77777777" w:rsidR="001C6115" w:rsidRPr="001C38E7" w:rsidRDefault="001C6115" w:rsidP="003E7228">
      <w:pPr>
        <w:pStyle w:val="a1"/>
      </w:pPr>
      <w:r w:rsidRPr="001C38E7">
        <w:t>Платежного решения (СИСП, ИПШ);</w:t>
      </w:r>
    </w:p>
    <w:p w14:paraId="62513626" w14:textId="77777777" w:rsidR="001C6115" w:rsidRPr="001C38E7" w:rsidRDefault="001C6115" w:rsidP="003E7228">
      <w:pPr>
        <w:pStyle w:val="a1"/>
      </w:pPr>
      <w:r w:rsidRPr="001C38E7">
        <w:t>Системы управления функциями (СКУФ);</w:t>
      </w:r>
    </w:p>
    <w:p w14:paraId="60973016" w14:textId="77777777" w:rsidR="001C6115" w:rsidRPr="001C38E7" w:rsidRDefault="001C6115" w:rsidP="003E7228">
      <w:pPr>
        <w:pStyle w:val="a1"/>
      </w:pPr>
      <w:r w:rsidRPr="001C38E7">
        <w:t>Прочих систем (СИР, СГК, СЦ, ГАСУ, ЦТО, ИОД и проч.).</w:t>
      </w:r>
    </w:p>
    <w:p w14:paraId="231CA57E" w14:textId="77777777" w:rsidR="001C6115" w:rsidRPr="001C38E7" w:rsidRDefault="001C6115" w:rsidP="003E7228">
      <w:r w:rsidRPr="001C38E7">
        <w:t>По результатам проектирования будет представлена единая, целостная целевая системная архитектура ЭП.</w:t>
      </w:r>
    </w:p>
    <w:p w14:paraId="1D05A306" w14:textId="77777777" w:rsidR="001C6115" w:rsidRPr="001C38E7" w:rsidRDefault="001C6115" w:rsidP="001C6115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7C4BE542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TOGAF и </w:t>
      </w:r>
      <w:r w:rsidRPr="001C38E7">
        <w:rPr>
          <w:rFonts w:eastAsia="Calibri" w:cs="Times New Roman"/>
          <w:lang w:val="en-US"/>
        </w:rPr>
        <w:t>FEAF</w:t>
      </w:r>
      <w:r w:rsidRPr="001C38E7">
        <w:rPr>
          <w:rFonts w:eastAsia="Calibri" w:cs="Times New Roman"/>
        </w:rPr>
        <w:t xml:space="preserve"> и стандартов в области «Архитектура предприятия», менеджмента качества, реинжиниринга, облачных вычислений и открытых данных.</w:t>
      </w:r>
    </w:p>
    <w:p w14:paraId="06A70B24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</w:p>
    <w:p w14:paraId="516328C9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современные методы и средства по проведению исследований в области архитектуры предприятий и системной архитектуры. Основные положения данных методов опубликованы в:</w:t>
      </w:r>
    </w:p>
    <w:p w14:paraId="64209683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t xml:space="preserve">Stephen Marley (2003). "Architectural Framework," at aiwg.gsfc.nasa.gov, NASA /SCI. </w:t>
      </w:r>
      <w:r w:rsidRPr="001C38E7">
        <w:rPr>
          <w:lang w:val="en-US"/>
        </w:rPr>
        <w:t>Retrieved 10 Dec 2008 (</w:t>
      </w:r>
      <w:hyperlink r:id="rId43" w:history="1">
        <w:r w:rsidRPr="001C38E7">
          <w:rPr>
            <w:rStyle w:val="af3"/>
            <w:lang w:val="en-US"/>
          </w:rPr>
          <w:t>webarchive.org</w:t>
        </w:r>
      </w:hyperlink>
      <w:r w:rsidRPr="001C38E7">
        <w:rPr>
          <w:lang w:val="en-US"/>
        </w:rPr>
        <w:t>).</w:t>
      </w:r>
    </w:p>
    <w:p w14:paraId="513B0438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 xml:space="preserve">Eric E. Otenyo, </w:t>
      </w:r>
      <w:hyperlink r:id="rId44" w:history="1">
        <w:r w:rsidRPr="001C38E7">
          <w:rPr>
            <w:rStyle w:val="af3"/>
            <w:lang w:val="en-US"/>
          </w:rPr>
          <w:t>Nancy S. Lind</w:t>
        </w:r>
      </w:hyperlink>
      <w:r w:rsidRPr="001C38E7">
        <w:rPr>
          <w:lang w:val="en-US"/>
        </w:rPr>
        <w:t>, e-Government: The Use of Information and Communication Technologies in Administration, 2011</w:t>
      </w:r>
    </w:p>
    <w:p w14:paraId="601DB002" w14:textId="77777777" w:rsidR="001C6115" w:rsidRPr="001C38E7" w:rsidRDefault="00E03D4F" w:rsidP="001C6115">
      <w:pPr>
        <w:ind w:firstLine="567"/>
        <w:rPr>
          <w:lang w:val="en-US"/>
        </w:rPr>
      </w:pPr>
      <w:hyperlink r:id="rId45" w:history="1">
        <w:r w:rsidR="001C6115" w:rsidRPr="001C38E7">
          <w:rPr>
            <w:rStyle w:val="af3"/>
            <w:lang w:val="en-US"/>
          </w:rPr>
          <w:t>Aroon Manoharan</w:t>
        </w:r>
      </w:hyperlink>
      <w:r w:rsidR="001C6115" w:rsidRPr="001C38E7">
        <w:rPr>
          <w:lang w:val="en-US"/>
        </w:rPr>
        <w:t>, E-Government and Websites: A Public Solutions Handbook, 2014</w:t>
      </w:r>
    </w:p>
    <w:p w14:paraId="6DF62A7E" w14:textId="77777777" w:rsidR="001C6115" w:rsidRPr="001C38E7" w:rsidRDefault="00E03D4F" w:rsidP="001C6115">
      <w:pPr>
        <w:ind w:firstLine="567"/>
        <w:rPr>
          <w:lang w:val="en-US"/>
        </w:rPr>
      </w:pPr>
      <w:hyperlink r:id="rId46" w:history="1">
        <w:r w:rsidR="001C6115" w:rsidRPr="001C38E7">
          <w:rPr>
            <w:rStyle w:val="af3"/>
            <w:lang w:val="en-US"/>
          </w:rPr>
          <w:t>Vincent Homburg</w:t>
        </w:r>
      </w:hyperlink>
      <w:r w:rsidR="001C6115" w:rsidRPr="001C38E7">
        <w:rPr>
          <w:lang w:val="en-US"/>
        </w:rPr>
        <w:t>, Understanding E-Government: Information Systems in Public Administration, 2008</w:t>
      </w:r>
    </w:p>
    <w:p w14:paraId="17C927F3" w14:textId="77777777" w:rsidR="001C6115" w:rsidRPr="001C38E7" w:rsidRDefault="00E03D4F" w:rsidP="001C6115">
      <w:pPr>
        <w:ind w:firstLine="567"/>
        <w:rPr>
          <w:lang w:val="en-US"/>
        </w:rPr>
      </w:pPr>
      <w:hyperlink r:id="rId47" w:history="1">
        <w:r w:rsidR="001C6115" w:rsidRPr="001C38E7">
          <w:rPr>
            <w:rStyle w:val="af3"/>
            <w:lang w:val="en-US"/>
          </w:rPr>
          <w:t>G. David Garson</w:t>
        </w:r>
      </w:hyperlink>
      <w:r w:rsidR="001C6115" w:rsidRPr="001C38E7">
        <w:rPr>
          <w:lang w:val="en-US"/>
        </w:rPr>
        <w:t>, Public Information Technology and E-Governance: Managing the Virtual State, 2006</w:t>
      </w:r>
    </w:p>
    <w:p w14:paraId="1B0E58A4" w14:textId="77777777" w:rsidR="001C6115" w:rsidRPr="001C38E7" w:rsidRDefault="00E03D4F" w:rsidP="001C6115">
      <w:pPr>
        <w:ind w:firstLine="567"/>
        <w:rPr>
          <w:lang w:val="en-US"/>
        </w:rPr>
      </w:pPr>
      <w:hyperlink r:id="rId48" w:history="1">
        <w:r w:rsidR="001C6115" w:rsidRPr="001C38E7">
          <w:rPr>
            <w:rStyle w:val="af3"/>
            <w:lang w:val="en-US"/>
          </w:rPr>
          <w:t>Daniel Lathrop</w:t>
        </w:r>
      </w:hyperlink>
      <w:r w:rsidR="001C6115" w:rsidRPr="001C38E7">
        <w:rPr>
          <w:lang w:val="en-US"/>
        </w:rPr>
        <w:t>, </w:t>
      </w:r>
      <w:hyperlink r:id="rId49" w:history="1">
        <w:r w:rsidR="001C6115" w:rsidRPr="001C38E7">
          <w:rPr>
            <w:rStyle w:val="af3"/>
            <w:lang w:val="en-US"/>
          </w:rPr>
          <w:t>Laurel Ruma</w:t>
        </w:r>
      </w:hyperlink>
      <w:r w:rsidR="001C6115" w:rsidRPr="001C38E7">
        <w:rPr>
          <w:lang w:val="en-US"/>
        </w:rPr>
        <w:t>, Open Government: Collaboration, Transparency, and Participation in Practice, 2010</w:t>
      </w:r>
    </w:p>
    <w:p w14:paraId="106B4A5F" w14:textId="77777777" w:rsidR="001C6115" w:rsidRPr="001C38E7" w:rsidRDefault="00E03D4F" w:rsidP="001C6115">
      <w:pPr>
        <w:ind w:firstLine="567"/>
        <w:rPr>
          <w:lang w:val="en-US"/>
        </w:rPr>
      </w:pPr>
      <w:hyperlink r:id="rId50" w:history="1">
        <w:r w:rsidR="001C6115" w:rsidRPr="001C38E7">
          <w:rPr>
            <w:rStyle w:val="af3"/>
            <w:lang w:val="en-US"/>
          </w:rPr>
          <w:t>Joshua Tauberer</w:t>
        </w:r>
      </w:hyperlink>
      <w:r w:rsidR="001C6115" w:rsidRPr="001C38E7">
        <w:rPr>
          <w:lang w:val="en-US"/>
        </w:rPr>
        <w:t>, Open Government Data: Second Edition, 2014</w:t>
      </w:r>
    </w:p>
    <w:p w14:paraId="7F10DA3A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Dirk Draheim, Gerald Weber eds. (2007) Trends in Enterprise Application Architecture: 2nd International Conference, TEAA 2006, Berlin, Germany, November 29 - Dezember 1, 2006, Revised Selected Papers. p. 260</w:t>
      </w:r>
    </w:p>
    <w:p w14:paraId="4490DA5B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Garry Doherty, The Open Group (2011) "</w:t>
      </w:r>
      <w:hyperlink r:id="rId51" w:history="1">
        <w:r w:rsidRPr="001C38E7">
          <w:rPr>
            <w:rStyle w:val="af3"/>
            <w:lang w:val="en-US"/>
          </w:rPr>
          <w:t>TOGAF Trademark Success</w:t>
        </w:r>
      </w:hyperlink>
      <w:r w:rsidRPr="001C38E7">
        <w:rPr>
          <w:lang w:val="en-US"/>
        </w:rPr>
        <w:t>". on blog.opengroup.org. 8 February 2011</w:t>
      </w:r>
    </w:p>
    <w:p w14:paraId="0415B57F" w14:textId="77777777" w:rsidR="001C6115" w:rsidRPr="001C38E7" w:rsidRDefault="00E03D4F" w:rsidP="001C6115">
      <w:pPr>
        <w:ind w:firstLine="567"/>
        <w:rPr>
          <w:lang w:val="en-US"/>
        </w:rPr>
      </w:pPr>
      <w:hyperlink r:id="rId52" w:history="1">
        <w:r w:rsidR="001C6115" w:rsidRPr="001C38E7">
          <w:rPr>
            <w:rStyle w:val="af3"/>
            <w:lang w:val="en-US"/>
          </w:rPr>
          <w:t>TOGAF Introduction</w:t>
        </w:r>
      </w:hyperlink>
      <w:r w:rsidR="001C6115" w:rsidRPr="001C38E7">
        <w:rPr>
          <w:lang w:val="en-US"/>
        </w:rPr>
        <w:t> The Open Group Architecture Framework, 2009.</w:t>
      </w:r>
    </w:p>
    <w:p w14:paraId="4FE073D8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Department of Defense (1996). Technical Architecture Framework for Information Management. Vol. 4. April 1996</w:t>
      </w:r>
    </w:p>
    <w:p w14:paraId="70C913D6" w14:textId="77777777" w:rsidR="001C6115" w:rsidRPr="001C38E7" w:rsidRDefault="00E03D4F" w:rsidP="001C6115">
      <w:pPr>
        <w:ind w:firstLine="567"/>
        <w:rPr>
          <w:lang w:val="en-US"/>
        </w:rPr>
      </w:pPr>
      <w:hyperlink r:id="rId53" w:tooltip="Marc Lankhorst" w:history="1">
        <w:r w:rsidR="001C6115" w:rsidRPr="001C38E7">
          <w:rPr>
            <w:rStyle w:val="af3"/>
            <w:lang w:val="en-US"/>
          </w:rPr>
          <w:t>Marc Lankhorst</w:t>
        </w:r>
      </w:hyperlink>
      <w:r w:rsidR="001C6115" w:rsidRPr="001C38E7">
        <w:rPr>
          <w:lang w:val="en-US"/>
        </w:rPr>
        <w:t> (2013) Enterprise Architecture at Work: Modelling, Communication and Analysis p. 23</w:t>
      </w:r>
    </w:p>
    <w:p w14:paraId="6D0AE7EF" w14:textId="77777777" w:rsidR="001C6115" w:rsidRPr="001C38E7" w:rsidRDefault="00E03D4F" w:rsidP="001C6115">
      <w:pPr>
        <w:ind w:firstLine="567"/>
        <w:rPr>
          <w:lang w:val="en-US"/>
        </w:rPr>
      </w:pPr>
      <w:hyperlink r:id="rId54" w:tooltip="Jaap Schekkerman" w:history="1">
        <w:r w:rsidR="001C6115" w:rsidRPr="001C38E7">
          <w:rPr>
            <w:rStyle w:val="af3"/>
            <w:lang w:val="en-US"/>
          </w:rPr>
          <w:t>Jaap Schekkerman</w:t>
        </w:r>
      </w:hyperlink>
      <w:r w:rsidR="001C6115" w:rsidRPr="001C38E7">
        <w:rPr>
          <w:lang w:val="en-US"/>
        </w:rPr>
        <w:t> (2003) How to Survive in the Jungle of Enterprise Architecture. p. 119</w:t>
      </w:r>
    </w:p>
    <w:p w14:paraId="5670AAF1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Tom van Sante, Hans Van Den Bent (2007) Togaf the Open Group Architectural Framework: A Management Guide. p. iv</w:t>
      </w:r>
    </w:p>
    <w:p w14:paraId="3B5AC7C7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TOGAF 9.1 White Paper An Introduction to TOGAF Version 9.1 </w:t>
      </w:r>
      <w:hyperlink r:id="rId55" w:history="1">
        <w:r w:rsidRPr="001C38E7">
          <w:rPr>
            <w:rStyle w:val="af3"/>
            <w:lang w:val="en-US"/>
          </w:rPr>
          <w:t>http://www.opengroup.org/togaf/</w:t>
        </w:r>
      </w:hyperlink>
    </w:p>
    <w:p w14:paraId="24AEEA2C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Gerber A; Van der Merwe, A; Kotze, P: 2010. Towards the Formalisation of the TOGAF Contenet Metamodel using Ontlogies. To appear in: Proceedings of The 12th International Conference on Enterprise Information Systems (ICEIS 2010). INSTICC</w:t>
      </w:r>
    </w:p>
    <w:p w14:paraId="655A5B65" w14:textId="77777777" w:rsidR="001C6115" w:rsidRPr="001C38E7" w:rsidRDefault="00E03D4F" w:rsidP="001C6115">
      <w:pPr>
        <w:ind w:firstLine="567"/>
        <w:rPr>
          <w:lang w:val="en-US"/>
        </w:rPr>
      </w:pPr>
      <w:hyperlink r:id="rId56" w:history="1">
        <w:r w:rsidR="001C6115" w:rsidRPr="001C38E7">
          <w:rPr>
            <w:rStyle w:val="af3"/>
            <w:lang w:val="en-US"/>
          </w:rPr>
          <w:t>"Enterprise Continuum"</w:t>
        </w:r>
      </w:hyperlink>
      <w:r w:rsidR="001C6115" w:rsidRPr="001C38E7">
        <w:rPr>
          <w:lang w:val="en-US"/>
        </w:rPr>
        <w:t>. The Open Group. Retrieved4 January 2014.</w:t>
      </w:r>
    </w:p>
    <w:p w14:paraId="5671217C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Pallab Saha (2012) Enterprise Architecture for Connected E-Government: Practices and Innovations: Practices and Innovations, IGI Global, 2012</w:t>
      </w:r>
    </w:p>
    <w:p w14:paraId="4D1E6C2F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 </w:t>
      </w:r>
      <w:hyperlink r:id="rId57" w:anchor="_Toc371945144" w:history="1">
        <w:r w:rsidRPr="001C38E7">
          <w:rPr>
            <w:rStyle w:val="af3"/>
            <w:lang w:val="en-US"/>
          </w:rPr>
          <w:t>The ArchiMate Framework</w:t>
        </w:r>
      </w:hyperlink>
      <w:r w:rsidRPr="001C38E7">
        <w:rPr>
          <w:lang w:val="en-US"/>
        </w:rPr>
        <w:t>, in: ArchiMate® 2.1.Accessed 06.2015.</w:t>
      </w:r>
    </w:p>
    <w:p w14:paraId="2329349F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(2012), </w:t>
      </w:r>
      <w:hyperlink r:id="rId58" w:history="1">
        <w:r w:rsidRPr="001C38E7">
          <w:rPr>
            <w:rStyle w:val="af3"/>
            <w:lang w:val="en-US"/>
          </w:rPr>
          <w:t>ArchiMate 2.1 Specification</w:t>
        </w:r>
      </w:hyperlink>
    </w:p>
    <w:p w14:paraId="7ED480AA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(2013), </w:t>
      </w:r>
      <w:hyperlink r:id="rId59" w:history="1">
        <w:r w:rsidRPr="001C38E7">
          <w:rPr>
            <w:rStyle w:val="af3"/>
            <w:lang w:val="en-US"/>
          </w:rPr>
          <w:t>Risk Analysis (O-RA)</w:t>
        </w:r>
      </w:hyperlink>
    </w:p>
    <w:p w14:paraId="3958EFD8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(2013), </w:t>
      </w:r>
      <w:hyperlink r:id="rId60" w:history="1">
        <w:r w:rsidRPr="001C38E7">
          <w:rPr>
            <w:rStyle w:val="af3"/>
            <w:lang w:val="en-US"/>
          </w:rPr>
          <w:t>Risk Taxonomy (O-RT)</w:t>
        </w:r>
      </w:hyperlink>
      <w:r w:rsidRPr="001C38E7">
        <w:rPr>
          <w:lang w:val="en-US"/>
        </w:rPr>
        <w:t>, version 2</w:t>
      </w:r>
    </w:p>
    <w:p w14:paraId="23F61580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(2011), Open Information Security Management Maturity Model (O-ISM3)</w:t>
      </w:r>
    </w:p>
    <w:p w14:paraId="32A395C9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Glissman, Susanne, and Jorge Sanz. "</w:t>
      </w:r>
      <w:hyperlink r:id="rId61" w:history="1">
        <w:r w:rsidRPr="001C38E7">
          <w:rPr>
            <w:rStyle w:val="af3"/>
            <w:lang w:val="en-US"/>
          </w:rPr>
          <w:t>A comparative review of business architecture</w:t>
        </w:r>
      </w:hyperlink>
      <w:r w:rsidRPr="001C38E7">
        <w:rPr>
          <w:lang w:val="en-US"/>
        </w:rPr>
        <w:t>." IBM Research Report, 2009.</w:t>
      </w:r>
    </w:p>
    <w:p w14:paraId="48B60208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Simon Phipps, Open Source Strategies for the Enterprise, 2012</w:t>
      </w:r>
    </w:p>
    <w:p w14:paraId="0978C7B9" w14:textId="77777777" w:rsidR="001C6115" w:rsidRPr="001C38E7" w:rsidRDefault="00E03D4F" w:rsidP="001C6115">
      <w:pPr>
        <w:ind w:firstLine="567"/>
        <w:rPr>
          <w:lang w:val="en-US"/>
        </w:rPr>
      </w:pPr>
      <w:hyperlink r:id="rId62" w:history="1">
        <w:r w:rsidR="001C6115" w:rsidRPr="001C38E7">
          <w:rPr>
            <w:rStyle w:val="af3"/>
            <w:lang w:val="en-US"/>
          </w:rPr>
          <w:t>Heather J. Meeker</w:t>
        </w:r>
      </w:hyperlink>
      <w:r w:rsidR="001C6115" w:rsidRPr="001C38E7">
        <w:rPr>
          <w:lang w:val="en-US"/>
        </w:rPr>
        <w:t>, The Open Source Alternative: Understanding Risks and Leveraging Opportunities, 2008</w:t>
      </w:r>
    </w:p>
    <w:p w14:paraId="7992BD60" w14:textId="77777777" w:rsidR="001C6115" w:rsidRPr="001C38E7" w:rsidRDefault="00E03D4F" w:rsidP="001C6115">
      <w:pPr>
        <w:ind w:firstLine="567"/>
        <w:rPr>
          <w:lang w:val="en-US"/>
        </w:rPr>
      </w:pPr>
      <w:hyperlink r:id="rId63" w:history="1">
        <w:r w:rsidR="001C6115" w:rsidRPr="001C38E7">
          <w:rPr>
            <w:rStyle w:val="af3"/>
            <w:lang w:val="en-US"/>
          </w:rPr>
          <w:t>Carlo Ratti</w:t>
        </w:r>
      </w:hyperlink>
      <w:r w:rsidR="001C6115" w:rsidRPr="001C38E7">
        <w:rPr>
          <w:lang w:val="en-US"/>
        </w:rPr>
        <w:t xml:space="preserve">, </w:t>
      </w:r>
      <w:hyperlink r:id="rId64" w:history="1">
        <w:r w:rsidR="001C6115" w:rsidRPr="001C38E7">
          <w:rPr>
            <w:rStyle w:val="af3"/>
            <w:lang w:val="en-US"/>
          </w:rPr>
          <w:t>Matthew Claudel</w:t>
        </w:r>
      </w:hyperlink>
      <w:r w:rsidR="001C6115" w:rsidRPr="001C38E7">
        <w:rPr>
          <w:lang w:val="en-US"/>
        </w:rPr>
        <w:t>, Open Source Architecture, 2015</w:t>
      </w:r>
    </w:p>
    <w:p w14:paraId="0D77FC6C" w14:textId="77777777" w:rsidR="001C6115" w:rsidRPr="001C38E7" w:rsidRDefault="001C6115" w:rsidP="001C6115">
      <w:pPr>
        <w:ind w:firstLine="567"/>
      </w:pPr>
      <w:r w:rsidRPr="001C38E7">
        <w:t>ISO/DIS 9001:2014 Системы менеджмента качества – Требования.</w:t>
      </w:r>
    </w:p>
    <w:p w14:paraId="4F1B681E" w14:textId="77777777" w:rsidR="001C6115" w:rsidRPr="001C38E7" w:rsidRDefault="001C6115" w:rsidP="001C6115">
      <w:pPr>
        <w:ind w:firstLine="567"/>
      </w:pPr>
      <w:r w:rsidRPr="001C38E7">
        <w:rPr>
          <w:lang w:val="en-US"/>
        </w:rPr>
        <w:t xml:space="preserve">UNITED NATIONS E-GOVERNMENT SURVEY 2014. E-Government for the Future We Want. </w:t>
      </w:r>
      <w:hyperlink r:id="rId65" w:history="1">
        <w:r w:rsidRPr="001C38E7">
          <w:rPr>
            <w:rStyle w:val="af3"/>
          </w:rPr>
          <w:t>http://www.unpan.org/e-government</w:t>
        </w:r>
      </w:hyperlink>
      <w:r w:rsidRPr="001C38E7">
        <w:t>. 263 P.</w:t>
      </w:r>
    </w:p>
    <w:p w14:paraId="6976192B" w14:textId="77777777" w:rsidR="001C6115" w:rsidRPr="001C38E7" w:rsidRDefault="001C6115" w:rsidP="001C6115">
      <w:pPr>
        <w:ind w:firstLine="567"/>
      </w:pPr>
      <w:r w:rsidRPr="001C38E7">
        <w:t>ГОСТ Р ИСО 15704-2008. «Промышленные автоматизированные системы. Требования к стандартным архитектурам и методологиям предприятия». Введен в действие 2010-01-01.</w:t>
      </w:r>
    </w:p>
    <w:p w14:paraId="72B07164" w14:textId="77777777" w:rsidR="001C6115" w:rsidRPr="001C38E7" w:rsidRDefault="001C6115" w:rsidP="001C6115">
      <w:pPr>
        <w:ind w:firstLine="567"/>
      </w:pPr>
      <w:r w:rsidRPr="001C38E7">
        <w:t>ГОСТ Р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 Дата введения в действие 2014-01-01.</w:t>
      </w:r>
    </w:p>
    <w:p w14:paraId="75FB034F" w14:textId="77777777" w:rsidR="001C6115" w:rsidRPr="001C38E7" w:rsidRDefault="001C6115" w:rsidP="001C6115">
      <w:pPr>
        <w:rPr>
          <w:rFonts w:eastAsia="Times New Roman" w:cs="Times New Roman"/>
          <w:color w:val="000000"/>
          <w:lang w:eastAsia="ru-RU"/>
        </w:rPr>
      </w:pPr>
      <w:r w:rsidRPr="001C38E7">
        <w:rPr>
          <w:rFonts w:eastAsia="Calibri" w:cs="Times New Roman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и др.</w:t>
      </w:r>
    </w:p>
    <w:p w14:paraId="6CE38A4C" w14:textId="77777777" w:rsidR="001C6115" w:rsidRPr="001C38E7" w:rsidRDefault="001C6115" w:rsidP="001C611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703D64FE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7E5846F3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1BA6E106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C1369AF" w14:textId="77777777" w:rsidR="001C6115" w:rsidRPr="001C38E7" w:rsidRDefault="001C6115" w:rsidP="001C6115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3FCA5BDB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5132AF02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2070C063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2D34EAB3" w14:textId="20915595" w:rsidR="00CF4075" w:rsidRPr="001C38E7" w:rsidRDefault="001C6115" w:rsidP="001C6115">
      <w:pPr>
        <w:ind w:firstLine="708"/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05B1B59F" w14:textId="77777777" w:rsidR="001C6115" w:rsidRPr="001C38E7" w:rsidRDefault="00FC6F81" w:rsidP="001C6115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>Раздел «Базовые принципы технической архитектуры электронного правительства Российской Федерации»</w:t>
      </w:r>
      <w:r w:rsidRPr="001C38E7">
        <w:rPr>
          <w:b w:val="0"/>
        </w:rPr>
        <w:t xml:space="preserve"> </w:t>
      </w:r>
      <w:r w:rsidR="001C6115" w:rsidRPr="001C38E7">
        <w:rPr>
          <w:b w:val="0"/>
        </w:rPr>
        <w:t>должен содержать изложение базовых принципов создания или выбора программных продуктов электронного правительства, приобретения аппаратного и коммуникационного оборудования, соблюдения критериев их интеграции в масштабируемые и интегрируемые ИКТ-структуры. Должны быть определены принципы учета требований надежности и безопасности формируемых технических систем.</w:t>
      </w:r>
    </w:p>
    <w:p w14:paraId="0D91391B" w14:textId="77777777" w:rsidR="001C6115" w:rsidRPr="001C38E7" w:rsidRDefault="001C6115" w:rsidP="001C6115">
      <w:pPr>
        <w:ind w:firstLine="708"/>
      </w:pPr>
      <w:r w:rsidRPr="001C38E7">
        <w:t>В ходе выполнения работ будет произведен отбор базовых принципов технической архитектуры на основании принципов-кандидатов, изложенных в аналитическом отчете, формирование перечня базовых принципов технической архитектуры электронного правительства Российской Федерации, а также их детальное описание. Кроме того, будет приведена мотивация для включения каждого принципа в перечень базовых принципов технической архитектуры и последствия включения того или иного принципа для ЭП и отдельных его подсистем и групп процессов.</w:t>
      </w:r>
    </w:p>
    <w:p w14:paraId="174877F5" w14:textId="77777777" w:rsidR="001C6115" w:rsidRPr="001C38E7" w:rsidRDefault="001C6115" w:rsidP="003E7228">
      <w:r w:rsidRPr="001C38E7">
        <w:t>Отбор базовых принципов технической архитектуры электронного правительства Российской Федерации будет осуществлен для нескольких основных групп принципов, характеризующих основные аспекты технической реализации электронного правительства Российской Федерации:</w:t>
      </w:r>
    </w:p>
    <w:p w14:paraId="522EBFDB" w14:textId="0B70669A" w:rsidR="001C6115" w:rsidRPr="001C38E7" w:rsidRDefault="003E7228" w:rsidP="003E7228">
      <w:pPr>
        <w:pStyle w:val="a1"/>
      </w:pPr>
      <w:r w:rsidRPr="001C38E7">
        <w:t>п</w:t>
      </w:r>
      <w:r w:rsidR="001C6115" w:rsidRPr="001C38E7">
        <w:t>ринципы соответствия нормативно-правовой базе</w:t>
      </w:r>
      <w:r w:rsidRPr="001C38E7">
        <w:t xml:space="preserve"> в части</w:t>
      </w:r>
      <w:r w:rsidR="001C6115" w:rsidRPr="001C38E7">
        <w:t>:</w:t>
      </w:r>
    </w:p>
    <w:p w14:paraId="668303D5" w14:textId="28ADBD94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принятия архитектурных решений;</w:t>
      </w:r>
    </w:p>
    <w:p w14:paraId="4B36E2F6" w14:textId="2C4E8CF1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выбора технологических решений;</w:t>
      </w:r>
    </w:p>
    <w:p w14:paraId="13ADD661" w14:textId="5C81B98A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обеспечения информационной и экономической безопасности;</w:t>
      </w:r>
    </w:p>
    <w:p w14:paraId="0F060701" w14:textId="77B7C19D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выполнения процессов и процедур;</w:t>
      </w:r>
    </w:p>
    <w:p w14:paraId="75477AF1" w14:textId="58F1EDDC" w:rsidR="001C6115" w:rsidRPr="001C38E7" w:rsidRDefault="003E7228" w:rsidP="003E7228">
      <w:pPr>
        <w:pStyle w:val="a1"/>
      </w:pPr>
      <w:r w:rsidRPr="001C38E7">
        <w:t>п</w:t>
      </w:r>
      <w:r w:rsidR="001C6115" w:rsidRPr="001C38E7">
        <w:t>ринципы технологического проектирования, в том числе:</w:t>
      </w:r>
    </w:p>
    <w:p w14:paraId="524457A0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принятия архитектурных решений;</w:t>
      </w:r>
    </w:p>
    <w:p w14:paraId="22E27A81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выбора и внедрения программных и аппаратных платформ;</w:t>
      </w:r>
    </w:p>
    <w:p w14:paraId="6582777C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организации взаимодействия;</w:t>
      </w:r>
    </w:p>
    <w:p w14:paraId="592EBAF8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обеспечения безопасности;</w:t>
      </w:r>
    </w:p>
    <w:p w14:paraId="70C79DA6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масштабирования;</w:t>
      </w:r>
    </w:p>
    <w:p w14:paraId="34F7D62D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обеспечения возможности внесения изменений;</w:t>
      </w:r>
    </w:p>
    <w:p w14:paraId="22E05357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обеспечения надежности;</w:t>
      </w:r>
    </w:p>
    <w:p w14:paraId="12EA0607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обработки данных;</w:t>
      </w:r>
    </w:p>
    <w:p w14:paraId="36F5F0B8" w14:textId="77777777" w:rsidR="001C6115" w:rsidRPr="001C38E7" w:rsidRDefault="001C6115" w:rsidP="003E7228">
      <w:pPr>
        <w:pStyle w:val="a1"/>
      </w:pPr>
      <w:r w:rsidRPr="001C38E7">
        <w:t>Принципы стандартизации, в том числе в части приоритета стандартов над технологиями, принципами адаптации стандартов и проч.;</w:t>
      </w:r>
    </w:p>
    <w:p w14:paraId="142082D6" w14:textId="77777777" w:rsidR="001C6115" w:rsidRPr="001C38E7" w:rsidRDefault="001C6115" w:rsidP="003E7228">
      <w:pPr>
        <w:pStyle w:val="a1"/>
      </w:pPr>
      <w:r w:rsidRPr="001C38E7">
        <w:t>Принципы управления:</w:t>
      </w:r>
    </w:p>
    <w:p w14:paraId="3E4803DD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управления реализацией программных и аппаратных комплексов;</w:t>
      </w:r>
    </w:p>
    <w:p w14:paraId="6BC910FF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управления развитием функционирующих системы;</w:t>
      </w:r>
    </w:p>
    <w:p w14:paraId="1B9DED11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обеспечения поддержки функционирующих систем;</w:t>
      </w:r>
    </w:p>
    <w:p w14:paraId="149C6458" w14:textId="77777777" w:rsidR="001C6115" w:rsidRPr="001C38E7" w:rsidRDefault="001C6115" w:rsidP="003E7228">
      <w:pPr>
        <w:pStyle w:val="a1"/>
        <w:numPr>
          <w:ilvl w:val="1"/>
          <w:numId w:val="5"/>
        </w:numPr>
      </w:pPr>
      <w:r w:rsidRPr="001C38E7">
        <w:t>Принципы получения и контроля результата;</w:t>
      </w:r>
    </w:p>
    <w:p w14:paraId="4EC23C2A" w14:textId="77777777" w:rsidR="001C6115" w:rsidRPr="001C38E7" w:rsidRDefault="001C6115" w:rsidP="003E7228">
      <w:pPr>
        <w:pStyle w:val="a1"/>
      </w:pPr>
      <w:r w:rsidRPr="001C38E7">
        <w:t>Прочие принципы.</w:t>
      </w:r>
    </w:p>
    <w:p w14:paraId="0C8AF9F1" w14:textId="77777777" w:rsidR="001C6115" w:rsidRPr="001C38E7" w:rsidRDefault="001C6115" w:rsidP="003E7228">
      <w:r w:rsidRPr="001C38E7">
        <w:t>Для каждого из принципов будет приведено описание некоторых основных аспектов выбора и применения данного принципа на практике:</w:t>
      </w:r>
    </w:p>
    <w:p w14:paraId="4AA34E7E" w14:textId="77777777" w:rsidR="001C6115" w:rsidRPr="001C38E7" w:rsidRDefault="001C6115" w:rsidP="003E7228">
      <w:pPr>
        <w:pStyle w:val="a1"/>
      </w:pPr>
      <w:r w:rsidRPr="001C38E7">
        <w:t>Наименование принципа;</w:t>
      </w:r>
    </w:p>
    <w:p w14:paraId="76071D99" w14:textId="77777777" w:rsidR="001C6115" w:rsidRPr="001C38E7" w:rsidRDefault="001C6115" w:rsidP="003E7228">
      <w:pPr>
        <w:pStyle w:val="a1"/>
      </w:pPr>
      <w:r w:rsidRPr="001C38E7">
        <w:t>Определение принципа;</w:t>
      </w:r>
    </w:p>
    <w:p w14:paraId="0A077105" w14:textId="590DF940" w:rsidR="001C6115" w:rsidRPr="001C38E7" w:rsidRDefault="003E7228" w:rsidP="003E7228">
      <w:pPr>
        <w:pStyle w:val="a1"/>
      </w:pPr>
      <w:r w:rsidRPr="001C38E7">
        <w:t>Обоснование</w:t>
      </w:r>
      <w:r w:rsidR="001C6115" w:rsidRPr="001C38E7">
        <w:t xml:space="preserve"> включения принципа в переч</w:t>
      </w:r>
      <w:r w:rsidRPr="001C38E7">
        <w:t>ень</w:t>
      </w:r>
      <w:r w:rsidR="001C6115" w:rsidRPr="001C38E7">
        <w:t xml:space="preserve"> базовых;</w:t>
      </w:r>
    </w:p>
    <w:p w14:paraId="5A8778CC" w14:textId="77777777" w:rsidR="001C6115" w:rsidRPr="001C38E7" w:rsidRDefault="001C6115" w:rsidP="003E7228">
      <w:pPr>
        <w:pStyle w:val="a1"/>
      </w:pPr>
      <w:r w:rsidRPr="001C38E7">
        <w:t>Влияние принципа на текущее состояние ЭП;</w:t>
      </w:r>
    </w:p>
    <w:p w14:paraId="1A321BDA" w14:textId="77777777" w:rsidR="001C6115" w:rsidRPr="001C38E7" w:rsidRDefault="001C6115" w:rsidP="003E7228">
      <w:pPr>
        <w:pStyle w:val="a1"/>
      </w:pPr>
      <w:r w:rsidRPr="001C38E7">
        <w:t>Практическое применение принципа.</w:t>
      </w:r>
    </w:p>
    <w:p w14:paraId="0F6349B3" w14:textId="77777777" w:rsidR="001C6115" w:rsidRPr="001C38E7" w:rsidRDefault="001C6115" w:rsidP="003E7228">
      <w:r w:rsidRPr="001C38E7">
        <w:t>Результатом выполнения работ будет набор принципов и описание вариантов их практического применения с оценкой степени влияния на текущую архитектуру и процессы развития ЭП.</w:t>
      </w:r>
    </w:p>
    <w:p w14:paraId="6F0F00C9" w14:textId="77777777" w:rsidR="001C6115" w:rsidRPr="001C38E7" w:rsidRDefault="001C6115" w:rsidP="001C6115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2D9E1808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TOGAF и </w:t>
      </w:r>
      <w:r w:rsidRPr="001C38E7">
        <w:rPr>
          <w:rFonts w:eastAsia="Calibri" w:cs="Times New Roman"/>
          <w:lang w:val="en-US"/>
        </w:rPr>
        <w:t>FEAF</w:t>
      </w:r>
      <w:r w:rsidRPr="001C38E7">
        <w:rPr>
          <w:rFonts w:eastAsia="Calibri" w:cs="Times New Roman"/>
        </w:rPr>
        <w:t xml:space="preserve"> и стандартов в области «Архитектура предприятия», менеджмента качества, реинжиниринга, облачных вычислений и открытых данных.</w:t>
      </w:r>
    </w:p>
    <w:p w14:paraId="250CABDF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</w:p>
    <w:p w14:paraId="722A4FFE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современные методы и средства по проведению исследований в области архитектуры предприятий и системной архитектуры. Основные положения данных методов опубликованы в:</w:t>
      </w:r>
    </w:p>
    <w:p w14:paraId="5C4BB623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t xml:space="preserve">Stephen Marley (2003). "Architectural Framework," at aiwg.gsfc.nasa.gov, NASA /SCI. </w:t>
      </w:r>
      <w:r w:rsidRPr="001C38E7">
        <w:rPr>
          <w:lang w:val="en-US"/>
        </w:rPr>
        <w:t>Retrieved 10 Dec 2008 (</w:t>
      </w:r>
      <w:hyperlink r:id="rId66" w:history="1">
        <w:r w:rsidRPr="001C38E7">
          <w:rPr>
            <w:rStyle w:val="af3"/>
            <w:lang w:val="en-US"/>
          </w:rPr>
          <w:t>webarchive.org</w:t>
        </w:r>
      </w:hyperlink>
      <w:r w:rsidRPr="001C38E7">
        <w:rPr>
          <w:lang w:val="en-US"/>
        </w:rPr>
        <w:t>).</w:t>
      </w:r>
    </w:p>
    <w:p w14:paraId="5F974816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 xml:space="preserve">Eric E. Otenyo, </w:t>
      </w:r>
      <w:hyperlink r:id="rId67" w:history="1">
        <w:r w:rsidRPr="001C38E7">
          <w:rPr>
            <w:rStyle w:val="af3"/>
            <w:lang w:val="en-US"/>
          </w:rPr>
          <w:t>Nancy S. Lind</w:t>
        </w:r>
      </w:hyperlink>
      <w:r w:rsidRPr="001C38E7">
        <w:rPr>
          <w:lang w:val="en-US"/>
        </w:rPr>
        <w:t>, e-Government: The Use of Information and Communication Technologies in Administration, 2011</w:t>
      </w:r>
    </w:p>
    <w:p w14:paraId="49B558FF" w14:textId="77777777" w:rsidR="001C6115" w:rsidRPr="001C38E7" w:rsidRDefault="00E03D4F" w:rsidP="001C6115">
      <w:pPr>
        <w:ind w:firstLine="567"/>
        <w:rPr>
          <w:lang w:val="en-US"/>
        </w:rPr>
      </w:pPr>
      <w:hyperlink r:id="rId68" w:history="1">
        <w:r w:rsidR="001C6115" w:rsidRPr="001C38E7">
          <w:rPr>
            <w:rStyle w:val="af3"/>
            <w:lang w:val="en-US"/>
          </w:rPr>
          <w:t>Aroon Manoharan</w:t>
        </w:r>
      </w:hyperlink>
      <w:r w:rsidR="001C6115" w:rsidRPr="001C38E7">
        <w:rPr>
          <w:lang w:val="en-US"/>
        </w:rPr>
        <w:t>, E-Government and Websites: A Public Solutions Handbook, 2014</w:t>
      </w:r>
    </w:p>
    <w:p w14:paraId="4D2402C8" w14:textId="77777777" w:rsidR="001C6115" w:rsidRPr="001C38E7" w:rsidRDefault="00E03D4F" w:rsidP="001C6115">
      <w:pPr>
        <w:ind w:firstLine="567"/>
        <w:rPr>
          <w:lang w:val="en-US"/>
        </w:rPr>
      </w:pPr>
      <w:hyperlink r:id="rId69" w:history="1">
        <w:r w:rsidR="001C6115" w:rsidRPr="001C38E7">
          <w:rPr>
            <w:rStyle w:val="af3"/>
            <w:lang w:val="en-US"/>
          </w:rPr>
          <w:t>Vincent Homburg</w:t>
        </w:r>
      </w:hyperlink>
      <w:r w:rsidR="001C6115" w:rsidRPr="001C38E7">
        <w:rPr>
          <w:lang w:val="en-US"/>
        </w:rPr>
        <w:t>, Understanding E-Government: Information Systems in Public Administration, 2008</w:t>
      </w:r>
    </w:p>
    <w:p w14:paraId="798B8BD1" w14:textId="77777777" w:rsidR="001C6115" w:rsidRPr="001C38E7" w:rsidRDefault="00E03D4F" w:rsidP="001C6115">
      <w:pPr>
        <w:ind w:firstLine="567"/>
        <w:rPr>
          <w:lang w:val="en-US"/>
        </w:rPr>
      </w:pPr>
      <w:hyperlink r:id="rId70" w:history="1">
        <w:r w:rsidR="001C6115" w:rsidRPr="001C38E7">
          <w:rPr>
            <w:rStyle w:val="af3"/>
            <w:lang w:val="en-US"/>
          </w:rPr>
          <w:t>G. David Garson</w:t>
        </w:r>
      </w:hyperlink>
      <w:r w:rsidR="001C6115" w:rsidRPr="001C38E7">
        <w:rPr>
          <w:lang w:val="en-US"/>
        </w:rPr>
        <w:t>, Public Information Technology and E-Governance: Managing the Virtual State, 2006</w:t>
      </w:r>
    </w:p>
    <w:p w14:paraId="797FD6F8" w14:textId="77777777" w:rsidR="001C6115" w:rsidRPr="001C38E7" w:rsidRDefault="00E03D4F" w:rsidP="001C6115">
      <w:pPr>
        <w:ind w:firstLine="567"/>
        <w:rPr>
          <w:lang w:val="en-US"/>
        </w:rPr>
      </w:pPr>
      <w:hyperlink r:id="rId71" w:history="1">
        <w:r w:rsidR="001C6115" w:rsidRPr="001C38E7">
          <w:rPr>
            <w:rStyle w:val="af3"/>
            <w:lang w:val="en-US"/>
          </w:rPr>
          <w:t>Daniel Lathrop</w:t>
        </w:r>
      </w:hyperlink>
      <w:r w:rsidR="001C6115" w:rsidRPr="001C38E7">
        <w:rPr>
          <w:lang w:val="en-US"/>
        </w:rPr>
        <w:t>, </w:t>
      </w:r>
      <w:hyperlink r:id="rId72" w:history="1">
        <w:r w:rsidR="001C6115" w:rsidRPr="001C38E7">
          <w:rPr>
            <w:rStyle w:val="af3"/>
            <w:lang w:val="en-US"/>
          </w:rPr>
          <w:t>Laurel Ruma</w:t>
        </w:r>
      </w:hyperlink>
      <w:r w:rsidR="001C6115" w:rsidRPr="001C38E7">
        <w:rPr>
          <w:lang w:val="en-US"/>
        </w:rPr>
        <w:t>, Open Government: Collaboration, Transparency, and Participation in Practice, 2010</w:t>
      </w:r>
    </w:p>
    <w:p w14:paraId="3866E6A6" w14:textId="77777777" w:rsidR="001C6115" w:rsidRPr="001C38E7" w:rsidRDefault="00E03D4F" w:rsidP="001C6115">
      <w:pPr>
        <w:ind w:firstLine="567"/>
        <w:rPr>
          <w:lang w:val="en-US"/>
        </w:rPr>
      </w:pPr>
      <w:hyperlink r:id="rId73" w:history="1">
        <w:r w:rsidR="001C6115" w:rsidRPr="001C38E7">
          <w:rPr>
            <w:rStyle w:val="af3"/>
            <w:lang w:val="en-US"/>
          </w:rPr>
          <w:t>Joshua Tauberer</w:t>
        </w:r>
      </w:hyperlink>
      <w:r w:rsidR="001C6115" w:rsidRPr="001C38E7">
        <w:rPr>
          <w:lang w:val="en-US"/>
        </w:rPr>
        <w:t>, Open Government Data: Second Edition, 2014</w:t>
      </w:r>
    </w:p>
    <w:p w14:paraId="5EAB4033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Dirk Draheim, Gerald Weber eds. (2007) Trends in Enterprise Application Architecture: 2nd International Conference, TEAA 2006, Berlin, Germany, November 29 - Dezember 1, 2006, Revised Selected Papers. p. 260</w:t>
      </w:r>
    </w:p>
    <w:p w14:paraId="6ACAD2D2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Garry Doherty, The Open Group (2011) "</w:t>
      </w:r>
      <w:hyperlink r:id="rId74" w:history="1">
        <w:r w:rsidRPr="001C38E7">
          <w:rPr>
            <w:rStyle w:val="af3"/>
            <w:lang w:val="en-US"/>
          </w:rPr>
          <w:t>TOGAF Trademark Success</w:t>
        </w:r>
      </w:hyperlink>
      <w:r w:rsidRPr="001C38E7">
        <w:rPr>
          <w:lang w:val="en-US"/>
        </w:rPr>
        <w:t>". on blog.opengroup.org. 8 February 2011</w:t>
      </w:r>
    </w:p>
    <w:p w14:paraId="0206AA85" w14:textId="77777777" w:rsidR="001C6115" w:rsidRPr="001C38E7" w:rsidRDefault="00E03D4F" w:rsidP="001C6115">
      <w:pPr>
        <w:ind w:firstLine="567"/>
        <w:rPr>
          <w:lang w:val="en-US"/>
        </w:rPr>
      </w:pPr>
      <w:hyperlink r:id="rId75" w:history="1">
        <w:r w:rsidR="001C6115" w:rsidRPr="001C38E7">
          <w:rPr>
            <w:rStyle w:val="af3"/>
            <w:lang w:val="en-US"/>
          </w:rPr>
          <w:t>TOGAF Introduction</w:t>
        </w:r>
      </w:hyperlink>
      <w:r w:rsidR="001C6115" w:rsidRPr="001C38E7">
        <w:rPr>
          <w:lang w:val="en-US"/>
        </w:rPr>
        <w:t> The Open Group Architecture Framework, 2009.</w:t>
      </w:r>
    </w:p>
    <w:p w14:paraId="54C856E7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Department of Defense (1996). Technical Architecture Framework for Information Management. Vol. 4. April 1996</w:t>
      </w:r>
    </w:p>
    <w:p w14:paraId="24BACAAB" w14:textId="77777777" w:rsidR="001C6115" w:rsidRPr="001C38E7" w:rsidRDefault="00E03D4F" w:rsidP="001C6115">
      <w:pPr>
        <w:ind w:firstLine="567"/>
        <w:rPr>
          <w:lang w:val="en-US"/>
        </w:rPr>
      </w:pPr>
      <w:hyperlink r:id="rId76" w:tooltip="Marc Lankhorst" w:history="1">
        <w:r w:rsidR="001C6115" w:rsidRPr="001C38E7">
          <w:rPr>
            <w:rStyle w:val="af3"/>
            <w:lang w:val="en-US"/>
          </w:rPr>
          <w:t>Marc Lankhorst</w:t>
        </w:r>
      </w:hyperlink>
      <w:r w:rsidR="001C6115" w:rsidRPr="001C38E7">
        <w:rPr>
          <w:lang w:val="en-US"/>
        </w:rPr>
        <w:t> (2013) Enterprise Architecture at Work: Modelling, Communication and Analysis p. 23</w:t>
      </w:r>
    </w:p>
    <w:p w14:paraId="2CFDB812" w14:textId="77777777" w:rsidR="001C6115" w:rsidRPr="001C38E7" w:rsidRDefault="00E03D4F" w:rsidP="001C6115">
      <w:pPr>
        <w:ind w:firstLine="567"/>
        <w:rPr>
          <w:lang w:val="en-US"/>
        </w:rPr>
      </w:pPr>
      <w:hyperlink r:id="rId77" w:tooltip="Jaap Schekkerman" w:history="1">
        <w:r w:rsidR="001C6115" w:rsidRPr="001C38E7">
          <w:rPr>
            <w:rStyle w:val="af3"/>
            <w:lang w:val="en-US"/>
          </w:rPr>
          <w:t>Jaap Schekkerman</w:t>
        </w:r>
      </w:hyperlink>
      <w:r w:rsidR="001C6115" w:rsidRPr="001C38E7">
        <w:rPr>
          <w:lang w:val="en-US"/>
        </w:rPr>
        <w:t> (2003) How to Survive in the Jungle of Enterprise Architecture. p. 119</w:t>
      </w:r>
    </w:p>
    <w:p w14:paraId="1C8B5BFD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Tom van Sante, Hans Van Den Bent (2007) Togaf the Open Group Architectural Framework: A Management Guide. p. iv</w:t>
      </w:r>
    </w:p>
    <w:p w14:paraId="2954BD65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TOGAF 9.1 White Paper An Introduction to TOGAF Version 9.1 </w:t>
      </w:r>
      <w:hyperlink r:id="rId78" w:history="1">
        <w:r w:rsidRPr="001C38E7">
          <w:rPr>
            <w:rStyle w:val="af3"/>
            <w:lang w:val="en-US"/>
          </w:rPr>
          <w:t>http://www.opengroup.org/togaf/</w:t>
        </w:r>
      </w:hyperlink>
    </w:p>
    <w:p w14:paraId="32F2A648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Gerber A; Van der Merwe, A; Kotze, P: 2010. Towards the Formalisation of the TOGAF Contenet Metamodel using Ontlogies. To appear in: Proceedings of The 12th International Conference on Enterprise Information Systems (ICEIS 2010). INSTICC</w:t>
      </w:r>
    </w:p>
    <w:p w14:paraId="21E1E2C9" w14:textId="77777777" w:rsidR="001C6115" w:rsidRPr="001C38E7" w:rsidRDefault="00E03D4F" w:rsidP="001C6115">
      <w:pPr>
        <w:ind w:firstLine="567"/>
        <w:rPr>
          <w:lang w:val="en-US"/>
        </w:rPr>
      </w:pPr>
      <w:hyperlink r:id="rId79" w:history="1">
        <w:r w:rsidR="001C6115" w:rsidRPr="001C38E7">
          <w:rPr>
            <w:rStyle w:val="af3"/>
            <w:lang w:val="en-US"/>
          </w:rPr>
          <w:t>"Enterprise Continuum"</w:t>
        </w:r>
      </w:hyperlink>
      <w:r w:rsidR="001C6115" w:rsidRPr="001C38E7">
        <w:rPr>
          <w:lang w:val="en-US"/>
        </w:rPr>
        <w:t>. The Open Group. Retrieved4 January 2014.</w:t>
      </w:r>
    </w:p>
    <w:p w14:paraId="71C60F8F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Pallab Saha (2012) Enterprise Architecture for Connected E-Government: Practices and Innovations: Practices and Innovations, IGI Global, 2012</w:t>
      </w:r>
    </w:p>
    <w:p w14:paraId="564FD948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 </w:t>
      </w:r>
      <w:hyperlink r:id="rId80" w:anchor="_Toc371945144" w:history="1">
        <w:r w:rsidRPr="001C38E7">
          <w:rPr>
            <w:rStyle w:val="af3"/>
            <w:lang w:val="en-US"/>
          </w:rPr>
          <w:t>The ArchiMate Framework</w:t>
        </w:r>
      </w:hyperlink>
      <w:r w:rsidRPr="001C38E7">
        <w:rPr>
          <w:lang w:val="en-US"/>
        </w:rPr>
        <w:t>, in: ArchiMate® 2.1.Accessed 06.2015.</w:t>
      </w:r>
    </w:p>
    <w:p w14:paraId="504F9491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(2012), </w:t>
      </w:r>
      <w:hyperlink r:id="rId81" w:history="1">
        <w:r w:rsidRPr="001C38E7">
          <w:rPr>
            <w:rStyle w:val="af3"/>
            <w:lang w:val="en-US"/>
          </w:rPr>
          <w:t>ArchiMate 2.1 Specification</w:t>
        </w:r>
      </w:hyperlink>
    </w:p>
    <w:p w14:paraId="180370B8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(2013), </w:t>
      </w:r>
      <w:hyperlink r:id="rId82" w:history="1">
        <w:r w:rsidRPr="001C38E7">
          <w:rPr>
            <w:rStyle w:val="af3"/>
            <w:lang w:val="en-US"/>
          </w:rPr>
          <w:t>Risk Analysis (O-RA)</w:t>
        </w:r>
      </w:hyperlink>
    </w:p>
    <w:p w14:paraId="570807DA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(2013), </w:t>
      </w:r>
      <w:hyperlink r:id="rId83" w:history="1">
        <w:r w:rsidRPr="001C38E7">
          <w:rPr>
            <w:rStyle w:val="af3"/>
            <w:lang w:val="en-US"/>
          </w:rPr>
          <w:t>Risk Taxonomy (O-RT)</w:t>
        </w:r>
      </w:hyperlink>
      <w:r w:rsidRPr="001C38E7">
        <w:rPr>
          <w:lang w:val="en-US"/>
        </w:rPr>
        <w:t>, version 2</w:t>
      </w:r>
    </w:p>
    <w:p w14:paraId="6A221B32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(2011), Open Information Security Management Maturity Model (O-ISM3)</w:t>
      </w:r>
    </w:p>
    <w:p w14:paraId="397A47AC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Glissman, Susanne, and Jorge Sanz. "</w:t>
      </w:r>
      <w:hyperlink r:id="rId84" w:history="1">
        <w:r w:rsidRPr="001C38E7">
          <w:rPr>
            <w:rStyle w:val="af3"/>
            <w:lang w:val="en-US"/>
          </w:rPr>
          <w:t>A comparative review of business architecture</w:t>
        </w:r>
      </w:hyperlink>
      <w:r w:rsidRPr="001C38E7">
        <w:rPr>
          <w:lang w:val="en-US"/>
        </w:rPr>
        <w:t>." IBM Research Report, 2009.</w:t>
      </w:r>
    </w:p>
    <w:p w14:paraId="231C6AA7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Simon Phipps, Open Source Strategies for the Enterprise, 2012</w:t>
      </w:r>
    </w:p>
    <w:p w14:paraId="143441FE" w14:textId="77777777" w:rsidR="001C6115" w:rsidRPr="001C38E7" w:rsidRDefault="00E03D4F" w:rsidP="001C6115">
      <w:pPr>
        <w:ind w:firstLine="567"/>
        <w:rPr>
          <w:lang w:val="en-US"/>
        </w:rPr>
      </w:pPr>
      <w:hyperlink r:id="rId85" w:history="1">
        <w:r w:rsidR="001C6115" w:rsidRPr="001C38E7">
          <w:rPr>
            <w:rStyle w:val="af3"/>
            <w:lang w:val="en-US"/>
          </w:rPr>
          <w:t>Heather J. Meeker</w:t>
        </w:r>
      </w:hyperlink>
      <w:r w:rsidR="001C6115" w:rsidRPr="001C38E7">
        <w:rPr>
          <w:lang w:val="en-US"/>
        </w:rPr>
        <w:t>, The Open Source Alternative: Understanding Risks and Leveraging Opportunities, 2008</w:t>
      </w:r>
    </w:p>
    <w:p w14:paraId="33D45F07" w14:textId="77777777" w:rsidR="001C6115" w:rsidRPr="001C38E7" w:rsidRDefault="00E03D4F" w:rsidP="001C6115">
      <w:pPr>
        <w:ind w:firstLine="567"/>
        <w:rPr>
          <w:lang w:val="en-US"/>
        </w:rPr>
      </w:pPr>
      <w:hyperlink r:id="rId86" w:history="1">
        <w:r w:rsidR="001C6115" w:rsidRPr="001C38E7">
          <w:rPr>
            <w:rStyle w:val="af3"/>
            <w:lang w:val="en-US"/>
          </w:rPr>
          <w:t>Carlo Ratti</w:t>
        </w:r>
      </w:hyperlink>
      <w:r w:rsidR="001C6115" w:rsidRPr="001C38E7">
        <w:rPr>
          <w:lang w:val="en-US"/>
        </w:rPr>
        <w:t xml:space="preserve">, </w:t>
      </w:r>
      <w:hyperlink r:id="rId87" w:history="1">
        <w:r w:rsidR="001C6115" w:rsidRPr="001C38E7">
          <w:rPr>
            <w:rStyle w:val="af3"/>
            <w:lang w:val="en-US"/>
          </w:rPr>
          <w:t>Matthew Claudel</w:t>
        </w:r>
      </w:hyperlink>
      <w:r w:rsidR="001C6115" w:rsidRPr="001C38E7">
        <w:rPr>
          <w:lang w:val="en-US"/>
        </w:rPr>
        <w:t>, Open Source Architecture, 2015</w:t>
      </w:r>
    </w:p>
    <w:p w14:paraId="754E5A65" w14:textId="77777777" w:rsidR="001C6115" w:rsidRPr="001C38E7" w:rsidRDefault="001C6115" w:rsidP="001C6115">
      <w:pPr>
        <w:ind w:firstLine="567"/>
      </w:pPr>
      <w:r w:rsidRPr="001C38E7">
        <w:t>ISO/DIS 9001:2014 Системы менеджмента качества – Требования.</w:t>
      </w:r>
    </w:p>
    <w:p w14:paraId="59EEC023" w14:textId="77777777" w:rsidR="001C6115" w:rsidRPr="001C38E7" w:rsidRDefault="001C6115" w:rsidP="001C6115">
      <w:pPr>
        <w:ind w:firstLine="567"/>
      </w:pPr>
      <w:r w:rsidRPr="001C38E7">
        <w:rPr>
          <w:lang w:val="en-US"/>
        </w:rPr>
        <w:t xml:space="preserve">UNITED NATIONS E-GOVERNMENT SURVEY 2014. E-Government for the Future We Want. </w:t>
      </w:r>
      <w:hyperlink r:id="rId88" w:history="1">
        <w:r w:rsidRPr="001C38E7">
          <w:rPr>
            <w:rStyle w:val="af3"/>
          </w:rPr>
          <w:t>http://www.unpan.org/e-government</w:t>
        </w:r>
      </w:hyperlink>
      <w:r w:rsidRPr="001C38E7">
        <w:t>. 263 P.</w:t>
      </w:r>
    </w:p>
    <w:p w14:paraId="374DEAD6" w14:textId="77777777" w:rsidR="001C6115" w:rsidRPr="001C38E7" w:rsidRDefault="001C6115" w:rsidP="001C6115">
      <w:pPr>
        <w:ind w:firstLine="567"/>
      </w:pPr>
      <w:r w:rsidRPr="001C38E7">
        <w:t>ГОСТ Р ИСО 15704-2008. «Промышленные автоматизированные системы. Требования к стандартным архитектурам и методологиям предприятия». Введен в действие 2010-01-01.</w:t>
      </w:r>
    </w:p>
    <w:p w14:paraId="4336F1B4" w14:textId="77777777" w:rsidR="001C6115" w:rsidRPr="001C38E7" w:rsidRDefault="001C6115" w:rsidP="001C6115">
      <w:pPr>
        <w:ind w:firstLine="567"/>
      </w:pPr>
      <w:r w:rsidRPr="001C38E7">
        <w:t>ГОСТ Р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 Дата введения в действие 2014-01-01.</w:t>
      </w:r>
    </w:p>
    <w:p w14:paraId="131082AA" w14:textId="7CEA7534" w:rsidR="001C6115" w:rsidRPr="001C38E7" w:rsidRDefault="001C6115" w:rsidP="00771184">
      <w:pPr>
        <w:rPr>
          <w:rFonts w:eastAsia="Times New Roman" w:cs="Times New Roman"/>
          <w:color w:val="000000"/>
          <w:lang w:eastAsia="ru-RU"/>
        </w:rPr>
      </w:pPr>
      <w:r w:rsidRPr="001C38E7">
        <w:rPr>
          <w:rFonts w:eastAsia="Calibri" w:cs="Times New Roman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4BEDB3CD" w14:textId="77777777" w:rsidR="001C6115" w:rsidRPr="001C38E7" w:rsidRDefault="001C6115" w:rsidP="001C611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7917945D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8A3AC46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5A14AFE7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6AD0CC7" w14:textId="77777777" w:rsidR="001C6115" w:rsidRPr="001C38E7" w:rsidRDefault="001C6115" w:rsidP="001C6115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17D022A9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6CE643E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7570F95C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2F32A78F" w14:textId="49A021E2" w:rsidR="00CF407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</w:t>
      </w:r>
      <w:r w:rsidR="003E7228" w:rsidRPr="001C38E7">
        <w:rPr>
          <w:szCs w:val="28"/>
        </w:rPr>
        <w:t>вующего обсуждаемого направлени</w:t>
      </w:r>
      <w:r w:rsidR="00CF4075" w:rsidRPr="001C38E7">
        <w:rPr>
          <w:szCs w:val="28"/>
        </w:rPr>
        <w:t>я</w:t>
      </w:r>
      <w:r w:rsidR="003E7228" w:rsidRPr="001C38E7">
        <w:rPr>
          <w:szCs w:val="28"/>
        </w:rPr>
        <w:t>.</w:t>
      </w:r>
    </w:p>
    <w:p w14:paraId="0A26C85C" w14:textId="77777777" w:rsidR="001C6115" w:rsidRPr="001C38E7" w:rsidRDefault="00FC6F81" w:rsidP="001C6115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>Раздел «Условия и средства управления непрерывным развитием архитектуры электронного правительства Российской Федерации»</w:t>
      </w:r>
      <w:r w:rsidRPr="001C38E7">
        <w:rPr>
          <w:b w:val="0"/>
        </w:rPr>
        <w:t xml:space="preserve"> </w:t>
      </w:r>
      <w:r w:rsidR="001C6115" w:rsidRPr="001C38E7">
        <w:rPr>
          <w:b w:val="0"/>
        </w:rPr>
        <w:t>должен содержать изложение принципов и основных способов обеспечения непрерывного развития архитектуры электронного правительства, включая управление на основе анализа изменяющихся потребностей, а также критериев эффективности, включая экономическую эффективность.</w:t>
      </w:r>
    </w:p>
    <w:p w14:paraId="33D5C2CA" w14:textId="2171E671" w:rsidR="001C6115" w:rsidRPr="001C38E7" w:rsidRDefault="003E7228" w:rsidP="003E7228">
      <w:pPr>
        <w:rPr>
          <w:b/>
        </w:rPr>
      </w:pPr>
      <w:r w:rsidRPr="001C38E7">
        <w:t>Под</w:t>
      </w:r>
      <w:r w:rsidR="001C6115" w:rsidRPr="001C38E7">
        <w:t xml:space="preserve">раздел </w:t>
      </w:r>
      <w:r w:rsidRPr="001C38E7">
        <w:t>«Организационное обеспечение управления непрерывным развитием архитектуры электронного правительства»</w:t>
      </w:r>
      <w:r w:rsidRPr="001C38E7">
        <w:rPr>
          <w:b/>
        </w:rPr>
        <w:t xml:space="preserve"> </w:t>
      </w:r>
      <w:r w:rsidR="001C6115" w:rsidRPr="001C38E7">
        <w:t>будет содержать описание наиболее предпочтительного варианта организационной структуры, обеспечивающей управление непрерывным развитием архитектуры электронного правительства. Будут рассмотрены основные организационные структуры:</w:t>
      </w:r>
    </w:p>
    <w:p w14:paraId="2A9E8A2A" w14:textId="77777777" w:rsidR="001C6115" w:rsidRPr="001C38E7" w:rsidRDefault="001C6115" w:rsidP="003E7228">
      <w:pPr>
        <w:pStyle w:val="a1"/>
      </w:pPr>
      <w:r w:rsidRPr="001C38E7">
        <w:t>Главный архитектурный комитет ЭП;</w:t>
      </w:r>
    </w:p>
    <w:p w14:paraId="1F272B60" w14:textId="77777777" w:rsidR="001C6115" w:rsidRPr="001C38E7" w:rsidRDefault="001C6115" w:rsidP="003E7228">
      <w:pPr>
        <w:pStyle w:val="a1"/>
      </w:pPr>
      <w:r w:rsidRPr="001C38E7">
        <w:t>Частные архитектурные комитеты ЭП – для групп связанных подсистем, отдельных подсистем и взаимодействий;</w:t>
      </w:r>
    </w:p>
    <w:p w14:paraId="3CB7CB9B" w14:textId="77777777" w:rsidR="001C6115" w:rsidRPr="001C38E7" w:rsidRDefault="001C6115" w:rsidP="003E7228">
      <w:pPr>
        <w:pStyle w:val="a1"/>
      </w:pPr>
      <w:r w:rsidRPr="001C38E7">
        <w:t>Комитеты по изменениям – в рамках каждой подсистемы;</w:t>
      </w:r>
    </w:p>
    <w:p w14:paraId="720AC8F4" w14:textId="77777777" w:rsidR="001C6115" w:rsidRPr="001C38E7" w:rsidRDefault="001C6115" w:rsidP="001C6115">
      <w:pPr>
        <w:spacing w:before="0" w:after="0"/>
        <w:ind w:firstLine="567"/>
      </w:pPr>
      <w:r w:rsidRPr="001C38E7">
        <w:t>А также основные процессы обеспечения управления непрерывным развитием архитектуры ЭП:</w:t>
      </w:r>
    </w:p>
    <w:p w14:paraId="22CC3C11" w14:textId="77777777" w:rsidR="001C6115" w:rsidRPr="001C38E7" w:rsidRDefault="001C6115" w:rsidP="003E7228">
      <w:pPr>
        <w:pStyle w:val="a1"/>
      </w:pPr>
      <w:r w:rsidRPr="001C38E7">
        <w:t>Инициализация изменений архитектуры электронного правительства;</w:t>
      </w:r>
    </w:p>
    <w:p w14:paraId="102922BC" w14:textId="77777777" w:rsidR="001C6115" w:rsidRPr="001C38E7" w:rsidRDefault="001C6115" w:rsidP="003E7228">
      <w:pPr>
        <w:pStyle w:val="a1"/>
      </w:pPr>
      <w:r w:rsidRPr="001C38E7">
        <w:t>Организация процесса приятия и согласования архитектурных решений;</w:t>
      </w:r>
    </w:p>
    <w:p w14:paraId="15262F83" w14:textId="77777777" w:rsidR="001C6115" w:rsidRPr="001C38E7" w:rsidRDefault="001C6115" w:rsidP="003E7228">
      <w:pPr>
        <w:pStyle w:val="a1"/>
      </w:pPr>
      <w:r w:rsidRPr="001C38E7">
        <w:t>Организация контроля качества реализации и принимаемых решений;</w:t>
      </w:r>
    </w:p>
    <w:p w14:paraId="74F96451" w14:textId="77777777" w:rsidR="001C6115" w:rsidRPr="001C38E7" w:rsidRDefault="001C6115" w:rsidP="003E7228">
      <w:pPr>
        <w:pStyle w:val="a1"/>
      </w:pPr>
      <w:r w:rsidRPr="001C38E7">
        <w:t>Организация контроля соответствия реализации согласованной архитектуре;</w:t>
      </w:r>
    </w:p>
    <w:p w14:paraId="3F6A20B0" w14:textId="39274DFE" w:rsidR="001C6115" w:rsidRPr="001C38E7" w:rsidRDefault="001C6115" w:rsidP="003E7228">
      <w:pPr>
        <w:rPr>
          <w:b/>
        </w:rPr>
      </w:pPr>
      <w:r w:rsidRPr="001C38E7">
        <w:t xml:space="preserve">Целью </w:t>
      </w:r>
      <w:r w:rsidR="003E7228" w:rsidRPr="001C38E7">
        <w:t>под</w:t>
      </w:r>
      <w:r w:rsidRPr="001C38E7">
        <w:t xml:space="preserve">раздела </w:t>
      </w:r>
      <w:r w:rsidR="003E7228" w:rsidRPr="001C38E7">
        <w:t xml:space="preserve">«Нормативно-правовое обеспечение управления непрерывным развитием архитектуры электронного правительства» </w:t>
      </w:r>
      <w:r w:rsidRPr="001C38E7">
        <w:t xml:space="preserve">является </w:t>
      </w:r>
      <w:r w:rsidR="00B131A7" w:rsidRPr="001C38E7">
        <w:t xml:space="preserve">представление состава и </w:t>
      </w:r>
      <w:r w:rsidRPr="001C38E7">
        <w:t xml:space="preserve">содержания нормативных </w:t>
      </w:r>
      <w:r w:rsidR="00B131A7" w:rsidRPr="001C38E7">
        <w:t xml:space="preserve">правовых </w:t>
      </w:r>
      <w:r w:rsidRPr="001C38E7">
        <w:t xml:space="preserve">документов, целью которых будет утверждение порядка управления непрерывным развитием архитектуры ЭП. В ходе </w:t>
      </w:r>
      <w:r w:rsidR="00B131A7" w:rsidRPr="001C38E7">
        <w:t>работы</w:t>
      </w:r>
      <w:r w:rsidRPr="001C38E7">
        <w:t xml:space="preserve"> будет прораб</w:t>
      </w:r>
      <w:r w:rsidR="00D065B7" w:rsidRPr="001C38E7">
        <w:t>отаны</w:t>
      </w:r>
      <w:r w:rsidRPr="001C38E7">
        <w:t>:</w:t>
      </w:r>
    </w:p>
    <w:p w14:paraId="6574E1CB" w14:textId="77777777" w:rsidR="001C6115" w:rsidRPr="001C38E7" w:rsidRDefault="001C6115" w:rsidP="00B131A7">
      <w:pPr>
        <w:pStyle w:val="a1"/>
      </w:pPr>
      <w:r w:rsidRPr="001C38E7">
        <w:t>Положение о Главном архитектурном комитете ЭП и частных архитектурных комитетах нижестоящих инстанций;</w:t>
      </w:r>
    </w:p>
    <w:p w14:paraId="50070B20" w14:textId="77777777" w:rsidR="001C6115" w:rsidRPr="001C38E7" w:rsidRDefault="001C6115" w:rsidP="00B131A7">
      <w:pPr>
        <w:pStyle w:val="a1"/>
      </w:pPr>
      <w:r w:rsidRPr="001C38E7">
        <w:t>Порядок управления непрерывным развитием архитектуры электронного правительства;</w:t>
      </w:r>
    </w:p>
    <w:p w14:paraId="3942B76C" w14:textId="77777777" w:rsidR="001C6115" w:rsidRPr="001C38E7" w:rsidRDefault="001C6115" w:rsidP="00B131A7">
      <w:pPr>
        <w:pStyle w:val="a1"/>
      </w:pPr>
      <w:r w:rsidRPr="001C38E7">
        <w:t>Порядок согласования изменений архитектуры электронного правительства Российской Федерации;</w:t>
      </w:r>
    </w:p>
    <w:p w14:paraId="4F837A2F" w14:textId="77777777" w:rsidR="001C6115" w:rsidRPr="001C38E7" w:rsidRDefault="001C6115" w:rsidP="00B131A7">
      <w:pPr>
        <w:pStyle w:val="a1"/>
      </w:pPr>
      <w:r w:rsidRPr="001C38E7">
        <w:t>Порядок оценки эффективности изменений архитектуры электронного правительства Российской Федерации и отдельных компонент в составе электронного правительства Российской Федерации;</w:t>
      </w:r>
    </w:p>
    <w:p w14:paraId="01F32FA6" w14:textId="3F2AE8E2" w:rsidR="001C6115" w:rsidRPr="001C38E7" w:rsidRDefault="00B131A7" w:rsidP="00B131A7">
      <w:pPr>
        <w:pStyle w:val="a1"/>
      </w:pPr>
      <w:r w:rsidRPr="001C38E7">
        <w:t xml:space="preserve">Содержание проектов </w:t>
      </w:r>
      <w:r w:rsidR="001C6115" w:rsidRPr="001C38E7">
        <w:t>Постановления Правительства Российской Федерации и ведомственных приказов в части согласования изменений архитектуры электронного правительства, а также оценки эффективности электронного правительства и отдельных компонент ЭП.</w:t>
      </w:r>
    </w:p>
    <w:p w14:paraId="6977AD39" w14:textId="77777777" w:rsidR="001C6115" w:rsidRPr="001C38E7" w:rsidRDefault="001C6115" w:rsidP="00B131A7">
      <w:r w:rsidRPr="001C38E7">
        <w:t>Также будет рассмотрен вопрос ответственности сторон за нарушение порядка управления непрерывным развитием архитектуры электронного правительства.</w:t>
      </w:r>
    </w:p>
    <w:p w14:paraId="55BD273E" w14:textId="484AE706" w:rsidR="001C6115" w:rsidRPr="001C38E7" w:rsidRDefault="001C6115" w:rsidP="00B131A7">
      <w:pPr>
        <w:rPr>
          <w:b/>
        </w:rPr>
      </w:pPr>
      <w:r w:rsidRPr="001C38E7">
        <w:t xml:space="preserve">В рамках </w:t>
      </w:r>
      <w:r w:rsidR="00B131A7" w:rsidRPr="001C38E7">
        <w:t>под</w:t>
      </w:r>
      <w:r w:rsidRPr="001C38E7">
        <w:t xml:space="preserve">раздела </w:t>
      </w:r>
      <w:r w:rsidR="00B131A7" w:rsidRPr="001C38E7">
        <w:t>«Методическое обеспечение управления непрерывным развитием архитектуры электронного правительства»</w:t>
      </w:r>
      <w:r w:rsidR="00B131A7" w:rsidRPr="001C38E7">
        <w:rPr>
          <w:b/>
        </w:rPr>
        <w:t xml:space="preserve"> </w:t>
      </w:r>
      <w:r w:rsidRPr="001C38E7">
        <w:t>будут рассмотрены вопросы методологического обеспечения проектирования архитектуры электронного правительства и отдельных его компонент, сервисов и подсистем.</w:t>
      </w:r>
    </w:p>
    <w:p w14:paraId="54974625" w14:textId="77777777" w:rsidR="001C6115" w:rsidRPr="001C38E7" w:rsidRDefault="001C6115" w:rsidP="001C6115">
      <w:pPr>
        <w:spacing w:before="0" w:after="0"/>
        <w:ind w:firstLine="567"/>
      </w:pPr>
      <w:r w:rsidRPr="001C38E7">
        <w:t>В ходе исследования будут сделаны предложения по реализации набора методик по проектированию и сопровождению реализации отдельных компонент ЭП, включая, но не ограничиваясь:</w:t>
      </w:r>
    </w:p>
    <w:p w14:paraId="4A6AE45D" w14:textId="4E6E702C" w:rsidR="001C6115" w:rsidRPr="001C38E7" w:rsidRDefault="00B131A7" w:rsidP="00B131A7">
      <w:pPr>
        <w:pStyle w:val="a1"/>
      </w:pPr>
      <w:r w:rsidRPr="001C38E7">
        <w:t>м</w:t>
      </w:r>
      <w:r w:rsidR="001C6115" w:rsidRPr="001C38E7">
        <w:t>етодика проектирования архитектуры электронного правительства и подсистем в составе ЭП;</w:t>
      </w:r>
    </w:p>
    <w:p w14:paraId="10CCAB9E" w14:textId="034877BB" w:rsidR="001C6115" w:rsidRPr="001C38E7" w:rsidRDefault="00B131A7" w:rsidP="00B131A7">
      <w:pPr>
        <w:pStyle w:val="a1"/>
      </w:pPr>
      <w:r w:rsidRPr="001C38E7">
        <w:t>методика</w:t>
      </w:r>
      <w:r w:rsidR="001C6115" w:rsidRPr="001C38E7">
        <w:t xml:space="preserve"> проектирования систем для </w:t>
      </w:r>
      <w:r w:rsidRPr="001C38E7">
        <w:t>федеральных и региональных органов государственной власти и органов местного самоуправления;</w:t>
      </w:r>
    </w:p>
    <w:p w14:paraId="16E07DA1" w14:textId="31364D3E" w:rsidR="001C6115" w:rsidRPr="001C38E7" w:rsidRDefault="00B131A7" w:rsidP="00AD484B">
      <w:pPr>
        <w:pStyle w:val="a1"/>
        <w:numPr>
          <w:ilvl w:val="1"/>
          <w:numId w:val="36"/>
        </w:numPr>
        <w:spacing w:before="0" w:after="0"/>
        <w:jc w:val="both"/>
      </w:pPr>
      <w:r w:rsidRPr="001C38E7">
        <w:t>м</w:t>
      </w:r>
      <w:r w:rsidR="001C6115" w:rsidRPr="001C38E7">
        <w:t xml:space="preserve">етодики проектирования </w:t>
      </w:r>
      <w:r w:rsidRPr="001C38E7">
        <w:t xml:space="preserve">горизонтальных </w:t>
      </w:r>
      <w:r w:rsidR="001C6115" w:rsidRPr="001C38E7">
        <w:t>систем:</w:t>
      </w:r>
    </w:p>
    <w:p w14:paraId="3D4049ED" w14:textId="69BCC1A9" w:rsidR="001C6115" w:rsidRPr="001C38E7" w:rsidRDefault="00B131A7" w:rsidP="00B131A7">
      <w:pPr>
        <w:pStyle w:val="a1"/>
      </w:pPr>
      <w:r w:rsidRPr="001C38E7">
        <w:t>с</w:t>
      </w:r>
      <w:r w:rsidR="001C6115" w:rsidRPr="001C38E7">
        <w:t>истемы оказания государственных услуг;</w:t>
      </w:r>
    </w:p>
    <w:p w14:paraId="6660EB07" w14:textId="0540C435" w:rsidR="001C6115" w:rsidRPr="001C38E7" w:rsidRDefault="00B131A7" w:rsidP="00B131A7">
      <w:pPr>
        <w:pStyle w:val="a1"/>
      </w:pPr>
      <w:r w:rsidRPr="001C38E7">
        <w:t>с</w:t>
      </w:r>
      <w:r w:rsidR="001C6115" w:rsidRPr="001C38E7">
        <w:t>истемы исполнения государственных функций;</w:t>
      </w:r>
    </w:p>
    <w:p w14:paraId="2F2554E5" w14:textId="30CD35BE" w:rsidR="001C6115" w:rsidRPr="001C38E7" w:rsidRDefault="00B131A7" w:rsidP="00B131A7">
      <w:pPr>
        <w:pStyle w:val="a1"/>
      </w:pPr>
      <w:r w:rsidRPr="001C38E7">
        <w:t>с</w:t>
      </w:r>
      <w:r w:rsidR="001C6115" w:rsidRPr="001C38E7">
        <w:t>истемы информирования;</w:t>
      </w:r>
    </w:p>
    <w:p w14:paraId="46369781" w14:textId="74C237CE" w:rsidR="001C6115" w:rsidRPr="001C38E7" w:rsidRDefault="00B131A7" w:rsidP="00B131A7">
      <w:pPr>
        <w:pStyle w:val="a1"/>
      </w:pPr>
      <w:r w:rsidRPr="001C38E7">
        <w:t>с</w:t>
      </w:r>
      <w:r w:rsidR="001C6115" w:rsidRPr="001C38E7">
        <w:t>ервисы ЭП;</w:t>
      </w:r>
    </w:p>
    <w:p w14:paraId="375F0030" w14:textId="2D287591" w:rsidR="001C6115" w:rsidRPr="001C38E7" w:rsidRDefault="005D3D16" w:rsidP="00B131A7">
      <w:pPr>
        <w:pStyle w:val="a1"/>
      </w:pPr>
      <w:r w:rsidRPr="001C38E7">
        <w:t>с</w:t>
      </w:r>
      <w:r w:rsidR="001C6115" w:rsidRPr="001C38E7">
        <w:t>опрягаемые системы ОГВ;</w:t>
      </w:r>
    </w:p>
    <w:p w14:paraId="05FA8717" w14:textId="77777777" w:rsidR="001C6115" w:rsidRPr="001C38E7" w:rsidRDefault="001C6115" w:rsidP="001C6115">
      <w:pPr>
        <w:spacing w:before="0" w:after="0"/>
        <w:ind w:firstLine="567"/>
      </w:pPr>
      <w:r w:rsidRPr="001C38E7">
        <w:t>Каждая из методик будет обладать инструментами проектирования различного уровня детализации:</w:t>
      </w:r>
    </w:p>
    <w:p w14:paraId="771D425D" w14:textId="77777777" w:rsidR="001C6115" w:rsidRPr="001C38E7" w:rsidRDefault="001C6115" w:rsidP="00B131A7">
      <w:pPr>
        <w:pStyle w:val="a1"/>
      </w:pPr>
      <w:r w:rsidRPr="001C38E7">
        <w:t>На уровне общей логической архитектуры и архитектуры взаимодействия возможно использование адаптированного TOGAF 9.1 и Archimate;</w:t>
      </w:r>
    </w:p>
    <w:p w14:paraId="3887CECA" w14:textId="11379F24" w:rsidR="001C6115" w:rsidRPr="001C38E7" w:rsidRDefault="001C6115" w:rsidP="00B131A7">
      <w:pPr>
        <w:pStyle w:val="a1"/>
      </w:pPr>
      <w:r w:rsidRPr="001C38E7">
        <w:t>На уровне детального проектирования информационных систем в части программного обеспечения - возможно использование адаптированного RUP и UML;</w:t>
      </w:r>
    </w:p>
    <w:p w14:paraId="4D14EF87" w14:textId="77777777" w:rsidR="001C6115" w:rsidRPr="001C38E7" w:rsidRDefault="001C6115" w:rsidP="00B131A7">
      <w:pPr>
        <w:pStyle w:val="a1"/>
      </w:pPr>
      <w:r w:rsidRPr="001C38E7">
        <w:t>На уровне детального проектирования информационных систем в части аппаратного обеспечения – возможно использование адаптированного RUP и SysML;</w:t>
      </w:r>
    </w:p>
    <w:p w14:paraId="3735E735" w14:textId="77777777" w:rsidR="001C6115" w:rsidRPr="001C38E7" w:rsidRDefault="001C6115" w:rsidP="00B131A7">
      <w:pPr>
        <w:pStyle w:val="a1"/>
      </w:pPr>
      <w:r w:rsidRPr="001C38E7">
        <w:t>На уровне детального проектирования данных -  возможно использование адаптированного RUP и UML;</w:t>
      </w:r>
    </w:p>
    <w:p w14:paraId="29F3BBF0" w14:textId="77777777" w:rsidR="001C6115" w:rsidRPr="001C38E7" w:rsidRDefault="001C6115" w:rsidP="00B131A7">
      <w:r w:rsidRPr="001C38E7">
        <w:t>Дополнительно будут сделаны предложения по реализации набора методик сопровождения и управления непрерывным развитием архитектуры ЭП, в частности, по разработке:</w:t>
      </w:r>
    </w:p>
    <w:p w14:paraId="067DBE4F" w14:textId="77777777" w:rsidR="001C6115" w:rsidRPr="001C38E7" w:rsidRDefault="001C6115" w:rsidP="00B131A7">
      <w:pPr>
        <w:pStyle w:val="a1"/>
      </w:pPr>
      <w:r w:rsidRPr="001C38E7">
        <w:t>Методики контроля соответствия архитектуры электронного правительства и изменений в архитектуре ЭП положениям системного проекта и другим нормативным и технических документам;</w:t>
      </w:r>
    </w:p>
    <w:p w14:paraId="20FA8131" w14:textId="77777777" w:rsidR="001C6115" w:rsidRPr="001C38E7" w:rsidRDefault="001C6115" w:rsidP="00B131A7">
      <w:pPr>
        <w:pStyle w:val="a1"/>
      </w:pPr>
      <w:r w:rsidRPr="001C38E7">
        <w:t>Критериев соответствия целевому решению на различных уровнях проектирования и реализации (насколько и в какую сторону может отличаться детальная архитектура и имплементация решения от спроектированного на высоком уровне);</w:t>
      </w:r>
    </w:p>
    <w:p w14:paraId="453AF9E2" w14:textId="77777777" w:rsidR="001C6115" w:rsidRPr="001C38E7" w:rsidRDefault="001C6115" w:rsidP="00B131A7">
      <w:pPr>
        <w:pStyle w:val="a1"/>
      </w:pPr>
      <w:r w:rsidRPr="001C38E7">
        <w:t>Порядка оценки архитектуры электронного правительства и изменений в архитектуре ЭП положениям системного проекта и другим нормативным и технических документам;</w:t>
      </w:r>
    </w:p>
    <w:p w14:paraId="02913F14" w14:textId="77777777" w:rsidR="001C6115" w:rsidRPr="001C38E7" w:rsidRDefault="001C6115" w:rsidP="00B131A7">
      <w:pPr>
        <w:pStyle w:val="a1"/>
      </w:pPr>
      <w:r w:rsidRPr="001C38E7">
        <w:t>Порядка внесения изменений для исправления несоответствий;</w:t>
      </w:r>
    </w:p>
    <w:p w14:paraId="192D8BEE" w14:textId="77777777" w:rsidR="001C6115" w:rsidRPr="001C38E7" w:rsidRDefault="001C6115" w:rsidP="00B131A7">
      <w:pPr>
        <w:pStyle w:val="a1"/>
      </w:pPr>
      <w:r w:rsidRPr="001C38E7">
        <w:t>Методики внесения изменений в архитектуру электронного правительства в процессе развития и эксплуатации:</w:t>
      </w:r>
    </w:p>
    <w:p w14:paraId="035DDCA5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На уровне логической архитектуры</w:t>
      </w:r>
    </w:p>
    <w:p w14:paraId="42E64C61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На уроне архитектуры приложений</w:t>
      </w:r>
    </w:p>
    <w:p w14:paraId="180D060C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На уровне архитектуры данных</w:t>
      </w:r>
    </w:p>
    <w:p w14:paraId="46ADC7E9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На уровне технологической архитектуры</w:t>
      </w:r>
    </w:p>
    <w:p w14:paraId="13DB0F69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На уровне ключевых функций компонент ЭП;</w:t>
      </w:r>
    </w:p>
    <w:p w14:paraId="55EAF9D9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На уровне функций компонент ЭП;</w:t>
      </w:r>
    </w:p>
    <w:p w14:paraId="327FD758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На уровне функций мониторинга и управления компонентами ЭП;</w:t>
      </w:r>
    </w:p>
    <w:p w14:paraId="6D7518D1" w14:textId="77777777" w:rsidR="001C6115" w:rsidRPr="001C38E7" w:rsidRDefault="001C6115" w:rsidP="00B131A7">
      <w:pPr>
        <w:pStyle w:val="a1"/>
      </w:pPr>
      <w:r w:rsidRPr="001C38E7">
        <w:t>Типового процесса контроля архитектуры технологического решения в составе ЭП от момента проектирования до передачи системы в эксплуатации и далее – в процессе эксплуатации:</w:t>
      </w:r>
    </w:p>
    <w:p w14:paraId="4045FF90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Анализа влияний и классификация изменений;</w:t>
      </w:r>
    </w:p>
    <w:p w14:paraId="586A180B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Контроля на уровне главного архитектурного комитета ЭП – в части общего соответствия вносимых изменений архитектуре ЭП;</w:t>
      </w:r>
    </w:p>
    <w:p w14:paraId="79294AF0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Контроля на уровне частных архитектурных комитетов – в части соответствия вносимых изменений архитектуре группы связанных подсистем или отдельных подсистем и взаимодействий;</w:t>
      </w:r>
    </w:p>
    <w:p w14:paraId="402CDD70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Контроля и фиксация изменений на уровне комитета по изменениям для каждой из подсистем;</w:t>
      </w:r>
    </w:p>
    <w:p w14:paraId="1437DC18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Реализации изменений и фиксация их в процессе приемо-сдаточных испытаний;</w:t>
      </w:r>
    </w:p>
    <w:p w14:paraId="3E03465B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Передачи изменений в промышленную эксплуатацию и применение изменений на продуктивных средах;</w:t>
      </w:r>
    </w:p>
    <w:p w14:paraId="1EAEEF65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Контроля примененных изменений на уровне частного архитектурного комитета путем анализа схем развертывания и показателей (производительность, надежность и проч.) систем после примененных изменений.</w:t>
      </w:r>
    </w:p>
    <w:p w14:paraId="3822C378" w14:textId="5F7CBE2D" w:rsidR="001C6115" w:rsidRPr="001C38E7" w:rsidRDefault="001C6115" w:rsidP="00B131A7">
      <w:pPr>
        <w:pStyle w:val="a1"/>
      </w:pPr>
      <w:r w:rsidRPr="001C38E7">
        <w:t>Подхода к документированию, опис</w:t>
      </w:r>
      <w:r w:rsidR="00D065B7" w:rsidRPr="001C38E7">
        <w:t xml:space="preserve">анию, сохранению и обеспечения </w:t>
      </w:r>
      <w:r w:rsidRPr="001C38E7">
        <w:t>доступа к результатам проектирования изменений архитектуры электронного правительства, в частности:</w:t>
      </w:r>
    </w:p>
    <w:p w14:paraId="28B19AE7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Изменение глобальной архитектуры ЭП;</w:t>
      </w:r>
    </w:p>
    <w:p w14:paraId="40904E42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Изменение архитектуры деятельности;</w:t>
      </w:r>
    </w:p>
    <w:p w14:paraId="7B17189C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Изменение архитектуры приложений;</w:t>
      </w:r>
    </w:p>
    <w:p w14:paraId="40180252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Изменение архитектуры данных ядра ЭП;</w:t>
      </w:r>
    </w:p>
    <w:p w14:paraId="741DE21F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Изменение технологической архитектуры ЭП;</w:t>
      </w:r>
    </w:p>
    <w:p w14:paraId="3978B367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Изменение ключевых функций отдельных компонент ЭП;</w:t>
      </w:r>
    </w:p>
    <w:p w14:paraId="66873EDF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Изменение функций управления и мониторинга компонент ЭП;</w:t>
      </w:r>
    </w:p>
    <w:p w14:paraId="77C1540F" w14:textId="7B84AF1F" w:rsidR="001C6115" w:rsidRPr="001C38E7" w:rsidRDefault="00B131A7" w:rsidP="00B131A7">
      <w:r w:rsidRPr="001C38E7">
        <w:t>В подразделе «</w:t>
      </w:r>
      <w:r w:rsidR="001C6115" w:rsidRPr="001C38E7">
        <w:t>Инструментальное обеспечение управления непрерывным развитием архитектуры электронного правительства</w:t>
      </w:r>
      <w:r w:rsidRPr="001C38E7">
        <w:t>» б</w:t>
      </w:r>
      <w:r w:rsidR="001C6115" w:rsidRPr="001C38E7">
        <w:t xml:space="preserve">удет </w:t>
      </w:r>
      <w:r w:rsidRPr="001C38E7">
        <w:t>представлен</w:t>
      </w:r>
      <w:r w:rsidR="001C6115" w:rsidRPr="001C38E7">
        <w:t xml:space="preserve"> состав и функциональное назначение инструментов управления непрерывным развитием архитектуры электронного правительства, в том числе:</w:t>
      </w:r>
    </w:p>
    <w:p w14:paraId="4EC2ADEC" w14:textId="77777777" w:rsidR="001C6115" w:rsidRPr="001C38E7" w:rsidRDefault="001C6115" w:rsidP="00B131A7">
      <w:pPr>
        <w:pStyle w:val="a1"/>
      </w:pPr>
      <w:r w:rsidRPr="001C38E7">
        <w:t>Функционал и состав Стенда Главного конструктора;</w:t>
      </w:r>
    </w:p>
    <w:p w14:paraId="1D9714EC" w14:textId="77777777" w:rsidR="001C6115" w:rsidRPr="001C38E7" w:rsidRDefault="001C6115" w:rsidP="00B131A7">
      <w:pPr>
        <w:pStyle w:val="a1"/>
      </w:pPr>
      <w:r w:rsidRPr="001C38E7">
        <w:t>Состав инструментов проектирования архитектуры;</w:t>
      </w:r>
    </w:p>
    <w:p w14:paraId="480A6193" w14:textId="77777777" w:rsidR="001C6115" w:rsidRPr="001C38E7" w:rsidRDefault="001C6115" w:rsidP="00B131A7">
      <w:pPr>
        <w:pStyle w:val="a1"/>
      </w:pPr>
      <w:r w:rsidRPr="001C38E7">
        <w:t>Состав инструментов оценки эффективности изменений архитектуры ЭП и отдельных его компонентов;</w:t>
      </w:r>
    </w:p>
    <w:p w14:paraId="514E14F3" w14:textId="77777777" w:rsidR="001C6115" w:rsidRPr="001C38E7" w:rsidRDefault="001C6115" w:rsidP="00B131A7">
      <w:pPr>
        <w:pStyle w:val="a1"/>
      </w:pPr>
      <w:r w:rsidRPr="001C38E7">
        <w:t>Состав инструментов проектирования изменений;</w:t>
      </w:r>
    </w:p>
    <w:p w14:paraId="3B86923B" w14:textId="77777777" w:rsidR="001C6115" w:rsidRPr="001C38E7" w:rsidRDefault="001C6115" w:rsidP="00B131A7">
      <w:pPr>
        <w:pStyle w:val="a1"/>
      </w:pPr>
      <w:r w:rsidRPr="001C38E7">
        <w:t>Состав инструментов применения изменений на продуктивной среде;</w:t>
      </w:r>
    </w:p>
    <w:p w14:paraId="34A4C71D" w14:textId="77777777" w:rsidR="001C6115" w:rsidRPr="001C38E7" w:rsidRDefault="001C6115" w:rsidP="00B131A7">
      <w:pPr>
        <w:pStyle w:val="a1"/>
      </w:pPr>
      <w:r w:rsidRPr="001C38E7">
        <w:t>Состав инструментов обратной связи по результатам применения изменений на продуктивной среде.</w:t>
      </w:r>
    </w:p>
    <w:p w14:paraId="701D9F8F" w14:textId="34C50EB5" w:rsidR="001C6115" w:rsidRPr="001C38E7" w:rsidRDefault="00B131A7" w:rsidP="00B131A7">
      <w:r w:rsidRPr="001C38E7">
        <w:t>В подразделе «</w:t>
      </w:r>
      <w:r w:rsidR="001C6115" w:rsidRPr="001C38E7">
        <w:t>Информационное обеспечение управления непрерывным развитием архитектуры электронного правительства</w:t>
      </w:r>
      <w:r w:rsidRPr="001C38E7">
        <w:t xml:space="preserve">» </w:t>
      </w:r>
      <w:r w:rsidRPr="001C38E7">
        <w:rPr>
          <w:rFonts w:eastAsia="Times New Roman" w:cs="Times New Roman"/>
          <w:szCs w:val="28"/>
          <w:lang w:eastAsia="ru-RU"/>
        </w:rPr>
        <w:t xml:space="preserve">будут даны </w:t>
      </w:r>
      <w:r w:rsidR="001C6115" w:rsidRPr="001C38E7">
        <w:t>описания инструментов и основных артефактов, обеспечивающих высокое качество и доступность информационного сопровождения непрерывного развития архитектур</w:t>
      </w:r>
      <w:r w:rsidRPr="001C38E7">
        <w:t>ы ЭП на всех уровнях реализации:</w:t>
      </w:r>
    </w:p>
    <w:p w14:paraId="3B7F1401" w14:textId="77777777" w:rsidR="001C6115" w:rsidRPr="001C38E7" w:rsidRDefault="001C6115" w:rsidP="00B131A7">
      <w:pPr>
        <w:pStyle w:val="a1"/>
      </w:pPr>
      <w:r w:rsidRPr="001C38E7">
        <w:t>Референсные архитектуры для горизонтальных решений (в том числе с учетом возможностей по импортозамещению):</w:t>
      </w:r>
    </w:p>
    <w:p w14:paraId="152F494D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Портальные решения;</w:t>
      </w:r>
    </w:p>
    <w:p w14:paraId="521BC7C4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Интеграционные решения различных видов;</w:t>
      </w:r>
    </w:p>
    <w:p w14:paraId="0ECB9E45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Решения хранения и обеспечения доступа к данным;</w:t>
      </w:r>
    </w:p>
    <w:p w14:paraId="34837E68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Аналитические решения;</w:t>
      </w:r>
    </w:p>
    <w:p w14:paraId="33951E3E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Прочие.</w:t>
      </w:r>
    </w:p>
    <w:p w14:paraId="7AB60EC8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Референсные архитектуры для вертикальных решений:</w:t>
      </w:r>
    </w:p>
    <w:p w14:paraId="3561FBD4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Прием заявлений и заявок с использованием различных каналов и точек доступа;</w:t>
      </w:r>
    </w:p>
    <w:p w14:paraId="0B06C085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Идентификация и авторизация;</w:t>
      </w:r>
    </w:p>
    <w:p w14:paraId="1D147341" w14:textId="77777777" w:rsidR="001C6115" w:rsidRPr="001C38E7" w:rsidRDefault="001C6115" w:rsidP="00B131A7">
      <w:pPr>
        <w:pStyle w:val="a1"/>
      </w:pPr>
      <w:r w:rsidRPr="001C38E7">
        <w:t>Референсные архитектуры организации межведомтсвенного взаимодействия на:</w:t>
      </w:r>
    </w:p>
    <w:p w14:paraId="34963C49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Федеральном;</w:t>
      </w:r>
    </w:p>
    <w:p w14:paraId="029394CA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Региональном;</w:t>
      </w:r>
    </w:p>
    <w:p w14:paraId="72BFBBCF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Муниципальном уровнях;</w:t>
      </w:r>
    </w:p>
    <w:p w14:paraId="4094D768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Межуровневое взаимодействие;</w:t>
      </w:r>
    </w:p>
    <w:p w14:paraId="29188E38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Мониторинг качества;</w:t>
      </w:r>
    </w:p>
    <w:p w14:paraId="2E14C13A" w14:textId="77777777" w:rsidR="001C6115" w:rsidRPr="001C38E7" w:rsidRDefault="001C6115" w:rsidP="00B131A7">
      <w:pPr>
        <w:pStyle w:val="a1"/>
        <w:numPr>
          <w:ilvl w:val="1"/>
          <w:numId w:val="5"/>
        </w:numPr>
      </w:pPr>
      <w:r w:rsidRPr="001C38E7">
        <w:t>Прочие.</w:t>
      </w:r>
    </w:p>
    <w:p w14:paraId="6D45A177" w14:textId="77777777" w:rsidR="001C6115" w:rsidRPr="001C38E7" w:rsidRDefault="001C6115" w:rsidP="00B131A7">
      <w:pPr>
        <w:pStyle w:val="a1"/>
      </w:pPr>
      <w:r w:rsidRPr="001C38E7">
        <w:t>Референсные архитектуры реализации информационных систем и компонент ЭП с использованием существующих в ЭП интерфейсов и каналов взаимодействия, а также сервисов сервисной платформы ЭП.</w:t>
      </w:r>
    </w:p>
    <w:p w14:paraId="23503271" w14:textId="77777777" w:rsidR="001C6115" w:rsidRPr="001C38E7" w:rsidRDefault="001C6115" w:rsidP="001C6115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56ABD538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TOGAF и </w:t>
      </w:r>
      <w:r w:rsidRPr="001C38E7">
        <w:rPr>
          <w:rFonts w:eastAsia="Calibri" w:cs="Times New Roman"/>
          <w:lang w:val="en-US"/>
        </w:rPr>
        <w:t>FEAF</w:t>
      </w:r>
      <w:r w:rsidRPr="001C38E7">
        <w:rPr>
          <w:rFonts w:eastAsia="Calibri" w:cs="Times New Roman"/>
        </w:rPr>
        <w:t xml:space="preserve"> и стандартов в области «Архитектура предприятия», менеджмента качества, реинжиниринга, облачных вычислений и открытых данных.</w:t>
      </w:r>
    </w:p>
    <w:p w14:paraId="191F99B7" w14:textId="77777777" w:rsidR="001C6115" w:rsidRPr="001C38E7" w:rsidRDefault="001C6115" w:rsidP="001C6115">
      <w:pPr>
        <w:rPr>
          <w:rFonts w:eastAsia="Calibri" w:cs="Times New Roman"/>
        </w:rPr>
      </w:pPr>
      <w:r w:rsidRPr="001C38E7">
        <w:rPr>
          <w:rFonts w:eastAsia="Calibri" w:cs="Times New Roman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</w:p>
    <w:p w14:paraId="6C58C92F" w14:textId="77777777" w:rsidR="001C6115" w:rsidRPr="001C38E7" w:rsidRDefault="001C6115" w:rsidP="001C6115">
      <w:pPr>
        <w:rPr>
          <w:rFonts w:eastAsia="Calibri" w:cs="Times New Roman"/>
          <w:lang w:val="en-US"/>
        </w:rPr>
      </w:pPr>
      <w:r w:rsidRPr="001C38E7">
        <w:rPr>
          <w:rFonts w:eastAsia="Calibri" w:cs="Times New Roman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современные методы и средства по проведению исследований в области архитектуры предприятий и системной архитектуры. Основные</w:t>
      </w:r>
      <w:r w:rsidRPr="001C38E7">
        <w:rPr>
          <w:rFonts w:eastAsia="Calibri" w:cs="Times New Roman"/>
          <w:lang w:val="en-US"/>
        </w:rPr>
        <w:t xml:space="preserve"> </w:t>
      </w:r>
      <w:r w:rsidRPr="001C38E7">
        <w:rPr>
          <w:rFonts w:eastAsia="Calibri" w:cs="Times New Roman"/>
        </w:rPr>
        <w:t>положения</w:t>
      </w:r>
      <w:r w:rsidRPr="001C38E7">
        <w:rPr>
          <w:rFonts w:eastAsia="Calibri" w:cs="Times New Roman"/>
          <w:lang w:val="en-US"/>
        </w:rPr>
        <w:t xml:space="preserve"> </w:t>
      </w:r>
      <w:r w:rsidRPr="001C38E7">
        <w:rPr>
          <w:rFonts w:eastAsia="Calibri" w:cs="Times New Roman"/>
        </w:rPr>
        <w:t>данных</w:t>
      </w:r>
      <w:r w:rsidRPr="001C38E7">
        <w:rPr>
          <w:rFonts w:eastAsia="Calibri" w:cs="Times New Roman"/>
          <w:lang w:val="en-US"/>
        </w:rPr>
        <w:t xml:space="preserve"> </w:t>
      </w:r>
      <w:r w:rsidRPr="001C38E7">
        <w:rPr>
          <w:rFonts w:eastAsia="Calibri" w:cs="Times New Roman"/>
        </w:rPr>
        <w:t>методов</w:t>
      </w:r>
      <w:r w:rsidRPr="001C38E7">
        <w:rPr>
          <w:rFonts w:eastAsia="Calibri" w:cs="Times New Roman"/>
          <w:lang w:val="en-US"/>
        </w:rPr>
        <w:t xml:space="preserve"> </w:t>
      </w:r>
      <w:r w:rsidRPr="001C38E7">
        <w:rPr>
          <w:rFonts w:eastAsia="Calibri" w:cs="Times New Roman"/>
        </w:rPr>
        <w:t>опубликованы</w:t>
      </w:r>
      <w:r w:rsidRPr="001C38E7">
        <w:rPr>
          <w:rFonts w:eastAsia="Calibri" w:cs="Times New Roman"/>
          <w:lang w:val="en-US"/>
        </w:rPr>
        <w:t xml:space="preserve"> </w:t>
      </w:r>
      <w:r w:rsidRPr="001C38E7">
        <w:rPr>
          <w:rFonts w:eastAsia="Calibri" w:cs="Times New Roman"/>
        </w:rPr>
        <w:t>в</w:t>
      </w:r>
      <w:r w:rsidRPr="001C38E7">
        <w:rPr>
          <w:rFonts w:eastAsia="Calibri" w:cs="Times New Roman"/>
          <w:lang w:val="en-US"/>
        </w:rPr>
        <w:t>:</w:t>
      </w:r>
    </w:p>
    <w:p w14:paraId="1863CD14" w14:textId="0FFD3BA9" w:rsidR="00D065B7" w:rsidRPr="001C38E7" w:rsidRDefault="00D065B7" w:rsidP="00D065B7">
      <w:pPr>
        <w:ind w:firstLine="567"/>
        <w:rPr>
          <w:lang w:val="en-US"/>
        </w:rPr>
      </w:pPr>
      <w:r w:rsidRPr="001C38E7">
        <w:rPr>
          <w:lang w:val="en-US"/>
        </w:rPr>
        <w:t>BABOK Guide (A Guide to the Business Analysis Body of Knowledge). Version 3.0. 2013</w:t>
      </w:r>
    </w:p>
    <w:p w14:paraId="4F98A022" w14:textId="00E66C22" w:rsidR="00D065B7" w:rsidRPr="001C38E7" w:rsidRDefault="00D065B7" w:rsidP="00D065B7">
      <w:pPr>
        <w:ind w:firstLine="567"/>
        <w:rPr>
          <w:lang w:val="en-US"/>
        </w:rPr>
      </w:pPr>
      <w:r w:rsidRPr="001C38E7">
        <w:rPr>
          <w:lang w:val="en-US"/>
        </w:rPr>
        <w:t>BIZBOK Guide (A Guide to the Business Architecture Body of Knowledge). Version 3.5. 2013</w:t>
      </w:r>
    </w:p>
    <w:p w14:paraId="252B09C2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Stephen Marley (2003). "Architectural Framework," at aiwg.gsfc.nasa.gov, NASA /SCI. Retrieved 10 Dec 2008 (</w:t>
      </w:r>
      <w:hyperlink r:id="rId89" w:history="1">
        <w:r w:rsidRPr="001C38E7">
          <w:rPr>
            <w:rStyle w:val="af3"/>
            <w:lang w:val="en-US"/>
          </w:rPr>
          <w:t>webarchive.org</w:t>
        </w:r>
      </w:hyperlink>
      <w:r w:rsidRPr="001C38E7">
        <w:rPr>
          <w:lang w:val="en-US"/>
        </w:rPr>
        <w:t>).</w:t>
      </w:r>
    </w:p>
    <w:p w14:paraId="7F2230B6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Dirk Draheim, Gerald Weber eds. (2007) Trends in Enterprise Application Architecture: 2nd International Conference, TEAA 2006, Berlin, Germany, November 29 - Dezember 1, 2006, Revised Selected Papers. p. 260</w:t>
      </w:r>
    </w:p>
    <w:p w14:paraId="5DB3C321" w14:textId="77777777" w:rsidR="001C6115" w:rsidRPr="001C38E7" w:rsidRDefault="00E03D4F" w:rsidP="001C6115">
      <w:pPr>
        <w:ind w:firstLine="567"/>
        <w:rPr>
          <w:lang w:val="en-US"/>
        </w:rPr>
      </w:pPr>
      <w:hyperlink r:id="rId90" w:history="1">
        <w:r w:rsidR="001C6115" w:rsidRPr="001C38E7">
          <w:rPr>
            <w:rStyle w:val="af3"/>
            <w:lang w:val="en-US"/>
          </w:rPr>
          <w:t>TOGAF Introduction</w:t>
        </w:r>
      </w:hyperlink>
      <w:r w:rsidR="001C6115" w:rsidRPr="001C38E7">
        <w:rPr>
          <w:lang w:val="en-US"/>
        </w:rPr>
        <w:t> The Open Group Architecture Framework, 2009.</w:t>
      </w:r>
    </w:p>
    <w:p w14:paraId="5451C37F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Department of Defense (1996). Technical Architecture Framework for Information Management. Vol. 4. April 1996</w:t>
      </w:r>
    </w:p>
    <w:p w14:paraId="5FC5B84D" w14:textId="77777777" w:rsidR="001C6115" w:rsidRPr="001C38E7" w:rsidRDefault="00E03D4F" w:rsidP="001C6115">
      <w:pPr>
        <w:ind w:firstLine="567"/>
        <w:rPr>
          <w:lang w:val="en-US"/>
        </w:rPr>
      </w:pPr>
      <w:hyperlink r:id="rId91" w:tooltip="Marc Lankhorst" w:history="1">
        <w:r w:rsidR="001C6115" w:rsidRPr="001C38E7">
          <w:rPr>
            <w:rStyle w:val="af3"/>
            <w:lang w:val="en-US"/>
          </w:rPr>
          <w:t>Marc Lankhorst</w:t>
        </w:r>
      </w:hyperlink>
      <w:r w:rsidR="001C6115" w:rsidRPr="001C38E7">
        <w:rPr>
          <w:lang w:val="en-US"/>
        </w:rPr>
        <w:t> (2013) Enterprise Architecture at Work: Modelling, Communication and Analysis p. 23</w:t>
      </w:r>
    </w:p>
    <w:p w14:paraId="3F3C41A8" w14:textId="77777777" w:rsidR="001C6115" w:rsidRPr="001C38E7" w:rsidRDefault="00E03D4F" w:rsidP="001C6115">
      <w:pPr>
        <w:ind w:firstLine="567"/>
        <w:rPr>
          <w:lang w:val="en-US"/>
        </w:rPr>
      </w:pPr>
      <w:hyperlink r:id="rId92" w:tooltip="Jaap Schekkerman" w:history="1">
        <w:r w:rsidR="001C6115" w:rsidRPr="001C38E7">
          <w:rPr>
            <w:rStyle w:val="af3"/>
            <w:lang w:val="en-US"/>
          </w:rPr>
          <w:t>Jaap Schekkerman</w:t>
        </w:r>
      </w:hyperlink>
      <w:r w:rsidR="001C6115" w:rsidRPr="001C38E7">
        <w:rPr>
          <w:lang w:val="en-US"/>
        </w:rPr>
        <w:t> (2003) How to Survive in the Jungle of Enterprise Architecture. p. 119</w:t>
      </w:r>
    </w:p>
    <w:p w14:paraId="05AFA227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Tom van Sante, Hans Van Den Bent (2007) Togaf the Open Group Architectural Framework: A Management Guide. p. iv</w:t>
      </w:r>
    </w:p>
    <w:p w14:paraId="3DEC56A9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TOGAF 9.1 White Paper An Introduction to TOGAF Version 9.1 </w:t>
      </w:r>
      <w:hyperlink r:id="rId93" w:history="1">
        <w:r w:rsidRPr="001C38E7">
          <w:rPr>
            <w:rStyle w:val="af3"/>
            <w:lang w:val="en-US"/>
          </w:rPr>
          <w:t>http://www.opengroup.org/togaf/</w:t>
        </w:r>
      </w:hyperlink>
    </w:p>
    <w:p w14:paraId="2EC5567B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Gerber A; Van der Merwe, A; Kotze, P: 2010. Towards the Formalisation of the TOGAF Contenet Metamodel using Ontlogies. To appear in: Proceedings of The 12th International Conference on Enterprise Information Systems (ICEIS 2010). INSTICC</w:t>
      </w:r>
    </w:p>
    <w:p w14:paraId="6393724A" w14:textId="77777777" w:rsidR="001C6115" w:rsidRPr="001C38E7" w:rsidRDefault="00E03D4F" w:rsidP="001C6115">
      <w:pPr>
        <w:ind w:firstLine="567"/>
        <w:rPr>
          <w:lang w:val="en-US"/>
        </w:rPr>
      </w:pPr>
      <w:hyperlink r:id="rId94" w:history="1">
        <w:r w:rsidR="001C6115" w:rsidRPr="001C38E7">
          <w:rPr>
            <w:rStyle w:val="af3"/>
            <w:lang w:val="en-US"/>
          </w:rPr>
          <w:t>"Enterprise Continuum"</w:t>
        </w:r>
      </w:hyperlink>
      <w:r w:rsidR="001C6115" w:rsidRPr="001C38E7">
        <w:rPr>
          <w:lang w:val="en-US"/>
        </w:rPr>
        <w:t>. The Open Group. Retrieved4 January 2014.</w:t>
      </w:r>
    </w:p>
    <w:p w14:paraId="2A947745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 </w:t>
      </w:r>
      <w:hyperlink r:id="rId95" w:anchor="_Toc371945144" w:history="1">
        <w:r w:rsidRPr="001C38E7">
          <w:rPr>
            <w:rStyle w:val="af3"/>
            <w:lang w:val="en-US"/>
          </w:rPr>
          <w:t>The ArchiMate Framework</w:t>
        </w:r>
      </w:hyperlink>
      <w:r w:rsidRPr="001C38E7">
        <w:rPr>
          <w:lang w:val="en-US"/>
        </w:rPr>
        <w:t>, in: ArchiMate® 2.1.Accessed 06.2015.</w:t>
      </w:r>
    </w:p>
    <w:p w14:paraId="1CB06B9C" w14:textId="77777777" w:rsidR="001C6115" w:rsidRPr="001C38E7" w:rsidRDefault="001C6115" w:rsidP="001C6115">
      <w:pPr>
        <w:ind w:firstLine="567"/>
        <w:rPr>
          <w:lang w:val="en-US"/>
        </w:rPr>
      </w:pPr>
      <w:r w:rsidRPr="001C38E7">
        <w:rPr>
          <w:lang w:val="en-US"/>
        </w:rPr>
        <w:t>The Open Group (2012), </w:t>
      </w:r>
      <w:hyperlink r:id="rId96" w:history="1">
        <w:r w:rsidRPr="001C38E7">
          <w:rPr>
            <w:rStyle w:val="af3"/>
            <w:lang w:val="en-US"/>
          </w:rPr>
          <w:t>ArchiMate 2.1 Specification</w:t>
        </w:r>
      </w:hyperlink>
    </w:p>
    <w:p w14:paraId="371CF579" w14:textId="77777777" w:rsidR="001C6115" w:rsidRPr="001C38E7" w:rsidRDefault="00E03D4F" w:rsidP="001C6115">
      <w:pPr>
        <w:ind w:firstLine="567"/>
        <w:rPr>
          <w:lang w:val="en-US"/>
        </w:rPr>
      </w:pPr>
      <w:hyperlink r:id="rId97" w:history="1">
        <w:r w:rsidR="001C6115" w:rsidRPr="001C38E7">
          <w:rPr>
            <w:rStyle w:val="af3"/>
            <w:lang w:val="en-US"/>
          </w:rPr>
          <w:t>Heather J. Meeker</w:t>
        </w:r>
      </w:hyperlink>
      <w:r w:rsidR="001C6115" w:rsidRPr="001C38E7">
        <w:rPr>
          <w:lang w:val="en-US"/>
        </w:rPr>
        <w:t>, The Open Source Alternative: Understanding Risks and Leveraging Opportunities, 2008</w:t>
      </w:r>
    </w:p>
    <w:p w14:paraId="6D01E677" w14:textId="77777777" w:rsidR="001C6115" w:rsidRPr="001C38E7" w:rsidRDefault="001C6115" w:rsidP="001C6115">
      <w:pPr>
        <w:ind w:firstLine="567"/>
      </w:pPr>
      <w:r w:rsidRPr="001C38E7">
        <w:t>ISO/DIS 9001:2014 Системы менеджмента качества – Требования.</w:t>
      </w:r>
    </w:p>
    <w:p w14:paraId="7CF35651" w14:textId="77777777" w:rsidR="001C6115" w:rsidRPr="001C38E7" w:rsidRDefault="001C6115" w:rsidP="001C6115">
      <w:pPr>
        <w:ind w:firstLine="567"/>
      </w:pPr>
      <w:r w:rsidRPr="001C38E7">
        <w:rPr>
          <w:lang w:val="en-US"/>
        </w:rPr>
        <w:t xml:space="preserve">UNITED NATIONS E-GOVERNMENT SURVEY 2014. E-Government for the Future We Want. </w:t>
      </w:r>
      <w:hyperlink r:id="rId98" w:history="1">
        <w:r w:rsidRPr="001C38E7">
          <w:rPr>
            <w:rStyle w:val="af3"/>
          </w:rPr>
          <w:t>http://www.unpan.org/e-government</w:t>
        </w:r>
      </w:hyperlink>
      <w:r w:rsidRPr="001C38E7">
        <w:t>. 263 P.</w:t>
      </w:r>
    </w:p>
    <w:p w14:paraId="1E4361A1" w14:textId="77777777" w:rsidR="001C6115" w:rsidRPr="001C38E7" w:rsidRDefault="001C6115" w:rsidP="001C6115">
      <w:pPr>
        <w:ind w:firstLine="567"/>
      </w:pPr>
      <w:r w:rsidRPr="001C38E7">
        <w:t>ГОСТ Р ИСО 15704-2008. «Промышленные автоматизированные системы. Требования к стандартным архитектурам и методологиям предприятия». Введен в действие 2010-01-01.</w:t>
      </w:r>
    </w:p>
    <w:p w14:paraId="1A052F3D" w14:textId="77777777" w:rsidR="001C6115" w:rsidRPr="001C38E7" w:rsidRDefault="001C6115" w:rsidP="001C6115">
      <w:pPr>
        <w:ind w:firstLine="567"/>
      </w:pPr>
      <w:r w:rsidRPr="001C38E7">
        <w:t>ГОСТ Р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 Дата введения в действие 2014-01-01.</w:t>
      </w:r>
    </w:p>
    <w:p w14:paraId="03BD55A4" w14:textId="77777777" w:rsidR="001C6115" w:rsidRPr="001C38E7" w:rsidRDefault="001C6115" w:rsidP="001C6115">
      <w:pPr>
        <w:rPr>
          <w:rFonts w:eastAsia="Times New Roman" w:cs="Times New Roman"/>
          <w:color w:val="000000"/>
          <w:lang w:eastAsia="ru-RU"/>
        </w:rPr>
      </w:pPr>
      <w:r w:rsidRPr="001C38E7">
        <w:rPr>
          <w:rFonts w:eastAsia="Calibri" w:cs="Times New Roman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1C38E7">
        <w:rPr>
          <w:rFonts w:eastAsia="Times New Roman" w:cs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2CC5A3E0" w14:textId="77777777" w:rsidR="001C6115" w:rsidRPr="001C38E7" w:rsidRDefault="001C6115" w:rsidP="001C611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352C9EC5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0BD3AF9B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53047E16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E65F558" w14:textId="77777777" w:rsidR="001C6115" w:rsidRPr="001C38E7" w:rsidRDefault="001C6115" w:rsidP="001C6115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58822BA0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14D0804E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1AF94B09" w14:textId="77777777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1C38E7">
        <w:rPr>
          <w:szCs w:val="28"/>
        </w:rPr>
        <w:t>.</w:t>
      </w:r>
    </w:p>
    <w:p w14:paraId="7434A4ED" w14:textId="68C04D04" w:rsidR="001C6115" w:rsidRPr="001C38E7" w:rsidRDefault="001C6115" w:rsidP="001C6115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059560AF" w14:textId="24DB158D" w:rsidR="00E05854" w:rsidRPr="001C38E7" w:rsidRDefault="00FC6F81" w:rsidP="00E05854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>Раздел «Ориентировочный план и условия реализации выбранного варианта развития электронного правительства Российской Федерации»</w:t>
      </w:r>
      <w:r w:rsidRPr="001C38E7">
        <w:rPr>
          <w:b w:val="0"/>
        </w:rPr>
        <w:t xml:space="preserve"> </w:t>
      </w:r>
    </w:p>
    <w:p w14:paraId="5600BF1A" w14:textId="77777777" w:rsidR="00E05854" w:rsidRPr="001C38E7" w:rsidRDefault="00E05854" w:rsidP="00E05854">
      <w:pPr>
        <w:ind w:firstLine="708"/>
        <w:rPr>
          <w:rFonts w:cs="Times New Roman"/>
        </w:rPr>
      </w:pPr>
      <w:r w:rsidRPr="001C38E7">
        <w:rPr>
          <w:rFonts w:cs="Times New Roman"/>
        </w:rPr>
        <w:t>В данном разделе рассматривается ориентировочный план и условия реализации выбранного варианта развития электронного правительства Российской Федерации до 2020 года.</w:t>
      </w:r>
    </w:p>
    <w:p w14:paraId="75B035D6" w14:textId="77777777" w:rsidR="00E05854" w:rsidRPr="001C38E7" w:rsidRDefault="00E05854" w:rsidP="00E05854">
      <w:pPr>
        <w:ind w:firstLine="708"/>
        <w:rPr>
          <w:rFonts w:cs="Times New Roman"/>
        </w:rPr>
      </w:pPr>
      <w:r w:rsidRPr="001C38E7">
        <w:rPr>
          <w:rFonts w:cs="Times New Roman"/>
        </w:rPr>
        <w:t>План формируется в контексте сформированной системы целей и задач, концептуального видения и нового образа электронного правительства, новой роли электронного правительства во взаимодействиях с пользователями, новых ценностей, предоставляемых электронным правительством 2020 года, его принципиально новых и усиливаемых архитектурных свойств.</w:t>
      </w:r>
    </w:p>
    <w:p w14:paraId="040E5A71" w14:textId="77777777" w:rsidR="00E05854" w:rsidRPr="001C38E7" w:rsidRDefault="00E05854" w:rsidP="00E05854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Порядок выполнения работ</w:t>
      </w:r>
    </w:p>
    <w:p w14:paraId="35B052BB" w14:textId="77777777" w:rsidR="00E05854" w:rsidRPr="001C38E7" w:rsidRDefault="00E05854" w:rsidP="00E05854">
      <w:pPr>
        <w:ind w:firstLine="567"/>
        <w:rPr>
          <w:rFonts w:cs="Times New Roman"/>
        </w:rPr>
      </w:pPr>
      <w:r w:rsidRPr="001C38E7">
        <w:rPr>
          <w:rFonts w:cs="Times New Roman"/>
        </w:rPr>
        <w:t>Работа будет реализована в следующем порядке:</w:t>
      </w:r>
    </w:p>
    <w:p w14:paraId="486293D2" w14:textId="77777777" w:rsidR="00E05854" w:rsidRPr="001C38E7" w:rsidRDefault="00E05854" w:rsidP="00E05854">
      <w:pPr>
        <w:pStyle w:val="a1"/>
        <w:numPr>
          <w:ilvl w:val="0"/>
          <w:numId w:val="0"/>
        </w:numPr>
        <w:spacing w:before="0" w:after="0"/>
        <w:ind w:firstLine="567"/>
        <w:jc w:val="both"/>
        <w:rPr>
          <w:rFonts w:cs="Times New Roman"/>
        </w:rPr>
      </w:pPr>
      <w:r w:rsidRPr="001C38E7">
        <w:rPr>
          <w:rFonts w:cs="Times New Roman"/>
        </w:rPr>
        <w:t>Будет упорядочена в отношении причинно-следственных связей система целей и задач электронного правительства, планируемого к созданию к 2020 году и с учетом перспективы до 2025 года, его основных положений и проектных решений.</w:t>
      </w:r>
    </w:p>
    <w:p w14:paraId="08CDA87F" w14:textId="77777777" w:rsidR="00E05854" w:rsidRPr="001C38E7" w:rsidRDefault="00E05854" w:rsidP="00E05854">
      <w:pPr>
        <w:pStyle w:val="a1"/>
        <w:numPr>
          <w:ilvl w:val="0"/>
          <w:numId w:val="0"/>
        </w:numPr>
        <w:spacing w:before="0" w:after="0"/>
        <w:ind w:firstLine="567"/>
        <w:jc w:val="both"/>
        <w:rPr>
          <w:rFonts w:cs="Times New Roman"/>
        </w:rPr>
      </w:pPr>
      <w:r w:rsidRPr="001C38E7">
        <w:rPr>
          <w:rFonts w:cs="Times New Roman"/>
        </w:rPr>
        <w:t>Будут выявлены и сформулированы условия реализации выбранного варианта развития электронного правительства, существенно влияющие на его реализацию в целом и отдельных его компонент. При формулировании условий будет учтено описание общего контекста программы развития электронного правительства и будут составлены перечни:</w:t>
      </w:r>
    </w:p>
    <w:p w14:paraId="54C5D55F" w14:textId="77777777" w:rsidR="00E05854" w:rsidRPr="001C38E7" w:rsidRDefault="00E05854" w:rsidP="00B131A7">
      <w:pPr>
        <w:pStyle w:val="a1"/>
      </w:pPr>
      <w:r w:rsidRPr="001C38E7">
        <w:t>исходных условий социально-политического, организационного, административного, финансово-экономического, технико-технологического характера;</w:t>
      </w:r>
    </w:p>
    <w:p w14:paraId="4497710F" w14:textId="77777777" w:rsidR="00E05854" w:rsidRPr="001C38E7" w:rsidRDefault="00E05854" w:rsidP="00B131A7">
      <w:pPr>
        <w:pStyle w:val="a1"/>
      </w:pPr>
      <w:r w:rsidRPr="001C38E7">
        <w:t>уникальных особенностей перехода России в 6-й технологический уклад;</w:t>
      </w:r>
    </w:p>
    <w:p w14:paraId="00D9143C" w14:textId="77777777" w:rsidR="00E05854" w:rsidRPr="001C38E7" w:rsidRDefault="00E05854" w:rsidP="00B131A7">
      <w:pPr>
        <w:pStyle w:val="a1"/>
      </w:pPr>
      <w:r w:rsidRPr="001C38E7">
        <w:t>пороговых критериев изменения исходных условий;</w:t>
      </w:r>
    </w:p>
    <w:p w14:paraId="22E9F5B9" w14:textId="77777777" w:rsidR="00E05854" w:rsidRPr="001C38E7" w:rsidRDefault="00E05854" w:rsidP="00B131A7">
      <w:pPr>
        <w:pStyle w:val="a1"/>
      </w:pPr>
      <w:r w:rsidRPr="001C38E7">
        <w:t>требований к созданию информационно-аналитических систем, учитывающих активизацию гражданского участия в государственном и муниципальном управлении;</w:t>
      </w:r>
    </w:p>
    <w:p w14:paraId="04848F55" w14:textId="77777777" w:rsidR="00E05854" w:rsidRPr="001C38E7" w:rsidRDefault="00E05854" w:rsidP="00B131A7">
      <w:pPr>
        <w:pStyle w:val="a1"/>
      </w:pPr>
      <w:r w:rsidRPr="001C38E7">
        <w:t>рисков, влияющих на исходные условия реализации программы развития электронного правительства, и прогноз по ним;</w:t>
      </w:r>
    </w:p>
    <w:p w14:paraId="6C7B55AE" w14:textId="77777777" w:rsidR="00E05854" w:rsidRPr="001C38E7" w:rsidRDefault="00E05854" w:rsidP="00B131A7">
      <w:r w:rsidRPr="001C38E7">
        <w:t>Будут выделены основные позиции, стратегические и наиболее важные тактические мероприятия, требующие планового представления;</w:t>
      </w:r>
    </w:p>
    <w:p w14:paraId="5292D355" w14:textId="77777777" w:rsidR="00E05854" w:rsidRPr="001C38E7" w:rsidRDefault="00E05854" w:rsidP="00B131A7">
      <w:r w:rsidRPr="001C38E7">
        <w:t>Будет построена обобщенная концептуальная модель и проект укрупненной сетевой схемы (плана) реализации выбранного варианта развития электронного правительства;</w:t>
      </w:r>
    </w:p>
    <w:p w14:paraId="65C24150" w14:textId="4FAF1BC0" w:rsidR="00E05854" w:rsidRPr="001C38E7" w:rsidRDefault="00E05854" w:rsidP="00B131A7">
      <w:r w:rsidRPr="001C38E7">
        <w:t>Будут проанализированы альтернативные варианты отдельных позиций плана для оптимизации всего плана реализации развития эле</w:t>
      </w:r>
      <w:r w:rsidR="00B131A7" w:rsidRPr="001C38E7">
        <w:t>ктронного правительства в целом.</w:t>
      </w:r>
    </w:p>
    <w:p w14:paraId="6850874E" w14:textId="77777777" w:rsidR="00E05854" w:rsidRPr="001C38E7" w:rsidRDefault="00E05854" w:rsidP="00B131A7">
      <w:r w:rsidRPr="001C38E7">
        <w:t>В завершение работы по разделу будет сформирован ориентировочный укрупненный план развития электронного правительства Российской Федерации, включающий, как минимум, следующие компоненты:</w:t>
      </w:r>
    </w:p>
    <w:p w14:paraId="7463B517" w14:textId="77777777" w:rsidR="00E05854" w:rsidRPr="001C38E7" w:rsidRDefault="00E05854" w:rsidP="00B131A7">
      <w:pPr>
        <w:pStyle w:val="a1"/>
      </w:pPr>
      <w:r w:rsidRPr="001C38E7">
        <w:t>дорожная карта реализации выбранного варианта развития электронного правительства;</w:t>
      </w:r>
    </w:p>
    <w:p w14:paraId="302739EE" w14:textId="77777777" w:rsidR="00E05854" w:rsidRPr="001C38E7" w:rsidRDefault="00E05854" w:rsidP="00B131A7">
      <w:pPr>
        <w:pStyle w:val="a1"/>
      </w:pPr>
      <w:r w:rsidRPr="001C38E7">
        <w:t>календарный план-график реализации выбранного варианта развития электронного правительства;</w:t>
      </w:r>
    </w:p>
    <w:p w14:paraId="6BE61BA0" w14:textId="77777777" w:rsidR="00E05854" w:rsidRPr="001C38E7" w:rsidRDefault="00E05854" w:rsidP="00B131A7">
      <w:pPr>
        <w:pStyle w:val="a1"/>
      </w:pPr>
      <w:r w:rsidRPr="001C38E7">
        <w:t>план развития архитектуры деятельности электронного правительства, включая план организационных изменений и внесения изменений в нормативно-правовую базу;</w:t>
      </w:r>
    </w:p>
    <w:p w14:paraId="75BEC3DB" w14:textId="77777777" w:rsidR="00E05854" w:rsidRPr="001C38E7" w:rsidRDefault="00E05854" w:rsidP="00B131A7">
      <w:pPr>
        <w:pStyle w:val="a1"/>
      </w:pPr>
      <w:r w:rsidRPr="001C38E7">
        <w:t>план развития системной архитектуры электронного правительства;</w:t>
      </w:r>
    </w:p>
    <w:p w14:paraId="326C96C7" w14:textId="77777777" w:rsidR="00E05854" w:rsidRPr="001C38E7" w:rsidRDefault="00E05854" w:rsidP="00B131A7">
      <w:pPr>
        <w:pStyle w:val="a1"/>
      </w:pPr>
      <w:r w:rsidRPr="001C38E7">
        <w:t>план развития действующего каталога государственных услуг, а также системы проектирования, реализации и технологического обеспечения государственных услуг;</w:t>
      </w:r>
    </w:p>
    <w:p w14:paraId="0AE131A1" w14:textId="77777777" w:rsidR="00E05854" w:rsidRPr="001C38E7" w:rsidRDefault="00E05854" w:rsidP="00B131A7">
      <w:pPr>
        <w:pStyle w:val="a1"/>
      </w:pPr>
      <w:r w:rsidRPr="001C38E7">
        <w:t>план модернизации технико-технологической базы;</w:t>
      </w:r>
    </w:p>
    <w:p w14:paraId="7C399F16" w14:textId="77777777" w:rsidR="00E05854" w:rsidRPr="001C38E7" w:rsidRDefault="00E05854" w:rsidP="00B131A7">
      <w:pPr>
        <w:pStyle w:val="a1"/>
      </w:pPr>
      <w:r w:rsidRPr="001C38E7">
        <w:t>планы реализации программы развития электронного правительства по каждому из направлений/проектов в его составе;</w:t>
      </w:r>
    </w:p>
    <w:p w14:paraId="499918A3" w14:textId="77777777" w:rsidR="00E05854" w:rsidRPr="001C38E7" w:rsidRDefault="00E05854" w:rsidP="00B131A7">
      <w:pPr>
        <w:pStyle w:val="a1"/>
      </w:pPr>
      <w:r w:rsidRPr="001C38E7">
        <w:t>план управления изменениями программы развития электронного правительства;</w:t>
      </w:r>
    </w:p>
    <w:p w14:paraId="1152F29E" w14:textId="77777777" w:rsidR="00E05854" w:rsidRPr="001C38E7" w:rsidRDefault="00E05854" w:rsidP="00B131A7">
      <w:pPr>
        <w:pStyle w:val="a1"/>
      </w:pPr>
      <w:r w:rsidRPr="001C38E7">
        <w:t>план управления рисками программы развития электронного правительства;</w:t>
      </w:r>
    </w:p>
    <w:p w14:paraId="3632633A" w14:textId="77777777" w:rsidR="00E05854" w:rsidRPr="001C38E7" w:rsidRDefault="00E05854" w:rsidP="00B131A7">
      <w:pPr>
        <w:pStyle w:val="a1"/>
      </w:pPr>
      <w:r w:rsidRPr="001C38E7">
        <w:t>план управления взаимодействием заинтересованных сторон при реализации программы развития электронного правительства;</w:t>
      </w:r>
    </w:p>
    <w:p w14:paraId="46157B04" w14:textId="77777777" w:rsidR="00E05854" w:rsidRPr="001C38E7" w:rsidRDefault="00E05854" w:rsidP="00B131A7">
      <w:pPr>
        <w:pStyle w:val="a1"/>
      </w:pPr>
      <w:r w:rsidRPr="001C38E7">
        <w:t>ресурсный план реализации программы развития электронного правительства;</w:t>
      </w:r>
    </w:p>
    <w:p w14:paraId="411D2537" w14:textId="77777777" w:rsidR="00E05854" w:rsidRPr="001C38E7" w:rsidRDefault="00E05854" w:rsidP="00B131A7">
      <w:pPr>
        <w:pStyle w:val="a1"/>
      </w:pPr>
      <w:r w:rsidRPr="001C38E7">
        <w:t>план приемки результатов программы развития электронного правительства;</w:t>
      </w:r>
    </w:p>
    <w:p w14:paraId="162983E1" w14:textId="77777777" w:rsidR="00E05854" w:rsidRPr="001C38E7" w:rsidRDefault="00E05854" w:rsidP="00B131A7">
      <w:pPr>
        <w:pStyle w:val="a1"/>
      </w:pPr>
      <w:r w:rsidRPr="001C38E7">
        <w:t>план постинвестиционного мониторинга результатов программы развития электронного правительства;</w:t>
      </w:r>
    </w:p>
    <w:p w14:paraId="51B4FA7F" w14:textId="77777777" w:rsidR="00E05854" w:rsidRPr="001C38E7" w:rsidRDefault="00E05854" w:rsidP="00B131A7">
      <w:pPr>
        <w:pStyle w:val="a1"/>
      </w:pPr>
      <w:r w:rsidRPr="001C38E7">
        <w:t>план пилотирования/публичного обсуждения отдельных решений;</w:t>
      </w:r>
    </w:p>
    <w:p w14:paraId="26FAB6FA" w14:textId="77777777" w:rsidR="00E05854" w:rsidRPr="001C38E7" w:rsidRDefault="00E05854" w:rsidP="00B131A7">
      <w:pPr>
        <w:pStyle w:val="a1"/>
      </w:pPr>
      <w:r w:rsidRPr="001C38E7">
        <w:t>методика контроля и оценки эффективности результатов выполнения планов;</w:t>
      </w:r>
    </w:p>
    <w:p w14:paraId="7B4A4A51" w14:textId="77777777" w:rsidR="00E05854" w:rsidRPr="001C38E7" w:rsidRDefault="00E05854" w:rsidP="00B131A7">
      <w:pPr>
        <w:pStyle w:val="a1"/>
      </w:pPr>
      <w:r w:rsidRPr="001C38E7">
        <w:t>перечень условий реализации выбранного варианта развития ЭП: организационные, административные, финансово-экономические, технико-технологические и социально-политические условия, актуализируемые в течение всего жизненного цикла программы развития электронного правительства по результатам анализа внешней и внутренней среды.</w:t>
      </w:r>
    </w:p>
    <w:p w14:paraId="6C11F9C9" w14:textId="77777777" w:rsidR="00E05854" w:rsidRPr="001C38E7" w:rsidRDefault="00E05854" w:rsidP="00E05854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08A897AC" w14:textId="77777777" w:rsidR="00E05854" w:rsidRPr="001C38E7" w:rsidRDefault="00E05854" w:rsidP="00B131A7">
      <w:r w:rsidRPr="001C38E7">
        <w:t>При разработке данного раздела будут использованы методы проектного управления, системного анализа и инженерии, концептуального моделирования для оптимизации реализации основных положений плана, теории управления. При разработке плана будут использоваться отечественные, зарубежные и международные стандарты и лучшие практики управления проектами, программами и портфелями проектов, в том числе:</w:t>
      </w:r>
    </w:p>
    <w:p w14:paraId="46CF5A81" w14:textId="77777777" w:rsidR="00E05854" w:rsidRPr="001C38E7" w:rsidRDefault="00E05854" w:rsidP="00B131A7">
      <w:r w:rsidRPr="001C38E7">
        <w:t>Stage-gate-модель управления инвестиционными проектами;</w:t>
      </w:r>
    </w:p>
    <w:p w14:paraId="1BCFE979" w14:textId="77777777" w:rsidR="00E05854" w:rsidRPr="001C38E7" w:rsidRDefault="00E05854" w:rsidP="00B131A7">
      <w:pPr>
        <w:rPr>
          <w:rFonts w:eastAsia="Calibri" w:cs="Times New Roman"/>
        </w:rPr>
      </w:pPr>
      <w:r w:rsidRPr="001C38E7">
        <w:rPr>
          <w:rFonts w:eastAsia="Calibri" w:cs="Times New Roman"/>
        </w:rPr>
        <w:t>ГОСТ Р 54871-2011. Проектный менеджмент. Требования к управлению программой;</w:t>
      </w:r>
    </w:p>
    <w:p w14:paraId="123C7BEF" w14:textId="77777777" w:rsidR="00E05854" w:rsidRPr="001C38E7" w:rsidRDefault="00E05854" w:rsidP="00B131A7">
      <w:pPr>
        <w:rPr>
          <w:rFonts w:eastAsia="Calibri" w:cs="Times New Roman"/>
        </w:rPr>
      </w:pPr>
      <w:r w:rsidRPr="001C38E7">
        <w:rPr>
          <w:rFonts w:eastAsia="Calibri" w:cs="Times New Roman"/>
        </w:rPr>
        <w:t>ГОСТ Р 54870-2011. Проектный менеджмент. Требования к управлению портфелем проектов;</w:t>
      </w:r>
    </w:p>
    <w:p w14:paraId="356B4369" w14:textId="77777777" w:rsidR="00E05854" w:rsidRPr="001C38E7" w:rsidRDefault="00E05854" w:rsidP="00B131A7">
      <w:pPr>
        <w:rPr>
          <w:rFonts w:eastAsia="Calibri" w:cs="Times New Roman"/>
        </w:rPr>
      </w:pPr>
      <w:r w:rsidRPr="001C38E7">
        <w:rPr>
          <w:rFonts w:eastAsia="Calibri" w:cs="Times New Roman"/>
        </w:rPr>
        <w:t>ГОСТ Р 54869-2011. Проектный менеджмент. Требования к управлению проектом;</w:t>
      </w:r>
    </w:p>
    <w:p w14:paraId="6F05E6D6" w14:textId="77777777" w:rsidR="00E05854" w:rsidRPr="001C38E7" w:rsidRDefault="00E05854" w:rsidP="00B131A7">
      <w:pPr>
        <w:rPr>
          <w:rFonts w:eastAsia="Calibri" w:cs="Times New Roman"/>
        </w:rPr>
      </w:pPr>
      <w:r w:rsidRPr="001C38E7">
        <w:rPr>
          <w:rFonts w:eastAsia="Calibri" w:cs="Times New Roman"/>
        </w:rPr>
        <w:t>ГОСТ Р ИСО 21500–2014. Руководство по проектному менеджменту;</w:t>
      </w:r>
    </w:p>
    <w:p w14:paraId="50759BD3" w14:textId="77777777" w:rsidR="00E05854" w:rsidRPr="001C38E7" w:rsidRDefault="00E05854" w:rsidP="00B131A7">
      <w:pPr>
        <w:rPr>
          <w:rFonts w:eastAsia="Calibri" w:cs="Times New Roman"/>
          <w:szCs w:val="28"/>
        </w:rPr>
      </w:pPr>
      <w:r w:rsidRPr="001C38E7">
        <w:rPr>
          <w:rFonts w:eastAsia="Calibri" w:cs="Times New Roman"/>
          <w:szCs w:val="28"/>
        </w:rPr>
        <w:t xml:space="preserve">ГОСТ Р ИСО/МЭК 15288. </w:t>
      </w:r>
      <w:r w:rsidRPr="001C38E7">
        <w:rPr>
          <w:rFonts w:cs="Times New Roman"/>
          <w:szCs w:val="28"/>
        </w:rPr>
        <w:t>Процессы жизненного цикла систем;</w:t>
      </w:r>
      <w:r w:rsidRPr="001C38E7">
        <w:rPr>
          <w:rFonts w:eastAsia="Calibri" w:cs="Times New Roman"/>
          <w:szCs w:val="28"/>
        </w:rPr>
        <w:t xml:space="preserve"> </w:t>
      </w:r>
    </w:p>
    <w:p w14:paraId="4AE7BFB3" w14:textId="77777777" w:rsidR="00E05854" w:rsidRPr="001C38E7" w:rsidRDefault="00E05854" w:rsidP="00B131A7">
      <w:pPr>
        <w:rPr>
          <w:rFonts w:eastAsia="Calibri" w:cs="Times New Roman"/>
          <w:lang w:val="en-US"/>
        </w:rPr>
      </w:pPr>
      <w:r w:rsidRPr="001C38E7">
        <w:rPr>
          <w:rFonts w:eastAsia="Calibri" w:cs="Times New Roman"/>
          <w:lang w:val="en-US"/>
        </w:rPr>
        <w:t>PRINCE2 Management of Portfolios (MSP);</w:t>
      </w:r>
    </w:p>
    <w:p w14:paraId="37B20BE5" w14:textId="77777777" w:rsidR="00E05854" w:rsidRPr="001C38E7" w:rsidRDefault="00E05854" w:rsidP="00B131A7">
      <w:pPr>
        <w:rPr>
          <w:rFonts w:eastAsia="Calibri" w:cs="Times New Roman"/>
          <w:lang w:val="en-US"/>
        </w:rPr>
      </w:pPr>
      <w:r w:rsidRPr="001C38E7">
        <w:rPr>
          <w:rFonts w:eastAsia="Calibri" w:cs="Times New Roman"/>
          <w:lang w:val="en-US"/>
        </w:rPr>
        <w:t>PMI Standard for Portfolio Management;</w:t>
      </w:r>
    </w:p>
    <w:p w14:paraId="447F302D" w14:textId="77777777" w:rsidR="00E05854" w:rsidRPr="001C38E7" w:rsidRDefault="00E05854" w:rsidP="00B131A7">
      <w:pPr>
        <w:rPr>
          <w:rFonts w:eastAsia="Calibri" w:cs="Times New Roman"/>
          <w:lang w:val="en-US"/>
        </w:rPr>
      </w:pPr>
      <w:r w:rsidRPr="001C38E7">
        <w:rPr>
          <w:rFonts w:eastAsia="Calibri" w:cs="Times New Roman"/>
          <w:lang w:val="en-US"/>
        </w:rPr>
        <w:t>PMI Standard for Program Management;</w:t>
      </w:r>
    </w:p>
    <w:p w14:paraId="5E67FBF9" w14:textId="77777777" w:rsidR="00E05854" w:rsidRPr="001C38E7" w:rsidRDefault="00E05854" w:rsidP="00B131A7">
      <w:pPr>
        <w:rPr>
          <w:rFonts w:eastAsia="Calibri" w:cs="Times New Roman"/>
          <w:lang w:val="en-US"/>
        </w:rPr>
      </w:pPr>
      <w:r w:rsidRPr="001C38E7">
        <w:rPr>
          <w:rFonts w:eastAsia="Calibri" w:cs="Times New Roman"/>
          <w:lang w:val="en-US"/>
        </w:rPr>
        <w:t>A Guidebook of Project and Program Management for Enterprise Innovation (P2M);</w:t>
      </w:r>
    </w:p>
    <w:p w14:paraId="563A6030" w14:textId="77777777" w:rsidR="00E05854" w:rsidRPr="001C38E7" w:rsidRDefault="00E05854" w:rsidP="00E05854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Организационные решения выполнения работ</w:t>
      </w:r>
    </w:p>
    <w:p w14:paraId="26F5C3E3" w14:textId="150C16E2" w:rsidR="00CF4075" w:rsidRPr="001C38E7" w:rsidRDefault="00E05854" w:rsidP="00CF4075">
      <w:pPr>
        <w:rPr>
          <w:lang w:eastAsia="ru-RU"/>
        </w:rPr>
      </w:pPr>
      <w:r w:rsidRPr="001C38E7">
        <w:rPr>
          <w:szCs w:val="28"/>
        </w:rPr>
        <w:t>Будет сформирован соответствующий коллектив исполнителей, владеющих необходимыми компетенциями, обеспечен высококачественный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требуемый результат</w:t>
      </w:r>
      <w:r w:rsidR="00C001E9" w:rsidRPr="001C38E7">
        <w:rPr>
          <w:szCs w:val="28"/>
        </w:rPr>
        <w:t>.</w:t>
      </w:r>
    </w:p>
    <w:p w14:paraId="3B6E9344" w14:textId="22A1F72C" w:rsidR="00CF4075" w:rsidRPr="001C38E7" w:rsidRDefault="00FC6F81" w:rsidP="00855F51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>Раздел «Основные положения управления реализацией выбранного варианта развития электронного правительства Российской Федерации»</w:t>
      </w:r>
      <w:r w:rsidRPr="001C38E7">
        <w:rPr>
          <w:b w:val="0"/>
        </w:rPr>
        <w:t xml:space="preserve"> </w:t>
      </w:r>
    </w:p>
    <w:p w14:paraId="5E946E56" w14:textId="77777777" w:rsidR="00855F51" w:rsidRPr="001C38E7" w:rsidRDefault="00855F51" w:rsidP="00C001E9">
      <w:r w:rsidRPr="001C38E7">
        <w:t>В данном разделе рассматриваются основные положения управления реализацией выбранного варианта развития электронного правительства Российской Федерации.</w:t>
      </w:r>
    </w:p>
    <w:p w14:paraId="7F59BC4B" w14:textId="77777777" w:rsidR="00855F51" w:rsidRPr="001C38E7" w:rsidRDefault="00855F51" w:rsidP="00855F51">
      <w:pPr>
        <w:ind w:firstLine="708"/>
        <w:rPr>
          <w:rFonts w:cs="Times New Roman"/>
        </w:rPr>
      </w:pPr>
      <w:r w:rsidRPr="001C38E7">
        <w:rPr>
          <w:rFonts w:cs="Times New Roman"/>
        </w:rPr>
        <w:t>Указанные основные положения формируется в контексте современных требований к теории управления и механизмов менеджмента качества при императивном видении необходимости достижения поставленных целей и решения задач создания выбранного варианта развития электронного правительства Российской Федерации.</w:t>
      </w:r>
    </w:p>
    <w:p w14:paraId="30998E65" w14:textId="77777777" w:rsidR="00855F51" w:rsidRPr="001C38E7" w:rsidRDefault="00855F51" w:rsidP="00855F51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Порядок выполнения работ</w:t>
      </w:r>
    </w:p>
    <w:p w14:paraId="0DF889FE" w14:textId="77777777" w:rsidR="00855F51" w:rsidRPr="001C38E7" w:rsidRDefault="00855F51" w:rsidP="00855F51">
      <w:pPr>
        <w:ind w:firstLine="708"/>
        <w:rPr>
          <w:rFonts w:cs="Times New Roman"/>
        </w:rPr>
      </w:pPr>
      <w:r w:rsidRPr="001C38E7">
        <w:rPr>
          <w:rFonts w:cs="Times New Roman"/>
        </w:rPr>
        <w:t>Работа будет реализована в следующем порядке:</w:t>
      </w:r>
    </w:p>
    <w:p w14:paraId="12D28BD3" w14:textId="77777777" w:rsidR="00855F51" w:rsidRPr="001C38E7" w:rsidRDefault="00855F51" w:rsidP="00855F51">
      <w:pPr>
        <w:pStyle w:val="a1"/>
        <w:numPr>
          <w:ilvl w:val="0"/>
          <w:numId w:val="0"/>
        </w:numPr>
        <w:spacing w:before="0" w:after="0"/>
        <w:ind w:firstLine="567"/>
        <w:jc w:val="both"/>
        <w:rPr>
          <w:rFonts w:cs="Times New Roman"/>
        </w:rPr>
      </w:pPr>
      <w:r w:rsidRPr="001C38E7">
        <w:rPr>
          <w:rFonts w:cs="Times New Roman"/>
        </w:rPr>
        <w:t>Будут систематизированы и проанализированы особенности реализации электронного правительства, планируемого к созданию к 2020 году и с учетом перспективы 2025 года, его основных проектных решений на предмет выявления основных факторов и базовых рисков управления реализацией выбранного варианта развития электронного правительства Российской Федерации;</w:t>
      </w:r>
    </w:p>
    <w:p w14:paraId="324ADA1F" w14:textId="77777777" w:rsidR="00855F51" w:rsidRPr="001C38E7" w:rsidRDefault="00855F51" w:rsidP="00855F51">
      <w:pPr>
        <w:pStyle w:val="a1"/>
        <w:numPr>
          <w:ilvl w:val="0"/>
          <w:numId w:val="0"/>
        </w:numPr>
        <w:spacing w:before="0" w:after="0"/>
        <w:ind w:firstLine="567"/>
        <w:jc w:val="both"/>
        <w:rPr>
          <w:rFonts w:cs="Times New Roman"/>
        </w:rPr>
      </w:pPr>
      <w:r w:rsidRPr="001C38E7">
        <w:rPr>
          <w:rFonts w:cs="Times New Roman"/>
        </w:rPr>
        <w:t>Будут определены меры по управлению рисками, а также необходимые структурные условия для обеспечения устойчивой и целенаправленной сходимости значений характеристик выбранного варианта развития электронного правительства к задаваемым целевым ориентирам;</w:t>
      </w:r>
    </w:p>
    <w:p w14:paraId="7C9EA123" w14:textId="77777777" w:rsidR="00855F51" w:rsidRPr="001C38E7" w:rsidRDefault="00855F51" w:rsidP="00855F51">
      <w:pPr>
        <w:pStyle w:val="a1"/>
        <w:numPr>
          <w:ilvl w:val="0"/>
          <w:numId w:val="0"/>
        </w:numPr>
        <w:spacing w:before="0" w:after="0"/>
        <w:ind w:firstLine="567"/>
        <w:jc w:val="both"/>
        <w:rPr>
          <w:rFonts w:cs="Times New Roman"/>
        </w:rPr>
      </w:pPr>
      <w:r w:rsidRPr="001C38E7">
        <w:rPr>
          <w:rFonts w:cs="Times New Roman"/>
        </w:rPr>
        <w:t>Будут сформулированы ключевые компоненты управления реализацией выбранного варианта развития электронного правительства Российской Федерации, включая такие, как:</w:t>
      </w:r>
    </w:p>
    <w:p w14:paraId="6C98BFA9" w14:textId="77777777" w:rsidR="00855F51" w:rsidRPr="001C38E7" w:rsidRDefault="00855F51" w:rsidP="00C001E9">
      <w:pPr>
        <w:pStyle w:val="a1"/>
      </w:pPr>
      <w:r w:rsidRPr="001C38E7">
        <w:t>организационная структура управления планом (программой) развития электронного правительства;</w:t>
      </w:r>
    </w:p>
    <w:p w14:paraId="3AFDB1A7" w14:textId="77777777" w:rsidR="00855F51" w:rsidRPr="001C38E7" w:rsidRDefault="00855F51" w:rsidP="00C001E9">
      <w:pPr>
        <w:pStyle w:val="a1"/>
      </w:pPr>
      <w:r w:rsidRPr="001C38E7">
        <w:t>организационно-ролевая модель управления;</w:t>
      </w:r>
    </w:p>
    <w:p w14:paraId="319525DE" w14:textId="77777777" w:rsidR="00855F51" w:rsidRPr="001C38E7" w:rsidRDefault="00855F51" w:rsidP="00C001E9">
      <w:pPr>
        <w:pStyle w:val="a1"/>
      </w:pPr>
      <w:r w:rsidRPr="001C38E7">
        <w:t>модель организации нормативно-правового обеспечения;</w:t>
      </w:r>
    </w:p>
    <w:p w14:paraId="41DA7317" w14:textId="77777777" w:rsidR="00855F51" w:rsidRPr="001C38E7" w:rsidRDefault="00855F51" w:rsidP="00C001E9">
      <w:pPr>
        <w:pStyle w:val="a1"/>
      </w:pPr>
      <w:r w:rsidRPr="001C38E7">
        <w:t>рекомендации по совершенствованию нормативно-правового обеспечения;</w:t>
      </w:r>
    </w:p>
    <w:p w14:paraId="747E1118" w14:textId="77777777" w:rsidR="00855F51" w:rsidRPr="001C38E7" w:rsidRDefault="00855F51" w:rsidP="00C001E9">
      <w:pPr>
        <w:pStyle w:val="a1"/>
      </w:pPr>
      <w:r w:rsidRPr="001C38E7">
        <w:t>система информационно-аналитической поддержки принятия управленческих решений;</w:t>
      </w:r>
    </w:p>
    <w:p w14:paraId="2362BA76" w14:textId="77777777" w:rsidR="00855F51" w:rsidRPr="001C38E7" w:rsidRDefault="00855F51" w:rsidP="00C001E9">
      <w:pPr>
        <w:pStyle w:val="a1"/>
      </w:pPr>
      <w:r w:rsidRPr="001C38E7">
        <w:t>финансово-экономическая модель программы развития электронного правительства;</w:t>
      </w:r>
    </w:p>
    <w:p w14:paraId="1D97F458" w14:textId="77777777" w:rsidR="00855F51" w:rsidRPr="001C38E7" w:rsidRDefault="00855F51" w:rsidP="00C001E9">
      <w:pPr>
        <w:pStyle w:val="a1"/>
      </w:pPr>
      <w:r w:rsidRPr="001C38E7">
        <w:t>матрица эффектов программы развития ЭП (социальные, экономические, организационные, технологические и иные, распределенные по годам);</w:t>
      </w:r>
    </w:p>
    <w:p w14:paraId="6985A5A3" w14:textId="77777777" w:rsidR="00855F51" w:rsidRPr="001C38E7" w:rsidRDefault="00855F51" w:rsidP="00C001E9">
      <w:pPr>
        <w:pStyle w:val="a1"/>
      </w:pPr>
      <w:r w:rsidRPr="001C38E7">
        <w:t>проведение аудита действенности механизма управления при активном сетевом взаимодействии органов государственной власти, гражданского общества, профессиональных и экспертных сообществ с последующим уточнением положений и мероприятий;</w:t>
      </w:r>
    </w:p>
    <w:p w14:paraId="47305DF8" w14:textId="77777777" w:rsidR="00855F51" w:rsidRPr="001C38E7" w:rsidRDefault="00855F51" w:rsidP="00C001E9">
      <w:pPr>
        <w:pStyle w:val="a1"/>
      </w:pPr>
      <w:r w:rsidRPr="001C38E7">
        <w:t>процедура формирования и проведения заседаний коллегиальных органов управления программой;</w:t>
      </w:r>
    </w:p>
    <w:p w14:paraId="2591C152" w14:textId="77777777" w:rsidR="00855F51" w:rsidRPr="001C38E7" w:rsidRDefault="00855F51" w:rsidP="00C001E9">
      <w:pPr>
        <w:pStyle w:val="a1"/>
      </w:pPr>
      <w:r w:rsidRPr="001C38E7">
        <w:t>сквозные процессы и методы:</w:t>
      </w:r>
    </w:p>
    <w:p w14:paraId="63B2328A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контроля соответствия реализации программы развития ЭП целевой архитектуре ЭП;</w:t>
      </w:r>
    </w:p>
    <w:p w14:paraId="4649CA79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контроля качества программы развития и ее результатов;</w:t>
      </w:r>
    </w:p>
    <w:p w14:paraId="17E964D8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календарно-сетевого планирования программы развития ЭП.</w:t>
      </w:r>
    </w:p>
    <w:p w14:paraId="6FCE609F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подготовки и консолидации отчетности;</w:t>
      </w:r>
    </w:p>
    <w:p w14:paraId="5B5DAFC4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управления бюджетом;</w:t>
      </w:r>
    </w:p>
    <w:p w14:paraId="342CE3B8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управления рисками;</w:t>
      </w:r>
    </w:p>
    <w:p w14:paraId="3928EACD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управления закупочной деятельностью;</w:t>
      </w:r>
    </w:p>
    <w:p w14:paraId="71C495F5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планирования и контроля КПЭ;</w:t>
      </w:r>
    </w:p>
    <w:p w14:paraId="1DB9CFE4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постинвестиционного мониторинга;</w:t>
      </w:r>
    </w:p>
    <w:p w14:paraId="7C692947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межведомственного взаимодействия при подготовке, согласовании, утверждении и реализации проектных решений;</w:t>
      </w:r>
    </w:p>
    <w:p w14:paraId="6961859F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подготовки проектов изменений, учета, согласования, утверждения и реализации изменений;</w:t>
      </w:r>
    </w:p>
    <w:p w14:paraId="5D501647" w14:textId="77777777" w:rsidR="00855F51" w:rsidRPr="001C38E7" w:rsidRDefault="00855F51" w:rsidP="00C001E9">
      <w:pPr>
        <w:pStyle w:val="a1"/>
        <w:numPr>
          <w:ilvl w:val="1"/>
          <w:numId w:val="5"/>
        </w:numPr>
      </w:pPr>
      <w:r w:rsidRPr="001C38E7">
        <w:t>пилотирования отдельных решений.</w:t>
      </w:r>
    </w:p>
    <w:p w14:paraId="647382C0" w14:textId="77777777" w:rsidR="00855F51" w:rsidRPr="001C38E7" w:rsidRDefault="00855F51" w:rsidP="00C001E9">
      <w:r w:rsidRPr="001C38E7">
        <w:t>Будут определены ключевые подходы и органы управления, используемые для управления реализацией выбранного варианта развития электронного правительства Российской Федерации, в том числе обоснованы решения по:</w:t>
      </w:r>
    </w:p>
    <w:p w14:paraId="3E6BDB3D" w14:textId="77777777" w:rsidR="00855F51" w:rsidRPr="001C38E7" w:rsidRDefault="00855F51" w:rsidP="00C001E9">
      <w:pPr>
        <w:pStyle w:val="a1"/>
      </w:pPr>
      <w:r w:rsidRPr="001C38E7">
        <w:t>программном подходу к управлению;</w:t>
      </w:r>
    </w:p>
    <w:p w14:paraId="4AC684AF" w14:textId="77777777" w:rsidR="00855F51" w:rsidRPr="001C38E7" w:rsidRDefault="00855F51" w:rsidP="00C001E9">
      <w:pPr>
        <w:pStyle w:val="a1"/>
      </w:pPr>
      <w:r w:rsidRPr="001C38E7">
        <w:t>проактивному управлению рисками и изменениями;</w:t>
      </w:r>
    </w:p>
    <w:p w14:paraId="3CDCF907" w14:textId="3FD94340" w:rsidR="00855F51" w:rsidRPr="001C38E7" w:rsidRDefault="00C001E9" w:rsidP="00C001E9">
      <w:pPr>
        <w:pStyle w:val="a1"/>
      </w:pPr>
      <w:r w:rsidRPr="001C38E7">
        <w:rPr>
          <w:lang w:val="en-US"/>
        </w:rPr>
        <w:t>s</w:t>
      </w:r>
      <w:r w:rsidR="00855F51" w:rsidRPr="001C38E7">
        <w:t>tage-gate-подходу: постадийному принятию решений о продолжении программы и ее отдельных проектов;</w:t>
      </w:r>
    </w:p>
    <w:p w14:paraId="044A5804" w14:textId="77777777" w:rsidR="00855F51" w:rsidRPr="001C38E7" w:rsidRDefault="00855F51" w:rsidP="00C001E9">
      <w:pPr>
        <w:pStyle w:val="a1"/>
      </w:pPr>
      <w:r w:rsidRPr="001C38E7">
        <w:t>обеспечению сквозного процесса управления реализацией ЭП: от внесения изменений в цели и задачи ЭП до разработки и развертывания отдельных технологических компонентов ЭП.</w:t>
      </w:r>
    </w:p>
    <w:p w14:paraId="331F3618" w14:textId="77777777" w:rsidR="00855F51" w:rsidRPr="001C38E7" w:rsidRDefault="00855F51" w:rsidP="00C001E9">
      <w:pPr>
        <w:pStyle w:val="a1"/>
      </w:pPr>
      <w:r w:rsidRPr="001C38E7">
        <w:t>обеспечению единой точки принятия решений (в т.ч. по переходу на последующие этапы и корректировке ключевых параметров);</w:t>
      </w:r>
    </w:p>
    <w:p w14:paraId="4F6B09BD" w14:textId="77777777" w:rsidR="00855F51" w:rsidRPr="001C38E7" w:rsidRDefault="00855F51" w:rsidP="00C001E9">
      <w:pPr>
        <w:pStyle w:val="a1"/>
      </w:pPr>
      <w:r w:rsidRPr="001C38E7">
        <w:t>обеспечению институтов Руководителя программы, Руководителя проекта, Архитектора решения, Главного архитектора программы, Управляющих комитетов проектов, Управляющего комитета программы, Проектного офиса и Архитектурного комитета;</w:t>
      </w:r>
    </w:p>
    <w:p w14:paraId="58617B63" w14:textId="77777777" w:rsidR="00855F51" w:rsidRPr="001C38E7" w:rsidRDefault="00855F51" w:rsidP="00C001E9">
      <w:pPr>
        <w:pStyle w:val="a1"/>
      </w:pPr>
      <w:r w:rsidRPr="001C38E7">
        <w:t>обеспечению оперативной независимой экспертизы ключевых решений;</w:t>
      </w:r>
    </w:p>
    <w:p w14:paraId="2EC77C1A" w14:textId="77777777" w:rsidR="00855F51" w:rsidRPr="001C38E7" w:rsidRDefault="00855F51" w:rsidP="00C001E9">
      <w:pPr>
        <w:pStyle w:val="a1"/>
      </w:pPr>
      <w:r w:rsidRPr="001C38E7">
        <w:t>обеспечению согласованности целей, задач, КПЭ по всем уровням управления и прочим.</w:t>
      </w:r>
    </w:p>
    <w:p w14:paraId="35F0C3F1" w14:textId="77777777" w:rsidR="00855F51" w:rsidRPr="001C38E7" w:rsidRDefault="00855F51" w:rsidP="00855F51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7099CDDD" w14:textId="77777777" w:rsidR="00855F51" w:rsidRPr="001C38E7" w:rsidRDefault="00855F51" w:rsidP="00855F51">
      <w:pPr>
        <w:rPr>
          <w:rFonts w:cs="Times New Roman"/>
        </w:rPr>
      </w:pPr>
      <w:r w:rsidRPr="001C38E7">
        <w:rPr>
          <w:rFonts w:cs="Times New Roman"/>
        </w:rPr>
        <w:t>Разработка основных положений управления реализацией выбранного варианта развития электронного правительства Российской Федерации будет проведена в контексте классической, неклассической и постнеклассической теорий управления (менеджмента, кибернетики), акцентирующих все большее внимание на учете базовых ценностей и смыслов гармоничного существования и развития субъектов управления. Основные положения этих теорий представлены в работах отечественных ученых, например: Лепский В.Е. Эволюция представлений об управлении (методологический и философский анализ). – М.: Когито-Центр, 2015. – 107 c.; Новиков Д.А. Кибернетика: Навигатор, История кибернетики, современное  состояние, перспективы развития. – М.: ЛЕНАРД. 2016. – 160 с.</w:t>
      </w:r>
    </w:p>
    <w:p w14:paraId="577B84E7" w14:textId="77777777" w:rsidR="00855F51" w:rsidRPr="001C38E7" w:rsidRDefault="00855F51" w:rsidP="00855F51">
      <w:pPr>
        <w:rPr>
          <w:rFonts w:cs="Times New Roman"/>
        </w:rPr>
      </w:pPr>
      <w:r w:rsidRPr="001C38E7">
        <w:rPr>
          <w:rFonts w:cs="Times New Roman"/>
        </w:rPr>
        <w:t xml:space="preserve">При разработке основных положений управления реализацией выбранного варианта развития электронного правительства будет использоваться интегрированная совокупность методов, таких как: архитектурного подхода, системного анализа и инженерии, менеджмента качества, анализа иерархий, проектного управления, сетевых экспертиз, бережливого производства, когнитивного моделирования, мозгового штурма. </w:t>
      </w:r>
    </w:p>
    <w:p w14:paraId="38A6883B" w14:textId="77777777" w:rsidR="00855F51" w:rsidRPr="001C38E7" w:rsidRDefault="00855F51" w:rsidP="00855F51">
      <w:pPr>
        <w:rPr>
          <w:rFonts w:cs="Times New Roman"/>
        </w:rPr>
      </w:pPr>
      <w:r w:rsidRPr="001C38E7">
        <w:rPr>
          <w:rFonts w:cs="Times New Roman"/>
        </w:rPr>
        <w:t xml:space="preserve">Помимо проверенных мировой практикой архитектурного и проектного подходов к планированию и созданию больших информационных систем будут использованы также авторские методы и средства по созданию информационно-аналитических и экспертно-аналитических систем поддержки принятия групповых решений. Основные положения авторских методов опубликованы в множестве (порядка 200) статей и серии монографий, например, Gubanov, D., Korgin, N., Novikov, D., Raikov, A. E-Expertise: Modern Collective Intelligence, Springer. Series: </w:t>
      </w:r>
      <w:hyperlink r:id="rId99" w:history="1">
        <w:r w:rsidRPr="001C38E7">
          <w:t>Studies in Computational Intelligence</w:t>
        </w:r>
      </w:hyperlink>
      <w:r w:rsidRPr="001C38E7">
        <w:rPr>
          <w:rFonts w:cs="Times New Roman"/>
        </w:rPr>
        <w:t>, Vol. 558, 2014, XVIII, 112 p.; Губанов Д.А., Коргин Н.А., Новиков Д.А., Райков А.Н. Сетевая экспертиза. 2-е изд. – М.: Эгвес, 2011. – 166 с.; Райков А.Н. Конвергентное управление и поддержка решений. -М.: Издательство ИКАР, 2009. – 245 c.</w:t>
      </w:r>
    </w:p>
    <w:p w14:paraId="67C51201" w14:textId="77777777" w:rsidR="00855F51" w:rsidRPr="001C38E7" w:rsidRDefault="00855F51" w:rsidP="00855F51">
      <w:pPr>
        <w:contextualSpacing/>
        <w:rPr>
          <w:rFonts w:cs="Times New Roman"/>
        </w:rPr>
      </w:pPr>
      <w:r w:rsidRPr="001C38E7">
        <w:rPr>
          <w:rFonts w:cs="Times New Roman"/>
        </w:rPr>
        <w:t>При разработке будет также учтен принципиально новый стратегический контекст развития России, связанный с: ростом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Федерального закона от 28.06.2014 № 172-ФЗ «О стратегическом планировании в Российской Федерации».</w:t>
      </w:r>
    </w:p>
    <w:p w14:paraId="0E5090A6" w14:textId="77777777" w:rsidR="00855F51" w:rsidRPr="001C38E7" w:rsidRDefault="00855F51" w:rsidP="00855F51">
      <w:pPr>
        <w:rPr>
          <w:rFonts w:cs="Times New Roman"/>
        </w:rPr>
      </w:pPr>
      <w:r w:rsidRPr="001C38E7">
        <w:rPr>
          <w:rFonts w:cs="Times New Roman"/>
        </w:rPr>
        <w:t>При разработке основных положений управления реализацией выбранного варианта развития электронного правительства также будут использоваться:</w:t>
      </w:r>
    </w:p>
    <w:p w14:paraId="43C9F371" w14:textId="77777777" w:rsidR="00855F51" w:rsidRPr="001C38E7" w:rsidRDefault="00855F51" w:rsidP="000A73F7">
      <w:pPr>
        <w:pStyle w:val="a1"/>
      </w:pPr>
      <w:r w:rsidRPr="001C38E7">
        <w:t>– в качестве основы для управления программой перехода к целевой архитектуре ЭП (и отдельными проектами в ее составе):</w:t>
      </w:r>
    </w:p>
    <w:p w14:paraId="358D064D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Stage-gate-модель управления инвестиционными проектами;</w:t>
      </w:r>
    </w:p>
    <w:p w14:paraId="7E37800D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ГОСТ Р 54871-2011. Проектный менеджмент. Требования к управлению программой;</w:t>
      </w:r>
    </w:p>
    <w:p w14:paraId="323868E3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ГОСТ Р 54870-2011. Проектный менеджмент. Требования к управлению портфелем проектов;</w:t>
      </w:r>
    </w:p>
    <w:p w14:paraId="391C912D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ГОСТ Р 54869-2011. Проектный менеджмент. Требования к управлению проектом;</w:t>
      </w:r>
    </w:p>
    <w:p w14:paraId="17FA347B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ГОСТ Р ИСО 21500–2014. Руководство по проектному менеджменту;</w:t>
      </w:r>
    </w:p>
    <w:p w14:paraId="74BC10F2" w14:textId="77777777" w:rsidR="00855F51" w:rsidRPr="001C38E7" w:rsidRDefault="00855F51" w:rsidP="000A73F7">
      <w:pPr>
        <w:pStyle w:val="a1"/>
        <w:numPr>
          <w:ilvl w:val="1"/>
          <w:numId w:val="5"/>
        </w:numPr>
        <w:rPr>
          <w:lang w:val="en-US"/>
        </w:rPr>
      </w:pPr>
      <w:r w:rsidRPr="001C38E7">
        <w:rPr>
          <w:lang w:val="en-US"/>
        </w:rPr>
        <w:t>PRINCE2 Most Successful Programmes (MSP);</w:t>
      </w:r>
    </w:p>
    <w:p w14:paraId="6DE311F1" w14:textId="77777777" w:rsidR="00855F51" w:rsidRPr="001C38E7" w:rsidRDefault="00855F51" w:rsidP="000A73F7">
      <w:pPr>
        <w:pStyle w:val="a1"/>
        <w:numPr>
          <w:ilvl w:val="1"/>
          <w:numId w:val="5"/>
        </w:numPr>
        <w:rPr>
          <w:lang w:val="en-US"/>
        </w:rPr>
      </w:pPr>
      <w:r w:rsidRPr="001C38E7">
        <w:rPr>
          <w:lang w:val="en-US"/>
        </w:rPr>
        <w:t>PRINCE2 Management of Portfolios (MSP);</w:t>
      </w:r>
    </w:p>
    <w:p w14:paraId="3B343879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PRINCE2 Project Management Standard;</w:t>
      </w:r>
    </w:p>
    <w:p w14:paraId="5D673F6A" w14:textId="77777777" w:rsidR="00855F51" w:rsidRPr="001C38E7" w:rsidRDefault="00855F51" w:rsidP="000A73F7">
      <w:pPr>
        <w:pStyle w:val="a1"/>
        <w:numPr>
          <w:ilvl w:val="1"/>
          <w:numId w:val="5"/>
        </w:numPr>
        <w:rPr>
          <w:lang w:val="en-US"/>
        </w:rPr>
      </w:pPr>
      <w:r w:rsidRPr="001C38E7">
        <w:rPr>
          <w:lang w:val="en-US"/>
        </w:rPr>
        <w:t>PMI Standard for Portfolio Management;</w:t>
      </w:r>
    </w:p>
    <w:p w14:paraId="5CF8ADF5" w14:textId="77777777" w:rsidR="00855F51" w:rsidRPr="001C38E7" w:rsidRDefault="00855F51" w:rsidP="000A73F7">
      <w:pPr>
        <w:pStyle w:val="a1"/>
        <w:numPr>
          <w:ilvl w:val="1"/>
          <w:numId w:val="5"/>
        </w:numPr>
        <w:rPr>
          <w:lang w:val="en-US"/>
        </w:rPr>
      </w:pPr>
      <w:r w:rsidRPr="001C38E7">
        <w:rPr>
          <w:lang w:val="en-US"/>
        </w:rPr>
        <w:t>PMI Standard for Program Management;</w:t>
      </w:r>
    </w:p>
    <w:p w14:paraId="4B3671C9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PMI PMBoK;</w:t>
      </w:r>
    </w:p>
    <w:p w14:paraId="02B80770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IPMA ICB Competence Baseline;</w:t>
      </w:r>
    </w:p>
    <w:p w14:paraId="6901F7E0" w14:textId="77777777" w:rsidR="00855F51" w:rsidRPr="001C38E7" w:rsidRDefault="00855F51" w:rsidP="000A73F7">
      <w:pPr>
        <w:pStyle w:val="a1"/>
        <w:numPr>
          <w:ilvl w:val="1"/>
          <w:numId w:val="5"/>
        </w:numPr>
        <w:rPr>
          <w:lang w:val="en-US"/>
        </w:rPr>
      </w:pPr>
      <w:r w:rsidRPr="001C38E7">
        <w:rPr>
          <w:lang w:val="en-US"/>
        </w:rPr>
        <w:t>A Guidebook of Project and Program Management for Enterprise Innovation.</w:t>
      </w:r>
    </w:p>
    <w:p w14:paraId="0B8F4251" w14:textId="77777777" w:rsidR="00855F51" w:rsidRPr="001C38E7" w:rsidRDefault="00855F51" w:rsidP="000A73F7">
      <w:pPr>
        <w:pStyle w:val="a1"/>
      </w:pPr>
      <w:r w:rsidRPr="001C38E7">
        <w:t>– в качестве основы для проектирования целевой архитектуры ЭП/ внесения изменений в архитектуру ЭП при реализации:</w:t>
      </w:r>
    </w:p>
    <w:p w14:paraId="11EFE429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ISO15704 и TOGAF - в качестве методологической основы для верхнеуровневого проектирования ЭП;</w:t>
      </w:r>
    </w:p>
    <w:p w14:paraId="10C01A57" w14:textId="18558CBE" w:rsidR="003D0803" w:rsidRPr="001C38E7" w:rsidRDefault="003D0803" w:rsidP="0099716A">
      <w:pPr>
        <w:pStyle w:val="a1"/>
        <w:numPr>
          <w:ilvl w:val="1"/>
          <w:numId w:val="5"/>
        </w:numPr>
      </w:pPr>
      <w:r w:rsidRPr="001C38E7">
        <w:rPr>
          <w:bCs/>
          <w:lang w:val="en-US"/>
        </w:rPr>
        <w:t xml:space="preserve">BABOK Guide </w:t>
      </w:r>
      <w:r w:rsidRPr="001C38E7">
        <w:rPr>
          <w:lang w:val="en-US"/>
        </w:rPr>
        <w:t>(A Guide to the Business Analysis Body of Knowledge),</w:t>
      </w:r>
      <w:r w:rsidRPr="001C38E7">
        <w:rPr>
          <w:bCs/>
          <w:lang w:val="en-US"/>
        </w:rPr>
        <w:t xml:space="preserve"> Version 3.0. 2013 </w:t>
      </w:r>
      <w:r w:rsidRPr="001C38E7">
        <w:rPr>
          <w:bCs/>
        </w:rPr>
        <w:t>и</w:t>
      </w:r>
      <w:r w:rsidRPr="001C38E7">
        <w:rPr>
          <w:bCs/>
          <w:lang w:val="en-US"/>
        </w:rPr>
        <w:t xml:space="preserve"> </w:t>
      </w:r>
      <w:r w:rsidRPr="001C38E7">
        <w:rPr>
          <w:lang w:val="en-US"/>
        </w:rPr>
        <w:t>BIZBOK Guide (A Guide to the Business Architecture Body of Knowledge). Version</w:t>
      </w:r>
      <w:r w:rsidRPr="001C38E7">
        <w:t xml:space="preserve"> 3.5. 2013 – в качестве методологической основы управления развитием архитектуры деятельности электронного правительства;</w:t>
      </w:r>
    </w:p>
    <w:p w14:paraId="3B10BE5B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TOGAF ADM - в качестве методологической основы для содержательного планирования поэтапной трансформации архитектуры ЭП;</w:t>
      </w:r>
    </w:p>
    <w:p w14:paraId="0C636B26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ISO15288 - в качестве методологической основы для проектирования отдельных подсистем и программно-технических средств ЭП;</w:t>
      </w:r>
    </w:p>
    <w:p w14:paraId="5D124C39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RUP совместно со Scrum - в качестве методологической основы для проектирования отдельных небольших компонентов программного обеспечения ЭП.</w:t>
      </w:r>
    </w:p>
    <w:p w14:paraId="2203021F" w14:textId="77777777" w:rsidR="00855F51" w:rsidRPr="001C38E7" w:rsidRDefault="00855F51" w:rsidP="000A73F7">
      <w:r w:rsidRPr="001C38E7">
        <w:t>– в качестве основы для бюджетирования и финансового контроля программы перехода к целевой архитектуре ЭП:</w:t>
      </w:r>
    </w:p>
    <w:p w14:paraId="687529D0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ABB - в качестве методологической основы при построении системы управления бюджетом программой развития ЭП;</w:t>
      </w:r>
    </w:p>
    <w:p w14:paraId="71D2067F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ABC - в качестве методологической основы при построении системы оперативного контроллинга и план-факт анализа финансирования, освоения и ввода в действие в рамках программы развития ЭП;</w:t>
      </w:r>
    </w:p>
    <w:p w14:paraId="21503298" w14:textId="77777777" w:rsidR="00855F51" w:rsidRPr="001C38E7" w:rsidRDefault="00855F51" w:rsidP="000A73F7">
      <w:pPr>
        <w:pStyle w:val="a1"/>
        <w:numPr>
          <w:ilvl w:val="1"/>
          <w:numId w:val="5"/>
        </w:numPr>
      </w:pPr>
      <w:r w:rsidRPr="001C38E7">
        <w:t>Stage-gate-модель управления инвестиционными проектами – в качестве методологической основы при построении системы авторизации затрат на реализацию программы развития ЭП и отдельных ее элементов.</w:t>
      </w:r>
    </w:p>
    <w:p w14:paraId="1CB1BFD2" w14:textId="77777777" w:rsidR="00855F51" w:rsidRPr="001C38E7" w:rsidRDefault="00855F51" w:rsidP="00855F51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 xml:space="preserve">Организационные решения </w:t>
      </w:r>
    </w:p>
    <w:p w14:paraId="6A18A385" w14:textId="77777777" w:rsidR="00855F51" w:rsidRPr="001C38E7" w:rsidRDefault="00855F51" w:rsidP="00855F51">
      <w:pPr>
        <w:contextualSpacing/>
        <w:rPr>
          <w:rFonts w:cs="Times New Roman"/>
          <w:lang w:eastAsia="x-none"/>
        </w:rPr>
      </w:pPr>
      <w:r w:rsidRPr="001C38E7">
        <w:rPr>
          <w:rFonts w:cs="Times New Roman"/>
          <w:lang w:eastAsia="x-none"/>
        </w:rPr>
        <w:t>Для проведения работы по данному разделу будет сформирован соответствующий коллектив исполнителей (экспертов-авторов),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работы будет отобрано достаточное количество экспертов-авторов, чтобы обеспечить высококачественный результат.</w:t>
      </w:r>
    </w:p>
    <w:p w14:paraId="4E46030D" w14:textId="77777777" w:rsidR="00855F51" w:rsidRPr="001C38E7" w:rsidRDefault="00855F51" w:rsidP="00855F51">
      <w:pPr>
        <w:contextualSpacing/>
        <w:rPr>
          <w:rFonts w:cs="Times New Roman"/>
          <w:lang w:eastAsia="x-none"/>
        </w:rPr>
      </w:pPr>
      <w:r w:rsidRPr="001C38E7">
        <w:rPr>
          <w:rFonts w:cs="Times New Roman"/>
          <w:lang w:eastAsia="x-none"/>
        </w:rPr>
        <w:t xml:space="preserve">В состав экспертов-авторов будут входить доктора и кандидаты наук, а также ведущие специалисты, обладающие практическим опытом создания систем управления. Общее управление работой будет осуществлять научный руководитель, который контролирует значимость полученных результатов, организует координацию работ, будет осуществлять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EEFEC7A" w14:textId="77777777" w:rsidR="00855F51" w:rsidRPr="001C38E7" w:rsidRDefault="00855F51" w:rsidP="00855F51">
      <w:pPr>
        <w:contextualSpacing/>
        <w:rPr>
          <w:rFonts w:cs="Times New Roman"/>
          <w:lang w:eastAsia="x-none"/>
        </w:rPr>
      </w:pPr>
      <w:r w:rsidRPr="001C38E7">
        <w:rPr>
          <w:rFonts w:cs="Times New Roman"/>
          <w:lang w:eastAsia="x-none"/>
        </w:rPr>
        <w:t>Контроль за соблюдением сроков представления материалов будет осуществлять менеджер. Кроме того, менеджер будет отвечать за организацию рабочих коммуникаций в ходе выполнения работ.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054FED99" w14:textId="77777777" w:rsidR="00855F51" w:rsidRPr="001C38E7" w:rsidRDefault="00855F51" w:rsidP="00855F51">
      <w:pPr>
        <w:contextualSpacing/>
        <w:rPr>
          <w:rFonts w:cs="Times New Roman"/>
          <w:lang w:eastAsia="x-none"/>
        </w:rPr>
      </w:pPr>
      <w:r w:rsidRPr="001C38E7">
        <w:rPr>
          <w:rFonts w:cs="Times New Roman"/>
          <w:lang w:eastAsia="x-none"/>
        </w:rPr>
        <w:t>Координация работ будет осуществляться в ходе еженедельных совещаний проектной команды.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действий и проектных решений.</w:t>
      </w:r>
    </w:p>
    <w:p w14:paraId="3A94191E" w14:textId="42D1556A" w:rsidR="00855F51" w:rsidRPr="001C38E7" w:rsidRDefault="00855F51" w:rsidP="00855F51">
      <w:pPr>
        <w:rPr>
          <w:lang w:eastAsia="ru-RU"/>
        </w:rPr>
      </w:pPr>
      <w:r w:rsidRPr="001C38E7">
        <w:rPr>
          <w:rFonts w:cs="Times New Roman"/>
          <w:lang w:eastAsia="x-none"/>
        </w:rPr>
        <w:t>В промежутке между заседаниями координация работы проектной команды осуществляется путем рабочих коммуникаций между участниками команды.</w:t>
      </w:r>
    </w:p>
    <w:p w14:paraId="35F06153" w14:textId="77777777" w:rsidR="00E05854" w:rsidRPr="001C38E7" w:rsidRDefault="000C44F3" w:rsidP="00E05854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rPr>
          <w:b w:val="0"/>
        </w:rPr>
        <w:t>Раздел</w:t>
      </w:r>
      <w:r w:rsidRPr="001C38E7">
        <w:t xml:space="preserve"> «</w:t>
      </w:r>
      <w:r w:rsidR="00E05854" w:rsidRPr="001C38E7">
        <w:t>«Приложение 1. Краткий глоссарий электронного правительства Российской Федерации»</w:t>
      </w:r>
      <w:r w:rsidR="00E05854" w:rsidRPr="001C38E7">
        <w:rPr>
          <w:b w:val="0"/>
        </w:rPr>
        <w:t xml:space="preserve"> будет содержать основные понятия и термины, применяемые при развитии и использовании электронного правительства, и предназначен для применения всеми категориями заинтересованных лиц, связанными с развитием, контролем и надзором, предусмотренными формами применения электронного правительства.</w:t>
      </w:r>
    </w:p>
    <w:p w14:paraId="61D279BA" w14:textId="06B6C6A4" w:rsidR="00E05854" w:rsidRPr="001C38E7" w:rsidRDefault="000A73F7" w:rsidP="000A73F7">
      <w:pPr>
        <w:rPr>
          <w:b/>
        </w:rPr>
      </w:pPr>
      <w:r w:rsidRPr="001C38E7">
        <w:rPr>
          <w:b/>
        </w:rPr>
        <w:t>Порядок выполнения работ</w:t>
      </w:r>
    </w:p>
    <w:p w14:paraId="6294C6D6" w14:textId="77777777" w:rsidR="00E05854" w:rsidRPr="001C38E7" w:rsidRDefault="00E05854" w:rsidP="000A73F7">
      <w:r w:rsidRPr="001C38E7">
        <w:t>Разработанные основные положения создания Краткого глоссария будут согласованы и приведены во Введении или в Приложении к глоссарию. Они будут использованы как для будущего ознакомления с содержанием глоссария, так и для организации его последующего развития.</w:t>
      </w:r>
    </w:p>
    <w:p w14:paraId="009CD9A9" w14:textId="77777777" w:rsidR="00E05854" w:rsidRPr="001C38E7" w:rsidRDefault="00E05854" w:rsidP="000A73F7">
      <w:r w:rsidRPr="001C38E7">
        <w:t>В основных положениях Краткого глоссария будет определено назначение и обеспечение роли глоссария как инструмента содержательной коллективной работы людей разных специальностей в сфере электронного правительства.</w:t>
      </w:r>
    </w:p>
    <w:p w14:paraId="1C56DAAD" w14:textId="6D6087F3" w:rsidR="00E05854" w:rsidRPr="001C38E7" w:rsidRDefault="00E05854" w:rsidP="000A73F7">
      <w:r w:rsidRPr="001C38E7">
        <w:t>Пересмотр глоссария, выполняемый с целями обеспечения возможностей своевременного ситуативного управления развитием электронного прав</w:t>
      </w:r>
      <w:r w:rsidR="000A73F7" w:rsidRPr="001C38E7">
        <w:t xml:space="preserve">ительства может инициироваться </w:t>
      </w:r>
      <w:r w:rsidRPr="001C38E7">
        <w:t xml:space="preserve">независимо от пересмотра других документов, например, при выходе новых версий базовых международных и национальных стандартов, с которыми он связан, или при выполнении НИР и НИОКР, предназначенных для непрерывного развития электронного правительства. </w:t>
      </w:r>
    </w:p>
    <w:p w14:paraId="4B0FCDC1" w14:textId="77777777" w:rsidR="00E05854" w:rsidRPr="001C38E7" w:rsidRDefault="00E05854" w:rsidP="000A73F7">
      <w:r w:rsidRPr="001C38E7">
        <w:t>В подобных случаях изменения в глоссарии должны инициировать контроль и анализ необходимости изменений в документах методологии развития электронного правительства и других связанных документах.</w:t>
      </w:r>
    </w:p>
    <w:p w14:paraId="38553F37" w14:textId="2BD9E8BF" w:rsidR="00E05854" w:rsidRPr="001C38E7" w:rsidRDefault="00E05854" w:rsidP="000A73F7">
      <w:r w:rsidRPr="001C38E7">
        <w:t>Краткий глоссарий Системного проекта подлеж</w:t>
      </w:r>
      <w:r w:rsidR="000A73F7" w:rsidRPr="001C38E7">
        <w:t xml:space="preserve">ит периодическому пересмотру и </w:t>
      </w:r>
      <w:r w:rsidRPr="001C38E7">
        <w:t xml:space="preserve">корректировке по общим правилам выполнения изменений в рамках управления качеством и управления развитием электронного правительства в целом. В связи с этим, предусматривается необходимость разработки нормативных документов, процедур и организационно-методического управления жизненным циклом базового глоссария. Краткий глоссарий Системного проекта пересматривается при каждом пересмотре самого Системного проекта. </w:t>
      </w:r>
    </w:p>
    <w:p w14:paraId="3966F7E6" w14:textId="77777777" w:rsidR="00E05854" w:rsidRPr="001C38E7" w:rsidRDefault="00E05854" w:rsidP="00E05854">
      <w:pPr>
        <w:spacing w:after="0" w:line="276" w:lineRule="auto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Глоссарий будет служить основной для </w:t>
      </w:r>
    </w:p>
    <w:p w14:paraId="3E410101" w14:textId="77777777" w:rsidR="00E05854" w:rsidRPr="001C38E7" w:rsidRDefault="00E05854" w:rsidP="000A73F7">
      <w:pPr>
        <w:pStyle w:val="a1"/>
      </w:pPr>
      <w:r w:rsidRPr="001C38E7">
        <w:t xml:space="preserve">содержательной согласованности документов и последующих работ в данной сфере, </w:t>
      </w:r>
    </w:p>
    <w:p w14:paraId="5ED06405" w14:textId="77777777" w:rsidR="00E05854" w:rsidRPr="001C38E7" w:rsidRDefault="00E05854" w:rsidP="000A73F7">
      <w:pPr>
        <w:pStyle w:val="a1"/>
      </w:pPr>
      <w:r w:rsidRPr="001C38E7">
        <w:t xml:space="preserve">формирования рабочих онтологических моделей, на основе которых планируется строить методы и процедуры семантической и синтаксической интеграции информации и процессов, методы и средства интероперабельности электронного правительства. </w:t>
      </w:r>
    </w:p>
    <w:p w14:paraId="7B99F9CA" w14:textId="77777777" w:rsidR="00E05854" w:rsidRPr="001C38E7" w:rsidRDefault="00E05854" w:rsidP="000A73F7">
      <w:r w:rsidRPr="001C38E7">
        <w:t xml:space="preserve">К указанной выше согласованности относится, в частности, возможность гармонизации деятельности по развитию электронного правительства до 2020 года с основными международными и национальными стандартами, наиболее фундаментальными методологиями, а через такую гармонизацию (в отличие от простого заимствования и копирования) – с прагматически полезным международным опытом и корпусом мировых информационных ресурсов. </w:t>
      </w:r>
    </w:p>
    <w:p w14:paraId="5D10C2C0" w14:textId="77777777" w:rsidR="00E05854" w:rsidRPr="001C38E7" w:rsidRDefault="00E05854" w:rsidP="000A73F7">
      <w:r w:rsidRPr="001C38E7">
        <w:t xml:space="preserve">В связи с этим, в кратком глоссарии фиксируются признанные варианты терминов (включая их синонимы) и определения. </w:t>
      </w:r>
    </w:p>
    <w:p w14:paraId="670C3011" w14:textId="77777777" w:rsidR="00E05854" w:rsidRPr="001C38E7" w:rsidRDefault="00E05854" w:rsidP="00E05854">
      <w:pPr>
        <w:spacing w:after="0"/>
        <w:rPr>
          <w:rFonts w:cs="Times New Roman"/>
          <w:b/>
          <w:szCs w:val="28"/>
        </w:rPr>
      </w:pPr>
      <w:r w:rsidRPr="001C38E7">
        <w:rPr>
          <w:rFonts w:cs="Times New Roman"/>
          <w:b/>
          <w:szCs w:val="28"/>
        </w:rPr>
        <w:t>Методология выполнения работ</w:t>
      </w:r>
    </w:p>
    <w:p w14:paraId="599CE0BA" w14:textId="77777777" w:rsidR="00E05854" w:rsidRPr="001C38E7" w:rsidRDefault="00E05854" w:rsidP="000A73F7">
      <w:r w:rsidRPr="001C38E7">
        <w:t xml:space="preserve">В кратком глоссарии электронного правительства будут фиксироваться, в первую очередь, основополагающие термины и определения. </w:t>
      </w:r>
    </w:p>
    <w:p w14:paraId="726636A1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Частные термины, связанные, например, только с деталями одного конкретного метода или с деталями одной узкой и не приоритетной для Системного проекта областью использования электронного правительства, предполагается впоследствии включать в частные глоссарии этих методов и областей применения. </w:t>
      </w:r>
    </w:p>
    <w:p w14:paraId="564AB061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В краткий глоссарий нельзя вводить названия терминов, искажающие смысл целевого понятия, в частности, те, которые могут приводить к регулярным противоречиям в словоупотреблении. Например, в глоссарии нельзя сужать определение термина «система» до «информационная система» (ИС), т.к. неизбежно  в рамках смежных документов электронного правительства и даже в рамках одного документа слово «система» будет использоваться в применении к системам как типа ИС, так и к другим типам систем, включая системы нормативно-правовых документов, политические и экономические системы (в том числе, при анализе международного опыта в сфере электронных правительств, создаваемых в существенно различающихся политических и экономических условиях), и т.д. Аналогично, в глоссарии нельзя использовать «документ» для обозначения только одного какого-то типа документа (например, только в бумажной или только электронной форме).</w:t>
      </w:r>
    </w:p>
    <w:p w14:paraId="0A5D56AD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В глоссарий можно и, во многих случаях, нужно вводить как термины для обобщенных понятий, так и конкретизированные для разных типов объектов или областей применения. </w:t>
      </w:r>
    </w:p>
    <w:p w14:paraId="39D2F1BB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Нельзя вводить новое, вновь сконструированное  определение и игнорировать термины и определения нормативных документов только по той причине, что в практике используется иное слово/словосочетание для того же понятия или, тем более, используется то же слово, но с другим определением. </w:t>
      </w:r>
    </w:p>
    <w:p w14:paraId="6C906654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Нецелесообразно следовать некорректному термину и его определению, используемым в нормативно-правовых документах или в практике. Необходимо предлагать варианты корректных определений для пересмотра некорректного. Предполагается, что потребуется предлагать корректировки в нормативно-правовые документы в соответствии с регламентом их сопровождения.</w:t>
      </w:r>
    </w:p>
    <w:p w14:paraId="7AB284B8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Нельзя вводить произвольные изменения определений для вполне подходящих терминов, так как это приводит к неправильному пониманию других технических документов, применяющих общепринятые определения.</w:t>
      </w:r>
    </w:p>
    <w:p w14:paraId="2D9A8FBD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Вместе с тем, необходимо вводить новые понятия и термины для понятий,  по смыслу действительно специфических для данной НИР и для предложений трансформации электронного правительства до 2020 года с перспективой развития до 2025 года. </w:t>
      </w:r>
    </w:p>
    <w:p w14:paraId="1D891A1B" w14:textId="77777777" w:rsidR="00E05854" w:rsidRPr="001C38E7" w:rsidRDefault="00E05854" w:rsidP="00E05854">
      <w:pPr>
        <w:spacing w:after="0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Необходимо ограничить объем краткого глоссария Системного проекта. Целесообразно учитывать, что подобные глоссарии в основополагающих концептуальных документах обычно составляют около 50, но не более 100 терминов. При этом в явном виде предусматриваются возможности и правила дополнений и расширений состава терминов в дальнейшем.</w:t>
      </w:r>
    </w:p>
    <w:p w14:paraId="2FBB4C7C" w14:textId="77777777" w:rsidR="00E05854" w:rsidRPr="001C38E7" w:rsidRDefault="00E05854" w:rsidP="00E05854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</w:t>
      </w:r>
    </w:p>
    <w:p w14:paraId="3F72003F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3804A81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3BB6F3A1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74AD4D3D" w14:textId="77777777" w:rsidR="00E05854" w:rsidRPr="001C38E7" w:rsidRDefault="00E05854" w:rsidP="00E05854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377910A0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3A7FA085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D3DD25A" w14:textId="77777777" w:rsidR="00E05854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1C38E7">
        <w:rPr>
          <w:rFonts w:cs="Times New Roman"/>
          <w:szCs w:val="28"/>
        </w:rPr>
        <w:t xml:space="preserve">с применением современных методов поддержки сетевого </w:t>
      </w:r>
      <w:r w:rsidRPr="001C38E7">
        <w:rPr>
          <w:szCs w:val="28"/>
        </w:rPr>
        <w:t>взаимодействия.</w:t>
      </w:r>
    </w:p>
    <w:p w14:paraId="05F44A5B" w14:textId="57BB9DD6" w:rsidR="00B533D6" w:rsidRPr="001C38E7" w:rsidRDefault="00E05854" w:rsidP="00E05854">
      <w:pPr>
        <w:spacing w:before="0" w:after="0"/>
        <w:rPr>
          <w:szCs w:val="28"/>
        </w:rPr>
      </w:pPr>
      <w:r w:rsidRPr="001C38E7">
        <w:rPr>
          <w:szCs w:val="28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0C44F3" w:rsidRPr="001C38E7">
        <w:rPr>
          <w:szCs w:val="28"/>
        </w:rPr>
        <w:t>.</w:t>
      </w:r>
    </w:p>
    <w:p w14:paraId="0AA0C858" w14:textId="77777777" w:rsidR="000C44F3" w:rsidRPr="001C38E7" w:rsidRDefault="000C44F3" w:rsidP="000C44F3">
      <w:pPr>
        <w:spacing w:line="276" w:lineRule="auto"/>
      </w:pPr>
    </w:p>
    <w:p w14:paraId="0B36036C" w14:textId="77777777" w:rsidR="00CF4075" w:rsidRPr="001C38E7" w:rsidRDefault="00FC6F81" w:rsidP="0063114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>Раздел «Приложение 2. Перечень нормативно-правовых документов, предлагаемых к разработке или обновлению редакции»</w:t>
      </w:r>
      <w:r w:rsidRPr="001C38E7">
        <w:rPr>
          <w:b w:val="0"/>
        </w:rPr>
        <w:t xml:space="preserve"> должен содержать аннотированный перечень основных нормативно-правовых документов, которые необходимо разработать или обновить для правовой поддержки развития и применения электронного правительства.</w:t>
      </w:r>
    </w:p>
    <w:p w14:paraId="30E4F966" w14:textId="1FDF25C6" w:rsidR="00FC6F81" w:rsidRPr="001C38E7" w:rsidRDefault="00CF4075" w:rsidP="000A73F7">
      <w:pPr>
        <w:rPr>
          <w:b/>
        </w:rPr>
      </w:pPr>
      <w:r w:rsidRPr="001C38E7">
        <w:rPr>
          <w:b/>
        </w:rPr>
        <w:t>Порядок выполнения работ</w:t>
      </w:r>
    </w:p>
    <w:p w14:paraId="602078B9" w14:textId="3B366FB0" w:rsidR="00CF4075" w:rsidRPr="001C38E7" w:rsidRDefault="00BE0070" w:rsidP="00CF4075">
      <w:pPr>
        <w:rPr>
          <w:lang w:eastAsia="ru-RU"/>
        </w:rPr>
      </w:pPr>
      <w:r w:rsidRPr="001C38E7">
        <w:rPr>
          <w:lang w:eastAsia="ru-RU"/>
        </w:rPr>
        <w:t xml:space="preserve">По результатам выполнения работ по разработке системного проекта электронного правительства РФ будет составлен аннотированный перечень основных нормативных правовых актов, </w:t>
      </w:r>
      <w:r w:rsidRPr="001C38E7">
        <w:t>которые необходимо разработать или обновить для правовой поддержки развития и применения электронного правительства</w:t>
      </w:r>
      <w:r w:rsidR="000A73F7" w:rsidRPr="001C38E7">
        <w:t>.</w:t>
      </w:r>
    </w:p>
    <w:p w14:paraId="7C1B35D8" w14:textId="77777777" w:rsidR="00CF4075" w:rsidRPr="001C38E7" w:rsidRDefault="00CF4075" w:rsidP="000A73F7">
      <w:pPr>
        <w:rPr>
          <w:b/>
        </w:rPr>
      </w:pPr>
      <w:r w:rsidRPr="001C38E7">
        <w:rPr>
          <w:b/>
        </w:rPr>
        <w:t>Методология выполнения работ</w:t>
      </w:r>
    </w:p>
    <w:p w14:paraId="2CC694B2" w14:textId="28EAFDC3" w:rsidR="009A2A87" w:rsidRPr="001C38E7" w:rsidRDefault="00CF4075" w:rsidP="00BE0070">
      <w:pPr>
        <w:rPr>
          <w:rFonts w:eastAsia="Calibri" w:cs="Times New Roman"/>
        </w:rPr>
      </w:pPr>
      <w:r w:rsidRPr="001C38E7">
        <w:rPr>
          <w:rFonts w:eastAsia="Calibri" w:cs="Times New Roman"/>
        </w:rPr>
        <w:t xml:space="preserve">Для проведения </w:t>
      </w:r>
      <w:r w:rsidR="00BE0070" w:rsidRPr="001C38E7">
        <w:rPr>
          <w:rFonts w:eastAsia="Calibri" w:cs="Times New Roman"/>
        </w:rPr>
        <w:t>работ</w:t>
      </w:r>
      <w:r w:rsidRPr="001C38E7">
        <w:rPr>
          <w:rFonts w:eastAsia="Calibri" w:cs="Times New Roman"/>
        </w:rPr>
        <w:t xml:space="preserve"> по</w:t>
      </w:r>
      <w:r w:rsidR="009A2A87" w:rsidRPr="001C38E7">
        <w:rPr>
          <w:rFonts w:eastAsia="Calibri" w:cs="Times New Roman"/>
        </w:rPr>
        <w:t xml:space="preserve"> разработке</w:t>
      </w:r>
      <w:r w:rsidRPr="001C38E7">
        <w:rPr>
          <w:rFonts w:eastAsia="Calibri" w:cs="Times New Roman"/>
        </w:rPr>
        <w:t xml:space="preserve"> данно</w:t>
      </w:r>
      <w:r w:rsidR="009A2A87" w:rsidRPr="001C38E7">
        <w:rPr>
          <w:rFonts w:eastAsia="Calibri" w:cs="Times New Roman"/>
        </w:rPr>
        <w:t>го</w:t>
      </w:r>
      <w:r w:rsidRPr="001C38E7">
        <w:rPr>
          <w:rFonts w:eastAsia="Calibri" w:cs="Times New Roman"/>
        </w:rPr>
        <w:t xml:space="preserve"> </w:t>
      </w:r>
      <w:r w:rsidR="00BE0070" w:rsidRPr="001C38E7">
        <w:rPr>
          <w:rFonts w:eastAsia="Calibri" w:cs="Times New Roman"/>
        </w:rPr>
        <w:t>приложени</w:t>
      </w:r>
      <w:r w:rsidR="009A2A87" w:rsidRPr="001C38E7">
        <w:rPr>
          <w:rFonts w:eastAsia="Calibri" w:cs="Times New Roman"/>
        </w:rPr>
        <w:t>я</w:t>
      </w:r>
      <w:r w:rsidR="00BE0070" w:rsidRPr="001C38E7">
        <w:rPr>
          <w:rFonts w:eastAsia="Calibri" w:cs="Times New Roman"/>
        </w:rPr>
        <w:t xml:space="preserve"> </w:t>
      </w:r>
      <w:r w:rsidRPr="001C38E7">
        <w:rPr>
          <w:rFonts w:eastAsia="Calibri" w:cs="Times New Roman"/>
        </w:rPr>
        <w:t>будет использоваться метод</w:t>
      </w:r>
      <w:r w:rsidR="00BE0070" w:rsidRPr="001C38E7">
        <w:rPr>
          <w:rFonts w:eastAsia="Calibri" w:cs="Times New Roman"/>
        </w:rPr>
        <w:t xml:space="preserve"> обобщения </w:t>
      </w:r>
      <w:r w:rsidR="009A2A87" w:rsidRPr="001C38E7">
        <w:rPr>
          <w:rFonts w:eastAsia="Calibri" w:cs="Times New Roman"/>
        </w:rPr>
        <w:t xml:space="preserve">предложений, изложенных во </w:t>
      </w:r>
      <w:r w:rsidR="00BE0070" w:rsidRPr="001C38E7">
        <w:rPr>
          <w:rFonts w:eastAsia="Calibri" w:cs="Times New Roman"/>
        </w:rPr>
        <w:t>всех раздел</w:t>
      </w:r>
      <w:r w:rsidR="009A2A87" w:rsidRPr="001C38E7">
        <w:rPr>
          <w:rFonts w:eastAsia="Calibri" w:cs="Times New Roman"/>
        </w:rPr>
        <w:t>ах</w:t>
      </w:r>
      <w:r w:rsidR="00EA285A" w:rsidRPr="001C38E7">
        <w:rPr>
          <w:rFonts w:eastAsia="Calibri" w:cs="Times New Roman"/>
        </w:rPr>
        <w:t xml:space="preserve"> системного проекта и </w:t>
      </w:r>
      <w:r w:rsidR="00BE0070" w:rsidRPr="001C38E7">
        <w:rPr>
          <w:rFonts w:eastAsia="Calibri" w:cs="Times New Roman"/>
        </w:rPr>
        <w:t xml:space="preserve">требующие уточнения или разработки новых нормативных правовых актов, </w:t>
      </w:r>
      <w:r w:rsidRPr="001C38E7">
        <w:rPr>
          <w:rFonts w:eastAsia="Calibri" w:cs="Times New Roman"/>
        </w:rPr>
        <w:t>влияющих на создание и функционирование электронного правительства</w:t>
      </w:r>
      <w:r w:rsidR="009A2A87" w:rsidRPr="001C38E7">
        <w:rPr>
          <w:rFonts w:eastAsia="Calibri" w:cs="Times New Roman"/>
        </w:rPr>
        <w:t>.</w:t>
      </w:r>
    </w:p>
    <w:p w14:paraId="06DBF3B8" w14:textId="77777777" w:rsidR="00CF4075" w:rsidRPr="001C38E7" w:rsidRDefault="00CF4075" w:rsidP="00CF407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3F217DBC" w14:textId="5FB0F662" w:rsidR="00CF4075" w:rsidRPr="001C38E7" w:rsidRDefault="00CF4075" w:rsidP="000A73F7">
      <w:r w:rsidRPr="001C38E7">
        <w:t xml:space="preserve">Для проведения исследования по данному </w:t>
      </w:r>
      <w:r w:rsidR="00EA285A" w:rsidRPr="001C38E7">
        <w:t>приложению</w:t>
      </w:r>
      <w:r w:rsidRPr="001C38E7">
        <w:t xml:space="preserve">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002F4626" w14:textId="3E531904" w:rsidR="00CF4075" w:rsidRPr="001C38E7" w:rsidRDefault="00FC6F81" w:rsidP="00CF4075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1C38E7">
        <w:t xml:space="preserve">Раздел «Приложение 3. </w:t>
      </w:r>
      <w:r w:rsidR="00B43106" w:rsidRPr="001C38E7">
        <w:t>Примерный перечень</w:t>
      </w:r>
      <w:r w:rsidRPr="001C38E7">
        <w:t xml:space="preserve"> проектов программы </w:t>
      </w:r>
      <w:r w:rsidR="00B43106" w:rsidRPr="001C38E7">
        <w:t xml:space="preserve">развития </w:t>
      </w:r>
      <w:r w:rsidRPr="001C38E7">
        <w:t>электронного правительства до 2020 года»</w:t>
      </w:r>
      <w:r w:rsidRPr="001C38E7">
        <w:rPr>
          <w:b w:val="0"/>
        </w:rPr>
        <w:t xml:space="preserve"> должен содержать дополнение разделов Системного проекта «Ориентировочный план и условия реализации выбранного варианта развития электронного правительства Российской Федерации» и «Основные положения управления реализацией выбранного варианта развития электронного правительства Российской Федерации»</w:t>
      </w:r>
      <w:r w:rsidR="00B43106" w:rsidRPr="001C38E7">
        <w:rPr>
          <w:b w:val="0"/>
        </w:rPr>
        <w:t>. В приложении должны быть определены цели</w:t>
      </w:r>
      <w:r w:rsidRPr="001C38E7">
        <w:rPr>
          <w:b w:val="0"/>
        </w:rPr>
        <w:t xml:space="preserve"> </w:t>
      </w:r>
      <w:r w:rsidR="00B43106" w:rsidRPr="001C38E7">
        <w:rPr>
          <w:b w:val="0"/>
        </w:rPr>
        <w:t>проектов</w:t>
      </w:r>
      <w:r w:rsidRPr="001C38E7">
        <w:rPr>
          <w:b w:val="0"/>
        </w:rPr>
        <w:t xml:space="preserve"> или агрегированн</w:t>
      </w:r>
      <w:r w:rsidR="00B43106" w:rsidRPr="001C38E7">
        <w:rPr>
          <w:b w:val="0"/>
        </w:rPr>
        <w:t>ых мероприятий</w:t>
      </w:r>
      <w:r w:rsidRPr="001C38E7">
        <w:rPr>
          <w:b w:val="0"/>
        </w:rPr>
        <w:t xml:space="preserve"> программы</w:t>
      </w:r>
      <w:r w:rsidR="00B43106" w:rsidRPr="001C38E7">
        <w:rPr>
          <w:b w:val="0"/>
        </w:rPr>
        <w:t xml:space="preserve">, приоритетные по значимости </w:t>
      </w:r>
      <w:r w:rsidRPr="001C38E7">
        <w:rPr>
          <w:b w:val="0"/>
        </w:rPr>
        <w:t>проект</w:t>
      </w:r>
      <w:r w:rsidR="00B43106" w:rsidRPr="001C38E7">
        <w:rPr>
          <w:b w:val="0"/>
        </w:rPr>
        <w:t>ы (мероприятия</w:t>
      </w:r>
      <w:r w:rsidRPr="001C38E7">
        <w:rPr>
          <w:b w:val="0"/>
        </w:rPr>
        <w:t>)</w:t>
      </w:r>
      <w:r w:rsidR="00B43106" w:rsidRPr="001C38E7">
        <w:rPr>
          <w:b w:val="0"/>
        </w:rPr>
        <w:t xml:space="preserve">, логические взаимосвязи </w:t>
      </w:r>
      <w:r w:rsidRPr="001C38E7">
        <w:rPr>
          <w:b w:val="0"/>
        </w:rPr>
        <w:t>проектов по целям и срокам реализации</w:t>
      </w:r>
      <w:r w:rsidR="00B43106" w:rsidRPr="001C38E7">
        <w:rPr>
          <w:b w:val="0"/>
        </w:rPr>
        <w:t>, ключевые контрольные точ</w:t>
      </w:r>
      <w:r w:rsidRPr="001C38E7">
        <w:rPr>
          <w:b w:val="0"/>
        </w:rPr>
        <w:t>к</w:t>
      </w:r>
      <w:r w:rsidR="00B43106" w:rsidRPr="001C38E7">
        <w:rPr>
          <w:b w:val="0"/>
        </w:rPr>
        <w:t>и</w:t>
      </w:r>
      <w:r w:rsidRPr="001C38E7">
        <w:rPr>
          <w:b w:val="0"/>
        </w:rPr>
        <w:t xml:space="preserve"> </w:t>
      </w:r>
      <w:r w:rsidR="00B43106" w:rsidRPr="001C38E7">
        <w:rPr>
          <w:b w:val="0"/>
        </w:rPr>
        <w:t xml:space="preserve">и система ключевых показателей реализации программы. Также должны быть представлен порядок оценки эффективности реализации программы и подходы к управлению </w:t>
      </w:r>
      <w:r w:rsidRPr="001C38E7">
        <w:rPr>
          <w:b w:val="0"/>
        </w:rPr>
        <w:t>портфелем</w:t>
      </w:r>
      <w:r w:rsidR="00CF4075" w:rsidRPr="001C38E7">
        <w:rPr>
          <w:b w:val="0"/>
        </w:rPr>
        <w:t xml:space="preserve"> проектов.</w:t>
      </w:r>
    </w:p>
    <w:p w14:paraId="03319694" w14:textId="77777777" w:rsidR="008A7AF5" w:rsidRPr="001C38E7" w:rsidRDefault="008A7AF5" w:rsidP="008A7AF5">
      <w:pPr>
        <w:spacing w:before="0" w:after="0"/>
        <w:rPr>
          <w:b/>
          <w:lang w:eastAsia="ru-RU"/>
        </w:rPr>
      </w:pPr>
      <w:r w:rsidRPr="001C38E7">
        <w:rPr>
          <w:b/>
          <w:lang w:eastAsia="ru-RU"/>
        </w:rPr>
        <w:t>Порядок выполнения работ</w:t>
      </w:r>
    </w:p>
    <w:p w14:paraId="206A60AB" w14:textId="76458295" w:rsidR="008A7AF5" w:rsidRPr="001C38E7" w:rsidRDefault="008A7AF5" w:rsidP="008A7AF5">
      <w:r w:rsidRPr="001C38E7">
        <w:t xml:space="preserve">Настоящий раздел </w:t>
      </w:r>
      <w:r w:rsidR="00F673CF" w:rsidRPr="001C38E7">
        <w:t>реализуется в следующем порядке.</w:t>
      </w:r>
    </w:p>
    <w:p w14:paraId="2C0B3CBE" w14:textId="601F6E32" w:rsidR="008A7AF5" w:rsidRPr="001C38E7" w:rsidRDefault="008A7AF5" w:rsidP="008A7AF5">
      <w:pPr>
        <w:spacing w:before="0" w:after="0"/>
        <w:ind w:firstLine="567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В рамках проведенного в процессе исследования стратегического анализа и определения приоритетных направлений развития электронного правительства до 2020 года фиксируется иерархическое дерево целей проектов или агрегированных мероприятий программы развития электрон</w:t>
      </w:r>
      <w:r w:rsidR="00F673CF" w:rsidRPr="001C38E7">
        <w:rPr>
          <w:rFonts w:cs="Times New Roman"/>
          <w:szCs w:val="28"/>
        </w:rPr>
        <w:t>ного правительства до 2020 года.</w:t>
      </w:r>
    </w:p>
    <w:p w14:paraId="46260D7B" w14:textId="3613A626" w:rsidR="008A7AF5" w:rsidRPr="001C38E7" w:rsidRDefault="008A7AF5" w:rsidP="008A7AF5">
      <w:pPr>
        <w:spacing w:before="0" w:after="0"/>
        <w:ind w:firstLine="567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На основании дерева целей формируется список (порядка пяти) критериев оценки важности (приоритетности) проекта (мероприятия). Критерии ранжируются по важности с прим</w:t>
      </w:r>
      <w:r w:rsidR="00F673CF" w:rsidRPr="001C38E7">
        <w:rPr>
          <w:rFonts w:cs="Times New Roman"/>
          <w:szCs w:val="28"/>
        </w:rPr>
        <w:t>енением метода парных сравнений.</w:t>
      </w:r>
    </w:p>
    <w:p w14:paraId="3CDFF3F6" w14:textId="563BF314" w:rsidR="008A7AF5" w:rsidRPr="001C38E7" w:rsidRDefault="008A7AF5" w:rsidP="008A7AF5">
      <w:pPr>
        <w:spacing w:before="0" w:after="0"/>
        <w:ind w:firstLine="567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 xml:space="preserve">Формируются общая архитектура (типовой фреймворк) описания </w:t>
      </w:r>
      <w:r w:rsidR="00AA3FBF" w:rsidRPr="001C38E7">
        <w:rPr>
          <w:rFonts w:cs="Times New Roman"/>
          <w:szCs w:val="28"/>
        </w:rPr>
        <w:t xml:space="preserve">отдельного </w:t>
      </w:r>
      <w:r w:rsidRPr="001C38E7">
        <w:rPr>
          <w:rFonts w:cs="Times New Roman"/>
          <w:szCs w:val="28"/>
        </w:rPr>
        <w:t xml:space="preserve">проекта с учетом того, что это позволит объединить множество проектов </w:t>
      </w:r>
      <w:r w:rsidR="00AA3FBF" w:rsidRPr="001C38E7">
        <w:rPr>
          <w:rFonts w:cs="Times New Roman"/>
          <w:szCs w:val="28"/>
        </w:rPr>
        <w:t xml:space="preserve">и портфелей проектов </w:t>
      </w:r>
      <w:r w:rsidRPr="001C38E7">
        <w:rPr>
          <w:rFonts w:cs="Times New Roman"/>
          <w:szCs w:val="28"/>
        </w:rPr>
        <w:t xml:space="preserve">в единое целое с возможной иерархической структуризацией, обеспечив получение, тем самым, </w:t>
      </w:r>
      <w:r w:rsidR="00AA3FBF" w:rsidRPr="001C38E7">
        <w:rPr>
          <w:rFonts w:cs="Times New Roman"/>
          <w:szCs w:val="28"/>
        </w:rPr>
        <w:t xml:space="preserve">соответствующих </w:t>
      </w:r>
      <w:r w:rsidRPr="001C38E7">
        <w:rPr>
          <w:rFonts w:cs="Times New Roman"/>
          <w:szCs w:val="28"/>
        </w:rPr>
        <w:t>синергии и мультипликации. Фреймворк может включать в себя</w:t>
      </w:r>
      <w:r w:rsidR="00AA3FBF" w:rsidRPr="001C38E7">
        <w:rPr>
          <w:rFonts w:cs="Times New Roman"/>
          <w:szCs w:val="28"/>
        </w:rPr>
        <w:t>:</w:t>
      </w:r>
      <w:r w:rsidRPr="001C38E7">
        <w:rPr>
          <w:rFonts w:cs="Times New Roman"/>
          <w:szCs w:val="28"/>
        </w:rPr>
        <w:t xml:space="preserve"> ограничения (например: финансовые, нормативно-правовые, этические, контекстные, логистические, мотивационные, временные, уровня качества, вспомогательные), вход (потребность), выход (удовлетворение потребности), обеспечение (люди, знания,</w:t>
      </w:r>
      <w:r w:rsidR="00F673CF" w:rsidRPr="001C38E7">
        <w:rPr>
          <w:rFonts w:cs="Times New Roman"/>
          <w:szCs w:val="28"/>
        </w:rPr>
        <w:t xml:space="preserve"> и опыт, инструменты и техника).</w:t>
      </w:r>
    </w:p>
    <w:p w14:paraId="769EFAC2" w14:textId="464D3FD7" w:rsidR="008A7AF5" w:rsidRPr="001C38E7" w:rsidRDefault="008A7AF5" w:rsidP="008A7AF5">
      <w:pPr>
        <w:spacing w:before="0" w:after="0"/>
        <w:ind w:firstLine="567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По приоритетным направлениям формулируются портфели проектов (или агрегированных мероприятий) программы развития электронного правительства до 2020 года в формате: приоритетное направление программы – наименование пакета проектов (проекта, агрегированного мероприятия) – аннотация проекта с учетом построенного фреймворка – состав отдельных проектов (модулей), входящих в портфель проектов. В аннотации указывается также замысел, средства реализации, це</w:t>
      </w:r>
      <w:r w:rsidR="00F673CF" w:rsidRPr="001C38E7">
        <w:rPr>
          <w:rFonts w:cs="Times New Roman"/>
          <w:szCs w:val="28"/>
        </w:rPr>
        <w:t>ли реализации портфеля проектов.</w:t>
      </w:r>
    </w:p>
    <w:p w14:paraId="4C06CEE0" w14:textId="6681D69C" w:rsidR="008A7AF5" w:rsidRPr="001C38E7" w:rsidRDefault="008A7AF5" w:rsidP="008A7AF5">
      <w:pPr>
        <w:spacing w:before="0" w:after="0"/>
        <w:ind w:firstLine="567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Определяются приоритетные по значимости проекты (мероприятия) с учетом сформулированных критериев и метода мно</w:t>
      </w:r>
      <w:r w:rsidR="00F673CF" w:rsidRPr="001C38E7">
        <w:rPr>
          <w:rFonts w:cs="Times New Roman"/>
          <w:szCs w:val="28"/>
        </w:rPr>
        <w:t>гокритериальных оценок.</w:t>
      </w:r>
    </w:p>
    <w:p w14:paraId="3C3B3E84" w14:textId="5BCE48FD" w:rsidR="008A7AF5" w:rsidRPr="001C38E7" w:rsidRDefault="008A7AF5" w:rsidP="008A7AF5">
      <w:pPr>
        <w:spacing w:before="0" w:after="0"/>
        <w:ind w:firstLine="567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Устанавливаются логические (каузальные) взаимосвязи проектов по целям и срокам реализации, т.е. строится обобщенная сетевая модель реализации программы, на которой видны ключевые контрольные точки реализации портфелей проектов (меро</w:t>
      </w:r>
      <w:r w:rsidR="00F673CF" w:rsidRPr="001C38E7">
        <w:rPr>
          <w:rFonts w:cs="Times New Roman"/>
          <w:szCs w:val="28"/>
        </w:rPr>
        <w:t>приятий).</w:t>
      </w:r>
    </w:p>
    <w:p w14:paraId="47DA314F" w14:textId="77777777" w:rsidR="008A7AF5" w:rsidRPr="001C38E7" w:rsidRDefault="008A7AF5" w:rsidP="00F673CF">
      <w:r w:rsidRPr="001C38E7">
        <w:t xml:space="preserve">Формируется система ключевых показателей (КПЭ, </w:t>
      </w:r>
      <w:r w:rsidRPr="001C38E7">
        <w:rPr>
          <w:lang w:val="en-US"/>
        </w:rPr>
        <w:t>KPI</w:t>
      </w:r>
      <w:r w:rsidRPr="001C38E7">
        <w:t>) реализации программы с комплексным учетом таких оценок, как:</w:t>
      </w:r>
    </w:p>
    <w:p w14:paraId="18A277FF" w14:textId="77777777" w:rsidR="008A7AF5" w:rsidRPr="001C38E7" w:rsidRDefault="008A7AF5" w:rsidP="00F673CF">
      <w:pPr>
        <w:pStyle w:val="a1"/>
      </w:pPr>
      <w:r w:rsidRPr="001C38E7">
        <w:t>финансовые и оперативные показатели;</w:t>
      </w:r>
    </w:p>
    <w:p w14:paraId="2BE23260" w14:textId="77777777" w:rsidR="008A7AF5" w:rsidRPr="001C38E7" w:rsidRDefault="008A7AF5" w:rsidP="00F673CF">
      <w:pPr>
        <w:pStyle w:val="a1"/>
      </w:pPr>
      <w:r w:rsidRPr="001C38E7">
        <w:t>показатели организационной структуры и распределение ответственности;</w:t>
      </w:r>
    </w:p>
    <w:p w14:paraId="1FB36452" w14:textId="77777777" w:rsidR="008A7AF5" w:rsidRPr="001C38E7" w:rsidRDefault="008A7AF5" w:rsidP="00F673CF">
      <w:pPr>
        <w:pStyle w:val="a1"/>
      </w:pPr>
      <w:r w:rsidRPr="001C38E7">
        <w:t>формирование методической модели (совокупность форм, обусловленная взаимосвязью между ними и порядком их составления);</w:t>
      </w:r>
    </w:p>
    <w:p w14:paraId="401C504B" w14:textId="77777777" w:rsidR="008A7AF5" w:rsidRPr="001C38E7" w:rsidRDefault="008A7AF5" w:rsidP="00F673CF">
      <w:pPr>
        <w:pStyle w:val="a1"/>
      </w:pPr>
      <w:r w:rsidRPr="001C38E7">
        <w:t>аспектов управления (планирование, исполнение, контроль);</w:t>
      </w:r>
    </w:p>
    <w:p w14:paraId="1941110F" w14:textId="77777777" w:rsidR="008A7AF5" w:rsidRPr="001C38E7" w:rsidRDefault="008A7AF5" w:rsidP="00F673CF">
      <w:pPr>
        <w:pStyle w:val="a1"/>
      </w:pPr>
      <w:r w:rsidRPr="001C38E7">
        <w:t xml:space="preserve">нормативная правовая и нормативно-методическая документации стандартизация. </w:t>
      </w:r>
    </w:p>
    <w:p w14:paraId="70382EAF" w14:textId="65EBC9D3" w:rsidR="008A7AF5" w:rsidRPr="001C38E7" w:rsidRDefault="008A7AF5" w:rsidP="00F673CF">
      <w:r w:rsidRPr="001C38E7">
        <w:t xml:space="preserve">Разработка порядка оценки эффективности реализации программы и </w:t>
      </w:r>
      <w:r w:rsidR="00AA3FBF" w:rsidRPr="001C38E7">
        <w:t xml:space="preserve">включенных </w:t>
      </w:r>
      <w:r w:rsidRPr="001C38E7">
        <w:t xml:space="preserve">в нее </w:t>
      </w:r>
      <w:r w:rsidR="00AA3FBF" w:rsidRPr="001C38E7">
        <w:t>проектов</w:t>
      </w:r>
      <w:r w:rsidRPr="001C38E7">
        <w:t xml:space="preserve"> </w:t>
      </w:r>
      <w:r w:rsidR="00AA3FBF" w:rsidRPr="001C38E7">
        <w:t>с учетом</w:t>
      </w:r>
      <w:r w:rsidRPr="001C38E7">
        <w:t xml:space="preserve"> </w:t>
      </w:r>
      <w:r w:rsidR="00AA3FBF" w:rsidRPr="001C38E7">
        <w:t>аспектов</w:t>
      </w:r>
      <w:r w:rsidRPr="001C38E7">
        <w:t>:</w:t>
      </w:r>
    </w:p>
    <w:p w14:paraId="3663DF4B" w14:textId="77777777" w:rsidR="008A7AF5" w:rsidRPr="001C38E7" w:rsidRDefault="008A7AF5" w:rsidP="00F673CF">
      <w:pPr>
        <w:pStyle w:val="a1"/>
      </w:pPr>
      <w:bookmarkStart w:id="1" w:name="_Toc78009986"/>
      <w:r w:rsidRPr="001C38E7">
        <w:t xml:space="preserve">оценки социальной (по всем категориям пользователей) и экономической эффективности реализации программы, включая пополнение бюджетов различного уровня; </w:t>
      </w:r>
    </w:p>
    <w:bookmarkEnd w:id="1"/>
    <w:p w14:paraId="307A137E" w14:textId="13D2FFC2" w:rsidR="008A7AF5" w:rsidRPr="001C38E7" w:rsidRDefault="008A7AF5" w:rsidP="00F673CF">
      <w:pPr>
        <w:pStyle w:val="a1"/>
      </w:pPr>
      <w:r w:rsidRPr="001C38E7">
        <w:t>оценки мотивационных результатов по трем основным субъектам: органам государственной власти и местного самоуправления, предприятиям и организациям (бизнес), население</w:t>
      </w:r>
      <w:r w:rsidR="00F673CF" w:rsidRPr="001C38E7">
        <w:t>;</w:t>
      </w:r>
    </w:p>
    <w:p w14:paraId="564A9B0B" w14:textId="462CD76E" w:rsidR="008A7AF5" w:rsidRPr="001C38E7" w:rsidRDefault="008A7AF5" w:rsidP="00F673CF">
      <w:pPr>
        <w:pStyle w:val="a1"/>
      </w:pPr>
      <w:r w:rsidRPr="001C38E7">
        <w:t>создания адекватного механизма управления программой и реализацией проектов, принятия эффективных управленческих р</w:t>
      </w:r>
      <w:r w:rsidR="00F673CF" w:rsidRPr="001C38E7">
        <w:t>ешений.</w:t>
      </w:r>
    </w:p>
    <w:p w14:paraId="072ADFC6" w14:textId="77777777" w:rsidR="008A7AF5" w:rsidRPr="001C38E7" w:rsidRDefault="008A7AF5" w:rsidP="008A7AF5">
      <w:pPr>
        <w:pStyle w:val="a1"/>
        <w:numPr>
          <w:ilvl w:val="0"/>
          <w:numId w:val="0"/>
        </w:numPr>
        <w:spacing w:before="0" w:after="0"/>
        <w:ind w:firstLine="567"/>
        <w:jc w:val="both"/>
        <w:rPr>
          <w:rFonts w:cs="Times New Roman"/>
          <w:szCs w:val="28"/>
        </w:rPr>
      </w:pPr>
      <w:r w:rsidRPr="001C38E7">
        <w:rPr>
          <w:rFonts w:cs="Times New Roman"/>
          <w:szCs w:val="28"/>
        </w:rPr>
        <w:t>Разработка эффективных подходов к управлению портфелем проектов с учетом известных методов управления проектам, включая аспекты:</w:t>
      </w:r>
    </w:p>
    <w:p w14:paraId="12D75C31" w14:textId="77777777" w:rsidR="008A7AF5" w:rsidRPr="001C38E7" w:rsidRDefault="008A7AF5" w:rsidP="00F673CF">
      <w:pPr>
        <w:pStyle w:val="a1"/>
      </w:pPr>
      <w:r w:rsidRPr="001C38E7">
        <w:t>обеспечения связи множества реализуемых проектов со стратегическими целями;</w:t>
      </w:r>
    </w:p>
    <w:p w14:paraId="6AF86C2F" w14:textId="77777777" w:rsidR="008A7AF5" w:rsidRPr="001C38E7" w:rsidRDefault="008A7AF5" w:rsidP="00F673CF">
      <w:pPr>
        <w:pStyle w:val="a1"/>
      </w:pPr>
      <w:r w:rsidRPr="001C38E7">
        <w:t>эффективного распределения ресурсов по всем проектам с целью получения максимального эффекта и результативности;</w:t>
      </w:r>
    </w:p>
    <w:p w14:paraId="575B439B" w14:textId="1BE8FDC7" w:rsidR="008A7AF5" w:rsidRPr="001C38E7" w:rsidRDefault="008A7AF5" w:rsidP="00F673CF">
      <w:pPr>
        <w:pStyle w:val="a1"/>
      </w:pPr>
      <w:r w:rsidRPr="001C38E7">
        <w:t>обеспе</w:t>
      </w:r>
      <w:r w:rsidR="00F673CF" w:rsidRPr="001C38E7">
        <w:t>чения взаимоувязанной стратегич</w:t>
      </w:r>
      <w:r w:rsidRPr="001C38E7">
        <w:t>е</w:t>
      </w:r>
      <w:r w:rsidR="00F673CF" w:rsidRPr="001C38E7">
        <w:t>с</w:t>
      </w:r>
      <w:r w:rsidRPr="001C38E7">
        <w:t>кой ориентацией реализации всех проектов, включенных в программу;</w:t>
      </w:r>
    </w:p>
    <w:p w14:paraId="633D66F3" w14:textId="77777777" w:rsidR="008A7AF5" w:rsidRPr="001C38E7" w:rsidRDefault="008A7AF5" w:rsidP="00F673CF">
      <w:pPr>
        <w:pStyle w:val="a1"/>
      </w:pPr>
      <w:r w:rsidRPr="001C38E7">
        <w:t>использования проектных, процессных и портфельных подходов к управлению.</w:t>
      </w:r>
    </w:p>
    <w:p w14:paraId="45A369B8" w14:textId="77777777" w:rsidR="008A7AF5" w:rsidRPr="001C38E7" w:rsidRDefault="008A7AF5" w:rsidP="008A7AF5">
      <w:pPr>
        <w:rPr>
          <w:rFonts w:eastAsia="Calibri" w:cs="Times New Roman"/>
          <w:b/>
        </w:rPr>
      </w:pPr>
      <w:r w:rsidRPr="001C38E7">
        <w:rPr>
          <w:rFonts w:eastAsia="Calibri" w:cs="Times New Roman"/>
          <w:b/>
        </w:rPr>
        <w:t>Методология выполнения работ</w:t>
      </w:r>
    </w:p>
    <w:p w14:paraId="291B91D6" w14:textId="77777777" w:rsidR="008A7AF5" w:rsidRPr="001C38E7" w:rsidRDefault="008A7AF5" w:rsidP="008A7AF5">
      <w:pPr>
        <w:rPr>
          <w:rFonts w:cs="Times New Roman"/>
        </w:rPr>
      </w:pPr>
      <w:r w:rsidRPr="001C38E7">
        <w:rPr>
          <w:rFonts w:cs="Times New Roman"/>
        </w:rPr>
        <w:t>Разработка примерного перечня проектов программы развития электронного правительства до 2020 года будет проведена с учетом продвинутых механизмов управления (менеджмента). Основные положения этих теорий представлены в работах отечественных ученых, например: Управление проектами: справочник для профессионалов/ Под ред. А.В.Цветкова и В.Д.Шапиро – 2-е изд. Переработанное и доп. – М.: Издательство «Омега – Л», 2010, 1276 л.; Новиков Д.А. Кибернетика: Навигатор, История кибернетики, современное  состояние, перспективы развития. – М.: ЛЕНАРД. 2016. – 160 с.; Конструктор регулярного менеджмента: Пакет мультимедийных учебных пособий. - М.: ИНФРА-М, 2011 – 256 с. и др.</w:t>
      </w:r>
    </w:p>
    <w:p w14:paraId="21B677FD" w14:textId="77777777" w:rsidR="008A7AF5" w:rsidRPr="001C38E7" w:rsidRDefault="008A7AF5" w:rsidP="008A7AF5">
      <w:pPr>
        <w:rPr>
          <w:rFonts w:cs="Times New Roman"/>
        </w:rPr>
      </w:pPr>
      <w:r w:rsidRPr="001C38E7">
        <w:rPr>
          <w:rFonts w:cs="Times New Roman"/>
        </w:rPr>
        <w:t xml:space="preserve">При разработке </w:t>
      </w:r>
      <w:r w:rsidRPr="001C38E7">
        <w:t>примерного переченя проектов программы развития электронного правительства до 2020 года</w:t>
      </w:r>
      <w:r w:rsidRPr="001C38E7">
        <w:rPr>
          <w:rFonts w:cs="Times New Roman"/>
        </w:rPr>
        <w:t xml:space="preserve"> будет использоваться интегрированная совокупность подходов и методов, таких как: </w:t>
      </w:r>
      <w:r w:rsidRPr="001C38E7">
        <w:rPr>
          <w:rFonts w:cs="Times New Roman"/>
          <w:szCs w:val="28"/>
        </w:rPr>
        <w:t>проектный, процессный и портфельный подход к управлению,</w:t>
      </w:r>
      <w:r w:rsidRPr="001C38E7">
        <w:rPr>
          <w:rFonts w:cs="Times New Roman"/>
        </w:rPr>
        <w:t xml:space="preserve"> архитектурный подход, системный анализ, менеджмента качества, метод парных сравнений и анализа иерархий, сетевых экспертиз, бережливого производства, когнитивного моделирования, мозгового штурма. </w:t>
      </w:r>
    </w:p>
    <w:p w14:paraId="7025F60E" w14:textId="3384ACCA" w:rsidR="008A7AF5" w:rsidRPr="001C38E7" w:rsidRDefault="008A7AF5" w:rsidP="008A7AF5">
      <w:pPr>
        <w:rPr>
          <w:rFonts w:cs="Times New Roman"/>
        </w:rPr>
      </w:pPr>
      <w:r w:rsidRPr="001C38E7">
        <w:rPr>
          <w:rFonts w:cs="Times New Roman"/>
        </w:rPr>
        <w:t xml:space="preserve">Помимо проверенных мировой практикой архитектурного и проектного подходов к планированию будут использованы также авторские методы и средства по созданию экспертно-аналитических систем поддержки принятия групповых решений. Основные положения авторских методов опубликованы в множестве статей и серии монографий, например, Gubanov, D., Korgin, N., Novikov, D., Raikov, A. E-Expertise: Modern Collective Intelligence, Springer. Series: </w:t>
      </w:r>
      <w:hyperlink r:id="rId100" w:history="1">
        <w:r w:rsidRPr="001C38E7">
          <w:t>Studies in Computational Intelligence</w:t>
        </w:r>
      </w:hyperlink>
      <w:r w:rsidRPr="001C38E7">
        <w:rPr>
          <w:rFonts w:cs="Times New Roman"/>
        </w:rPr>
        <w:t>, Vol. 558, 2014, XVIII, 112 p.; Губанов Д.А., Коргин Н.А., Новиков Д.А., Райков А.Н. Сетевая экспертиза. 2-е изд. – М.: Эгвес, 2011. – 166 с.; Райков А.Н. Конвергентное управление и поддержка решений. -М.: Издательство ИКАР, 2009. – 245 c.</w:t>
      </w:r>
    </w:p>
    <w:p w14:paraId="7B5D6C6C" w14:textId="77777777" w:rsidR="008A7AF5" w:rsidRPr="001C38E7" w:rsidRDefault="008A7AF5" w:rsidP="008A7AF5">
      <w:pPr>
        <w:spacing w:before="0" w:after="0"/>
        <w:rPr>
          <w:b/>
          <w:szCs w:val="28"/>
        </w:rPr>
      </w:pPr>
      <w:r w:rsidRPr="001C38E7">
        <w:rPr>
          <w:b/>
          <w:szCs w:val="28"/>
        </w:rPr>
        <w:t>Организационные решения выполнения работ</w:t>
      </w:r>
    </w:p>
    <w:p w14:paraId="4A155675" w14:textId="77777777" w:rsidR="008A7AF5" w:rsidRPr="001C38E7" w:rsidRDefault="008A7AF5" w:rsidP="008A7AF5">
      <w:pPr>
        <w:spacing w:before="0" w:after="0"/>
        <w:rPr>
          <w:szCs w:val="28"/>
        </w:rPr>
      </w:pPr>
      <w:r w:rsidRPr="001C38E7">
        <w:rPr>
          <w:szCs w:val="28"/>
        </w:rPr>
        <w:t>Для проведения работ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2FA29DA6" w14:textId="77777777" w:rsidR="008A7AF5" w:rsidRPr="001C38E7" w:rsidRDefault="008A7AF5" w:rsidP="008A7AF5">
      <w:pPr>
        <w:spacing w:before="0" w:after="0"/>
        <w:rPr>
          <w:szCs w:val="28"/>
        </w:rPr>
      </w:pPr>
      <w:r w:rsidRPr="001C38E7">
        <w:rPr>
          <w:szCs w:val="28"/>
        </w:rPr>
        <w:t xml:space="preserve">Исследования по данному разделу будут проводить эксперты-авторы, обладающие опытом проведения подобных работ. В состав экспертов-авторов будут входить доктора и кандидаты наук, ведущие специалисты, обладающие практическим опытом проектного управления и реализации крупных информационных систем. Эксперты-авторы будут обеспечивать целостность и полноту представляемых результатов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итогового результата. </w:t>
      </w:r>
    </w:p>
    <w:p w14:paraId="0C86A64D" w14:textId="77777777" w:rsidR="008A7AF5" w:rsidRPr="001C38E7" w:rsidRDefault="008A7AF5" w:rsidP="008A7AF5">
      <w:pPr>
        <w:spacing w:before="0" w:after="0"/>
        <w:rPr>
          <w:szCs w:val="28"/>
        </w:rPr>
      </w:pPr>
      <w:r w:rsidRPr="001C38E7">
        <w:rPr>
          <w:szCs w:val="28"/>
        </w:rPr>
        <w:t xml:space="preserve">Общее управление исполнением работой будет осуществляться научным руководителем, который контролирует научную значимость полученных результатов всей работы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24A685E8" w14:textId="77777777" w:rsidR="008A7AF5" w:rsidRPr="001C38E7" w:rsidRDefault="008A7AF5" w:rsidP="008A7AF5">
      <w:pPr>
        <w:spacing w:before="0" w:after="0"/>
        <w:rPr>
          <w:szCs w:val="28"/>
          <w:lang w:eastAsia="ja-JP"/>
        </w:rPr>
      </w:pPr>
      <w:r w:rsidRPr="001C38E7">
        <w:rPr>
          <w:szCs w:val="28"/>
        </w:rPr>
        <w:t xml:space="preserve">Контроль за соблюдением сроков представления материалов будет осуществлять менеджер проекта. Кроме того, менеджер проекта будет отвечать за организацию рабочих </w:t>
      </w:r>
      <w:r w:rsidRPr="001C38E7">
        <w:rPr>
          <w:szCs w:val="28"/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почты.</w:t>
      </w:r>
    </w:p>
    <w:p w14:paraId="3769A12E" w14:textId="236BD605" w:rsidR="007105AF" w:rsidRPr="001C38E7" w:rsidRDefault="008A7AF5" w:rsidP="008A7AF5">
      <w:pPr>
        <w:tabs>
          <w:tab w:val="left" w:pos="7980"/>
        </w:tabs>
        <w:rPr>
          <w:lang w:eastAsia="ru-RU"/>
        </w:rPr>
      </w:pPr>
      <w:r w:rsidRPr="001C38E7">
        <w:rPr>
          <w:szCs w:val="28"/>
        </w:rPr>
        <w:t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рассматриваться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sectPr w:rsidR="007105AF" w:rsidRPr="001C38E7" w:rsidSect="00E45D2A">
      <w:footerReference w:type="default" r:id="rId101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0C4DA" w14:textId="77777777" w:rsidR="00B45E90" w:rsidRDefault="00B45E90" w:rsidP="00241C2B">
      <w:pPr>
        <w:spacing w:after="0"/>
      </w:pPr>
      <w:r>
        <w:separator/>
      </w:r>
    </w:p>
  </w:endnote>
  <w:endnote w:type="continuationSeparator" w:id="0">
    <w:p w14:paraId="508E5ECB" w14:textId="77777777" w:rsidR="00B45E90" w:rsidRDefault="00B45E90" w:rsidP="00241C2B">
      <w:pPr>
        <w:spacing w:after="0"/>
      </w:pPr>
      <w:r>
        <w:continuationSeparator/>
      </w:r>
    </w:p>
  </w:endnote>
  <w:endnote w:type="continuationNotice" w:id="1">
    <w:p w14:paraId="64669E3B" w14:textId="77777777" w:rsidR="00B45E90" w:rsidRDefault="00B45E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0334" w14:textId="10E60E2C" w:rsidR="00EC43EF" w:rsidRDefault="00EC43EF" w:rsidP="003330F6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6BC2" w14:textId="77777777" w:rsidR="00B45E90" w:rsidRDefault="00B45E90" w:rsidP="00241C2B">
      <w:pPr>
        <w:spacing w:after="0"/>
      </w:pPr>
      <w:r>
        <w:separator/>
      </w:r>
    </w:p>
  </w:footnote>
  <w:footnote w:type="continuationSeparator" w:id="0">
    <w:p w14:paraId="1321813C" w14:textId="77777777" w:rsidR="00B45E90" w:rsidRDefault="00B45E90" w:rsidP="00241C2B">
      <w:pPr>
        <w:spacing w:after="0"/>
      </w:pPr>
      <w:r>
        <w:continuationSeparator/>
      </w:r>
    </w:p>
  </w:footnote>
  <w:footnote w:type="continuationNotice" w:id="1">
    <w:p w14:paraId="2D8D054A" w14:textId="77777777" w:rsidR="00B45E90" w:rsidRDefault="00B45E9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7E79B6"/>
    <w:lvl w:ilvl="0">
      <w:start w:val="1"/>
      <w:numFmt w:val="decimal"/>
      <w:pStyle w:val="a"/>
      <w:lvlText w:val="%1)"/>
      <w:lvlJc w:val="left"/>
      <w:pPr>
        <w:ind w:left="360" w:hanging="360"/>
      </w:pPr>
    </w:lvl>
  </w:abstractNum>
  <w:abstractNum w:abstractNumId="1">
    <w:nsid w:val="03917180"/>
    <w:multiLevelType w:val="hybridMultilevel"/>
    <w:tmpl w:val="E80CD028"/>
    <w:lvl w:ilvl="0" w:tplc="39A02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56A50"/>
    <w:multiLevelType w:val="hybridMultilevel"/>
    <w:tmpl w:val="9AFA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4800"/>
    <w:multiLevelType w:val="hybridMultilevel"/>
    <w:tmpl w:val="D31EB35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122E24A5"/>
    <w:multiLevelType w:val="hybridMultilevel"/>
    <w:tmpl w:val="553694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04F11"/>
    <w:multiLevelType w:val="hybridMultilevel"/>
    <w:tmpl w:val="01FA12AA"/>
    <w:lvl w:ilvl="0" w:tplc="0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72066EE"/>
    <w:multiLevelType w:val="hybridMultilevel"/>
    <w:tmpl w:val="F386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6A71"/>
    <w:multiLevelType w:val="hybridMultilevel"/>
    <w:tmpl w:val="E1E8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CA0334"/>
    <w:multiLevelType w:val="hybridMultilevel"/>
    <w:tmpl w:val="3F1EC15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E378CB"/>
    <w:multiLevelType w:val="hybridMultilevel"/>
    <w:tmpl w:val="1368FE7A"/>
    <w:lvl w:ilvl="0" w:tplc="CDC0C96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4F469C9"/>
    <w:multiLevelType w:val="hybridMultilevel"/>
    <w:tmpl w:val="3D6E052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4A7C32"/>
    <w:multiLevelType w:val="hybridMultilevel"/>
    <w:tmpl w:val="95046674"/>
    <w:lvl w:ilvl="0" w:tplc="0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D7D519A"/>
    <w:multiLevelType w:val="hybridMultilevel"/>
    <w:tmpl w:val="F032301E"/>
    <w:lvl w:ilvl="0" w:tplc="0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319B4F1B"/>
    <w:multiLevelType w:val="hybridMultilevel"/>
    <w:tmpl w:val="E834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C0FE4"/>
    <w:multiLevelType w:val="hybridMultilevel"/>
    <w:tmpl w:val="832E03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DE43EC"/>
    <w:multiLevelType w:val="hybridMultilevel"/>
    <w:tmpl w:val="0BCCD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A17830"/>
    <w:multiLevelType w:val="hybridMultilevel"/>
    <w:tmpl w:val="C76C14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DD7B26"/>
    <w:multiLevelType w:val="hybridMultilevel"/>
    <w:tmpl w:val="1952A22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A5D2F59"/>
    <w:multiLevelType w:val="hybridMultilevel"/>
    <w:tmpl w:val="3132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D2253"/>
    <w:multiLevelType w:val="hybridMultilevel"/>
    <w:tmpl w:val="FBBCF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24622C"/>
    <w:multiLevelType w:val="hybridMultilevel"/>
    <w:tmpl w:val="EA9630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D7166C0"/>
    <w:multiLevelType w:val="hybridMultilevel"/>
    <w:tmpl w:val="450E8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954043"/>
    <w:multiLevelType w:val="hybridMultilevel"/>
    <w:tmpl w:val="08A8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A2F27"/>
    <w:multiLevelType w:val="multilevel"/>
    <w:tmpl w:val="55204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428D7093"/>
    <w:multiLevelType w:val="multilevel"/>
    <w:tmpl w:val="BAFAA50A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3BA008A"/>
    <w:multiLevelType w:val="hybridMultilevel"/>
    <w:tmpl w:val="A4E8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1E4BD4"/>
    <w:multiLevelType w:val="hybridMultilevel"/>
    <w:tmpl w:val="8418E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7425E5"/>
    <w:multiLevelType w:val="hybridMultilevel"/>
    <w:tmpl w:val="F90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1445B"/>
    <w:multiLevelType w:val="hybridMultilevel"/>
    <w:tmpl w:val="4FFC0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D502F1"/>
    <w:multiLevelType w:val="hybridMultilevel"/>
    <w:tmpl w:val="F68626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FD011FE"/>
    <w:multiLevelType w:val="hybridMultilevel"/>
    <w:tmpl w:val="5D1EA3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7651EE"/>
    <w:multiLevelType w:val="hybridMultilevel"/>
    <w:tmpl w:val="A69C4E0A"/>
    <w:lvl w:ilvl="0" w:tplc="35AA10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F90C45"/>
    <w:multiLevelType w:val="hybridMultilevel"/>
    <w:tmpl w:val="1CCE550C"/>
    <w:lvl w:ilvl="0" w:tplc="FD8EC1E2">
      <w:start w:val="1"/>
      <w:numFmt w:val="bullet"/>
      <w:pStyle w:val="a1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9763DD"/>
    <w:multiLevelType w:val="hybridMultilevel"/>
    <w:tmpl w:val="CB5AE79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CFD2EEB"/>
    <w:multiLevelType w:val="hybridMultilevel"/>
    <w:tmpl w:val="7256BF68"/>
    <w:lvl w:ilvl="0" w:tplc="35AA1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670E3"/>
    <w:multiLevelType w:val="multilevel"/>
    <w:tmpl w:val="11F2D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4FF5022"/>
    <w:multiLevelType w:val="hybridMultilevel"/>
    <w:tmpl w:val="5900B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90C340A"/>
    <w:multiLevelType w:val="multilevel"/>
    <w:tmpl w:val="CD76D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636F85"/>
    <w:multiLevelType w:val="hybridMultilevel"/>
    <w:tmpl w:val="0D862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91263C"/>
    <w:multiLevelType w:val="hybridMultilevel"/>
    <w:tmpl w:val="FCA86EBA"/>
    <w:lvl w:ilvl="0" w:tplc="35AA10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DE368B5"/>
    <w:multiLevelType w:val="hybridMultilevel"/>
    <w:tmpl w:val="510A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17DAC"/>
    <w:multiLevelType w:val="hybridMultilevel"/>
    <w:tmpl w:val="07D4B50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E2F62E2"/>
    <w:multiLevelType w:val="hybridMultilevel"/>
    <w:tmpl w:val="80BABDA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6B7F86"/>
    <w:multiLevelType w:val="hybridMultilevel"/>
    <w:tmpl w:val="373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877140"/>
    <w:multiLevelType w:val="hybridMultilevel"/>
    <w:tmpl w:val="F25A1F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90039F7"/>
    <w:multiLevelType w:val="hybridMultilevel"/>
    <w:tmpl w:val="FED24868"/>
    <w:lvl w:ilvl="0" w:tplc="35AA10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E7828A9"/>
    <w:multiLevelType w:val="hybridMultilevel"/>
    <w:tmpl w:val="7FF69C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24"/>
  </w:num>
  <w:num w:numId="5">
    <w:abstractNumId w:val="33"/>
  </w:num>
  <w:num w:numId="6">
    <w:abstractNumId w:val="38"/>
  </w:num>
  <w:num w:numId="7">
    <w:abstractNumId w:val="23"/>
  </w:num>
  <w:num w:numId="8">
    <w:abstractNumId w:val="2"/>
  </w:num>
  <w:num w:numId="9">
    <w:abstractNumId w:val="44"/>
  </w:num>
  <w:num w:numId="10">
    <w:abstractNumId w:val="6"/>
  </w:num>
  <w:num w:numId="11">
    <w:abstractNumId w:val="26"/>
  </w:num>
  <w:num w:numId="12">
    <w:abstractNumId w:val="19"/>
  </w:num>
  <w:num w:numId="13">
    <w:abstractNumId w:val="28"/>
  </w:num>
  <w:num w:numId="14">
    <w:abstractNumId w:val="13"/>
  </w:num>
  <w:num w:numId="15">
    <w:abstractNumId w:val="41"/>
  </w:num>
  <w:num w:numId="16">
    <w:abstractNumId w:val="45"/>
  </w:num>
  <w:num w:numId="17">
    <w:abstractNumId w:val="3"/>
  </w:num>
  <w:num w:numId="18">
    <w:abstractNumId w:val="21"/>
  </w:num>
  <w:num w:numId="19">
    <w:abstractNumId w:val="34"/>
  </w:num>
  <w:num w:numId="20">
    <w:abstractNumId w:val="20"/>
  </w:num>
  <w:num w:numId="21">
    <w:abstractNumId w:val="27"/>
  </w:num>
  <w:num w:numId="22">
    <w:abstractNumId w:val="15"/>
  </w:num>
  <w:num w:numId="23">
    <w:abstractNumId w:val="22"/>
  </w:num>
  <w:num w:numId="24">
    <w:abstractNumId w:val="1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9"/>
  </w:num>
  <w:num w:numId="28">
    <w:abstractNumId w:val="36"/>
  </w:num>
  <w:num w:numId="29">
    <w:abstractNumId w:val="32"/>
  </w:num>
  <w:num w:numId="30">
    <w:abstractNumId w:val="46"/>
  </w:num>
  <w:num w:numId="31">
    <w:abstractNumId w:val="37"/>
  </w:num>
  <w:num w:numId="32">
    <w:abstractNumId w:val="40"/>
  </w:num>
  <w:num w:numId="33">
    <w:abstractNumId w:val="30"/>
  </w:num>
  <w:num w:numId="34">
    <w:abstractNumId w:val="4"/>
  </w:num>
  <w:num w:numId="35">
    <w:abstractNumId w:val="31"/>
  </w:num>
  <w:num w:numId="36">
    <w:abstractNumId w:val="47"/>
  </w:num>
  <w:num w:numId="37">
    <w:abstractNumId w:val="7"/>
  </w:num>
  <w:num w:numId="38">
    <w:abstractNumId w:val="14"/>
  </w:num>
  <w:num w:numId="39">
    <w:abstractNumId w:val="8"/>
  </w:num>
  <w:num w:numId="40">
    <w:abstractNumId w:val="42"/>
  </w:num>
  <w:num w:numId="41">
    <w:abstractNumId w:val="17"/>
  </w:num>
  <w:num w:numId="42">
    <w:abstractNumId w:val="12"/>
  </w:num>
  <w:num w:numId="43">
    <w:abstractNumId w:val="16"/>
  </w:num>
  <w:num w:numId="44">
    <w:abstractNumId w:val="43"/>
  </w:num>
  <w:num w:numId="45">
    <w:abstractNumId w:val="11"/>
  </w:num>
  <w:num w:numId="46">
    <w:abstractNumId w:val="5"/>
  </w:num>
  <w:num w:numId="47">
    <w:abstractNumId w:val="1"/>
  </w:num>
  <w:num w:numId="48">
    <w:abstractNumId w:val="35"/>
  </w:num>
  <w:num w:numId="49">
    <w:abstractNumId w:val="33"/>
  </w:num>
  <w:num w:numId="50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1F"/>
    <w:rsid w:val="00003B99"/>
    <w:rsid w:val="0001069D"/>
    <w:rsid w:val="00011779"/>
    <w:rsid w:val="00023DF3"/>
    <w:rsid w:val="0002775A"/>
    <w:rsid w:val="0003036F"/>
    <w:rsid w:val="00030A9B"/>
    <w:rsid w:val="00031567"/>
    <w:rsid w:val="00032D90"/>
    <w:rsid w:val="000331D7"/>
    <w:rsid w:val="00035DF3"/>
    <w:rsid w:val="0003740B"/>
    <w:rsid w:val="00041C08"/>
    <w:rsid w:val="00041FA7"/>
    <w:rsid w:val="00042E2D"/>
    <w:rsid w:val="000463EC"/>
    <w:rsid w:val="00046896"/>
    <w:rsid w:val="000470B0"/>
    <w:rsid w:val="00047885"/>
    <w:rsid w:val="00053D3F"/>
    <w:rsid w:val="00054F56"/>
    <w:rsid w:val="00056D6A"/>
    <w:rsid w:val="00060871"/>
    <w:rsid w:val="00060F30"/>
    <w:rsid w:val="00061A23"/>
    <w:rsid w:val="0006533C"/>
    <w:rsid w:val="00065849"/>
    <w:rsid w:val="0006585F"/>
    <w:rsid w:val="000659FE"/>
    <w:rsid w:val="0007550A"/>
    <w:rsid w:val="00075E31"/>
    <w:rsid w:val="00081E92"/>
    <w:rsid w:val="00085585"/>
    <w:rsid w:val="000864A0"/>
    <w:rsid w:val="00086981"/>
    <w:rsid w:val="00087974"/>
    <w:rsid w:val="000911F6"/>
    <w:rsid w:val="00091780"/>
    <w:rsid w:val="00092C9C"/>
    <w:rsid w:val="000941F8"/>
    <w:rsid w:val="0009509B"/>
    <w:rsid w:val="000960F6"/>
    <w:rsid w:val="00096B4D"/>
    <w:rsid w:val="000A1564"/>
    <w:rsid w:val="000A2248"/>
    <w:rsid w:val="000A4CC4"/>
    <w:rsid w:val="000A7122"/>
    <w:rsid w:val="000A73F7"/>
    <w:rsid w:val="000A74CA"/>
    <w:rsid w:val="000B6747"/>
    <w:rsid w:val="000B7642"/>
    <w:rsid w:val="000C44F3"/>
    <w:rsid w:val="000D0225"/>
    <w:rsid w:val="000D3422"/>
    <w:rsid w:val="000D5615"/>
    <w:rsid w:val="000D77A8"/>
    <w:rsid w:val="000E2C60"/>
    <w:rsid w:val="000E5FA1"/>
    <w:rsid w:val="000E720D"/>
    <w:rsid w:val="000E7DB0"/>
    <w:rsid w:val="000F0A3B"/>
    <w:rsid w:val="000F279B"/>
    <w:rsid w:val="000F532C"/>
    <w:rsid w:val="000F6718"/>
    <w:rsid w:val="000F7B6C"/>
    <w:rsid w:val="001006F1"/>
    <w:rsid w:val="00100C84"/>
    <w:rsid w:val="00103D3A"/>
    <w:rsid w:val="00103DCA"/>
    <w:rsid w:val="00104D1E"/>
    <w:rsid w:val="00104FD2"/>
    <w:rsid w:val="00115883"/>
    <w:rsid w:val="00116472"/>
    <w:rsid w:val="00122A6F"/>
    <w:rsid w:val="00123C88"/>
    <w:rsid w:val="00125146"/>
    <w:rsid w:val="00126AA7"/>
    <w:rsid w:val="00130F7F"/>
    <w:rsid w:val="0013730B"/>
    <w:rsid w:val="00141E63"/>
    <w:rsid w:val="0014581C"/>
    <w:rsid w:val="00146DCC"/>
    <w:rsid w:val="00147479"/>
    <w:rsid w:val="001532CE"/>
    <w:rsid w:val="00155282"/>
    <w:rsid w:val="00155DF1"/>
    <w:rsid w:val="00157D74"/>
    <w:rsid w:val="00163EA4"/>
    <w:rsid w:val="00167357"/>
    <w:rsid w:val="001721F6"/>
    <w:rsid w:val="001735BF"/>
    <w:rsid w:val="0017694E"/>
    <w:rsid w:val="00177DBB"/>
    <w:rsid w:val="00177F4B"/>
    <w:rsid w:val="00177FEE"/>
    <w:rsid w:val="00180974"/>
    <w:rsid w:val="001851D0"/>
    <w:rsid w:val="0019359E"/>
    <w:rsid w:val="0019447F"/>
    <w:rsid w:val="001A1821"/>
    <w:rsid w:val="001A2881"/>
    <w:rsid w:val="001B15A4"/>
    <w:rsid w:val="001B1ECB"/>
    <w:rsid w:val="001B59C4"/>
    <w:rsid w:val="001B7900"/>
    <w:rsid w:val="001B7D2F"/>
    <w:rsid w:val="001C38E7"/>
    <w:rsid w:val="001C6115"/>
    <w:rsid w:val="001D017B"/>
    <w:rsid w:val="001D4AEC"/>
    <w:rsid w:val="001D4D32"/>
    <w:rsid w:val="001D6723"/>
    <w:rsid w:val="001E03FF"/>
    <w:rsid w:val="001E188F"/>
    <w:rsid w:val="001E4483"/>
    <w:rsid w:val="001E52FC"/>
    <w:rsid w:val="001E77D9"/>
    <w:rsid w:val="001F22B9"/>
    <w:rsid w:val="001F4FD8"/>
    <w:rsid w:val="00203029"/>
    <w:rsid w:val="0020368E"/>
    <w:rsid w:val="0020429A"/>
    <w:rsid w:val="0020489F"/>
    <w:rsid w:val="00205228"/>
    <w:rsid w:val="00211DD6"/>
    <w:rsid w:val="00212E92"/>
    <w:rsid w:val="002160FE"/>
    <w:rsid w:val="00220EAA"/>
    <w:rsid w:val="00221F81"/>
    <w:rsid w:val="00222F9D"/>
    <w:rsid w:val="00231B5A"/>
    <w:rsid w:val="00233857"/>
    <w:rsid w:val="0023656A"/>
    <w:rsid w:val="00240C95"/>
    <w:rsid w:val="00241C2B"/>
    <w:rsid w:val="00242BA4"/>
    <w:rsid w:val="00244305"/>
    <w:rsid w:val="002509C0"/>
    <w:rsid w:val="00250BA6"/>
    <w:rsid w:val="00250EE3"/>
    <w:rsid w:val="0025370B"/>
    <w:rsid w:val="0025745E"/>
    <w:rsid w:val="002575E2"/>
    <w:rsid w:val="00260291"/>
    <w:rsid w:val="0026397B"/>
    <w:rsid w:val="00277EA7"/>
    <w:rsid w:val="002872F5"/>
    <w:rsid w:val="00290323"/>
    <w:rsid w:val="00290651"/>
    <w:rsid w:val="002970DF"/>
    <w:rsid w:val="002A3161"/>
    <w:rsid w:val="002A4DE7"/>
    <w:rsid w:val="002A6974"/>
    <w:rsid w:val="002B2260"/>
    <w:rsid w:val="002B500F"/>
    <w:rsid w:val="002B5210"/>
    <w:rsid w:val="002B5C24"/>
    <w:rsid w:val="002C1A7A"/>
    <w:rsid w:val="002C7968"/>
    <w:rsid w:val="002D07DA"/>
    <w:rsid w:val="002D2EC4"/>
    <w:rsid w:val="002D32CC"/>
    <w:rsid w:val="002D6AD5"/>
    <w:rsid w:val="002D753B"/>
    <w:rsid w:val="002E45EB"/>
    <w:rsid w:val="002E61A7"/>
    <w:rsid w:val="002E6FCA"/>
    <w:rsid w:val="002F0019"/>
    <w:rsid w:val="002F11E3"/>
    <w:rsid w:val="002F3413"/>
    <w:rsid w:val="002F5588"/>
    <w:rsid w:val="002F69C6"/>
    <w:rsid w:val="002F778C"/>
    <w:rsid w:val="003022EE"/>
    <w:rsid w:val="00305A58"/>
    <w:rsid w:val="003110D7"/>
    <w:rsid w:val="00312DB1"/>
    <w:rsid w:val="003143A6"/>
    <w:rsid w:val="003145B7"/>
    <w:rsid w:val="00317059"/>
    <w:rsid w:val="00317BF9"/>
    <w:rsid w:val="0032048E"/>
    <w:rsid w:val="00322BDC"/>
    <w:rsid w:val="00323E90"/>
    <w:rsid w:val="00326756"/>
    <w:rsid w:val="003325C6"/>
    <w:rsid w:val="003330F6"/>
    <w:rsid w:val="0033400E"/>
    <w:rsid w:val="0033492E"/>
    <w:rsid w:val="00334F39"/>
    <w:rsid w:val="00335071"/>
    <w:rsid w:val="00335D5D"/>
    <w:rsid w:val="00337503"/>
    <w:rsid w:val="0034478E"/>
    <w:rsid w:val="00353625"/>
    <w:rsid w:val="00353851"/>
    <w:rsid w:val="00355E60"/>
    <w:rsid w:val="003578D2"/>
    <w:rsid w:val="003633EA"/>
    <w:rsid w:val="003639DB"/>
    <w:rsid w:val="003657EB"/>
    <w:rsid w:val="003704BD"/>
    <w:rsid w:val="003710B4"/>
    <w:rsid w:val="00371F37"/>
    <w:rsid w:val="003720E4"/>
    <w:rsid w:val="003728D9"/>
    <w:rsid w:val="00372D3C"/>
    <w:rsid w:val="003747B0"/>
    <w:rsid w:val="003759B5"/>
    <w:rsid w:val="0037777F"/>
    <w:rsid w:val="00377BA6"/>
    <w:rsid w:val="00377C5F"/>
    <w:rsid w:val="00377F58"/>
    <w:rsid w:val="00382873"/>
    <w:rsid w:val="003854BC"/>
    <w:rsid w:val="00387ADF"/>
    <w:rsid w:val="00392178"/>
    <w:rsid w:val="00392FCC"/>
    <w:rsid w:val="003933F2"/>
    <w:rsid w:val="003969CA"/>
    <w:rsid w:val="003A0135"/>
    <w:rsid w:val="003A4AB6"/>
    <w:rsid w:val="003A5E1A"/>
    <w:rsid w:val="003A607A"/>
    <w:rsid w:val="003A750A"/>
    <w:rsid w:val="003A7C8D"/>
    <w:rsid w:val="003B1A21"/>
    <w:rsid w:val="003B569D"/>
    <w:rsid w:val="003B5B49"/>
    <w:rsid w:val="003B6337"/>
    <w:rsid w:val="003B75DD"/>
    <w:rsid w:val="003C2938"/>
    <w:rsid w:val="003C2F51"/>
    <w:rsid w:val="003C61AA"/>
    <w:rsid w:val="003D0803"/>
    <w:rsid w:val="003D0C24"/>
    <w:rsid w:val="003D1F93"/>
    <w:rsid w:val="003D29C2"/>
    <w:rsid w:val="003D2B9E"/>
    <w:rsid w:val="003D4F7A"/>
    <w:rsid w:val="003D5045"/>
    <w:rsid w:val="003D50C8"/>
    <w:rsid w:val="003E4085"/>
    <w:rsid w:val="003E48EF"/>
    <w:rsid w:val="003E5174"/>
    <w:rsid w:val="003E7228"/>
    <w:rsid w:val="003E735B"/>
    <w:rsid w:val="003E7CF7"/>
    <w:rsid w:val="003F1873"/>
    <w:rsid w:val="003F3AF5"/>
    <w:rsid w:val="003F51CA"/>
    <w:rsid w:val="0040070D"/>
    <w:rsid w:val="00402E89"/>
    <w:rsid w:val="00404B75"/>
    <w:rsid w:val="00405730"/>
    <w:rsid w:val="00414EA0"/>
    <w:rsid w:val="00415FC4"/>
    <w:rsid w:val="00416520"/>
    <w:rsid w:val="00416E03"/>
    <w:rsid w:val="004201BD"/>
    <w:rsid w:val="00420267"/>
    <w:rsid w:val="00424F03"/>
    <w:rsid w:val="0042621F"/>
    <w:rsid w:val="004317A7"/>
    <w:rsid w:val="004322B2"/>
    <w:rsid w:val="00434E94"/>
    <w:rsid w:val="00437952"/>
    <w:rsid w:val="004405A1"/>
    <w:rsid w:val="0044072E"/>
    <w:rsid w:val="004417D4"/>
    <w:rsid w:val="00443BCE"/>
    <w:rsid w:val="004516B4"/>
    <w:rsid w:val="00452C20"/>
    <w:rsid w:val="00454303"/>
    <w:rsid w:val="0045477F"/>
    <w:rsid w:val="00457780"/>
    <w:rsid w:val="00460B5A"/>
    <w:rsid w:val="00462682"/>
    <w:rsid w:val="004654F8"/>
    <w:rsid w:val="00466EE4"/>
    <w:rsid w:val="00470AEC"/>
    <w:rsid w:val="0047102D"/>
    <w:rsid w:val="00471602"/>
    <w:rsid w:val="00472192"/>
    <w:rsid w:val="00474113"/>
    <w:rsid w:val="00480A5C"/>
    <w:rsid w:val="00481CDB"/>
    <w:rsid w:val="00484934"/>
    <w:rsid w:val="00491E31"/>
    <w:rsid w:val="00493219"/>
    <w:rsid w:val="004A0987"/>
    <w:rsid w:val="004A476C"/>
    <w:rsid w:val="004A61D4"/>
    <w:rsid w:val="004A61F1"/>
    <w:rsid w:val="004A6508"/>
    <w:rsid w:val="004B14B8"/>
    <w:rsid w:val="004B3997"/>
    <w:rsid w:val="004B6581"/>
    <w:rsid w:val="004C01A4"/>
    <w:rsid w:val="004C2287"/>
    <w:rsid w:val="004C36DF"/>
    <w:rsid w:val="004C3F3B"/>
    <w:rsid w:val="004C559C"/>
    <w:rsid w:val="004D056B"/>
    <w:rsid w:val="004D28E4"/>
    <w:rsid w:val="004D34AC"/>
    <w:rsid w:val="004D4F0A"/>
    <w:rsid w:val="004D72F9"/>
    <w:rsid w:val="004E003D"/>
    <w:rsid w:val="004E2C8E"/>
    <w:rsid w:val="004F055D"/>
    <w:rsid w:val="004F11D8"/>
    <w:rsid w:val="004F1212"/>
    <w:rsid w:val="004F2B0A"/>
    <w:rsid w:val="004F6095"/>
    <w:rsid w:val="004F6553"/>
    <w:rsid w:val="004F798D"/>
    <w:rsid w:val="00500268"/>
    <w:rsid w:val="00502E3B"/>
    <w:rsid w:val="00504CFD"/>
    <w:rsid w:val="00506E11"/>
    <w:rsid w:val="00510CCB"/>
    <w:rsid w:val="00512046"/>
    <w:rsid w:val="00520876"/>
    <w:rsid w:val="00521865"/>
    <w:rsid w:val="00522356"/>
    <w:rsid w:val="005240E2"/>
    <w:rsid w:val="005265C1"/>
    <w:rsid w:val="00533C85"/>
    <w:rsid w:val="00533F8F"/>
    <w:rsid w:val="005352AB"/>
    <w:rsid w:val="00536609"/>
    <w:rsid w:val="005414AE"/>
    <w:rsid w:val="00541C57"/>
    <w:rsid w:val="0054452B"/>
    <w:rsid w:val="00544D9A"/>
    <w:rsid w:val="00544EC0"/>
    <w:rsid w:val="00544FD8"/>
    <w:rsid w:val="00545416"/>
    <w:rsid w:val="00547BB8"/>
    <w:rsid w:val="005529C7"/>
    <w:rsid w:val="00553C7C"/>
    <w:rsid w:val="00563CEE"/>
    <w:rsid w:val="00564F9F"/>
    <w:rsid w:val="00567051"/>
    <w:rsid w:val="00567D56"/>
    <w:rsid w:val="00571233"/>
    <w:rsid w:val="0057298F"/>
    <w:rsid w:val="00574FA2"/>
    <w:rsid w:val="00580C0C"/>
    <w:rsid w:val="00584E65"/>
    <w:rsid w:val="00586400"/>
    <w:rsid w:val="005865B5"/>
    <w:rsid w:val="00587B4D"/>
    <w:rsid w:val="00587D91"/>
    <w:rsid w:val="00592A8E"/>
    <w:rsid w:val="00592BDA"/>
    <w:rsid w:val="005943C9"/>
    <w:rsid w:val="0059685C"/>
    <w:rsid w:val="00596E45"/>
    <w:rsid w:val="005A0E63"/>
    <w:rsid w:val="005A7C2D"/>
    <w:rsid w:val="005A7D7D"/>
    <w:rsid w:val="005B289F"/>
    <w:rsid w:val="005B32E8"/>
    <w:rsid w:val="005B475A"/>
    <w:rsid w:val="005B483F"/>
    <w:rsid w:val="005C461C"/>
    <w:rsid w:val="005C71C6"/>
    <w:rsid w:val="005D0A67"/>
    <w:rsid w:val="005D3D16"/>
    <w:rsid w:val="005D5252"/>
    <w:rsid w:val="005D73B2"/>
    <w:rsid w:val="005E05D1"/>
    <w:rsid w:val="005E1D1F"/>
    <w:rsid w:val="005E2397"/>
    <w:rsid w:val="005E3452"/>
    <w:rsid w:val="005E360E"/>
    <w:rsid w:val="005E7166"/>
    <w:rsid w:val="005E7778"/>
    <w:rsid w:val="005F1910"/>
    <w:rsid w:val="005F7815"/>
    <w:rsid w:val="00600645"/>
    <w:rsid w:val="0060217F"/>
    <w:rsid w:val="00606681"/>
    <w:rsid w:val="00607575"/>
    <w:rsid w:val="00613E34"/>
    <w:rsid w:val="006172B5"/>
    <w:rsid w:val="0062068E"/>
    <w:rsid w:val="006232A6"/>
    <w:rsid w:val="00624B1B"/>
    <w:rsid w:val="0063114A"/>
    <w:rsid w:val="00632F2F"/>
    <w:rsid w:val="0063609B"/>
    <w:rsid w:val="006364BB"/>
    <w:rsid w:val="006374B1"/>
    <w:rsid w:val="00644336"/>
    <w:rsid w:val="00645518"/>
    <w:rsid w:val="00651135"/>
    <w:rsid w:val="00654AAD"/>
    <w:rsid w:val="006577CC"/>
    <w:rsid w:val="00661B78"/>
    <w:rsid w:val="006662B4"/>
    <w:rsid w:val="006664EF"/>
    <w:rsid w:val="00670ED9"/>
    <w:rsid w:val="006730C3"/>
    <w:rsid w:val="00674C09"/>
    <w:rsid w:val="006765D1"/>
    <w:rsid w:val="00685A6F"/>
    <w:rsid w:val="00690C4D"/>
    <w:rsid w:val="00693198"/>
    <w:rsid w:val="00694C1F"/>
    <w:rsid w:val="00695367"/>
    <w:rsid w:val="006A305B"/>
    <w:rsid w:val="006A50D4"/>
    <w:rsid w:val="006A5FAE"/>
    <w:rsid w:val="006B2990"/>
    <w:rsid w:val="006C1742"/>
    <w:rsid w:val="006C18E6"/>
    <w:rsid w:val="006C1ADA"/>
    <w:rsid w:val="006C336D"/>
    <w:rsid w:val="006D01E1"/>
    <w:rsid w:val="006D20B7"/>
    <w:rsid w:val="006D6483"/>
    <w:rsid w:val="006D6A07"/>
    <w:rsid w:val="006E0D95"/>
    <w:rsid w:val="006F0CDE"/>
    <w:rsid w:val="006F0EB8"/>
    <w:rsid w:val="006F1E51"/>
    <w:rsid w:val="006F2774"/>
    <w:rsid w:val="006F283C"/>
    <w:rsid w:val="006F7974"/>
    <w:rsid w:val="007036C4"/>
    <w:rsid w:val="00704AB7"/>
    <w:rsid w:val="00707CCB"/>
    <w:rsid w:val="007105AF"/>
    <w:rsid w:val="00713016"/>
    <w:rsid w:val="007230E6"/>
    <w:rsid w:val="00730C6B"/>
    <w:rsid w:val="0073201A"/>
    <w:rsid w:val="00742E9F"/>
    <w:rsid w:val="0074472A"/>
    <w:rsid w:val="007513DD"/>
    <w:rsid w:val="00751B36"/>
    <w:rsid w:val="007528DB"/>
    <w:rsid w:val="00757B21"/>
    <w:rsid w:val="00760D64"/>
    <w:rsid w:val="0076149A"/>
    <w:rsid w:val="007649A3"/>
    <w:rsid w:val="00764B4F"/>
    <w:rsid w:val="00770A78"/>
    <w:rsid w:val="00771184"/>
    <w:rsid w:val="00772E3E"/>
    <w:rsid w:val="00776A3C"/>
    <w:rsid w:val="0078106C"/>
    <w:rsid w:val="00781715"/>
    <w:rsid w:val="00785EFB"/>
    <w:rsid w:val="007860EF"/>
    <w:rsid w:val="007954B2"/>
    <w:rsid w:val="00797E14"/>
    <w:rsid w:val="007A2399"/>
    <w:rsid w:val="007A27AB"/>
    <w:rsid w:val="007B1EFE"/>
    <w:rsid w:val="007B4F95"/>
    <w:rsid w:val="007B73BB"/>
    <w:rsid w:val="007C10F3"/>
    <w:rsid w:val="007C2322"/>
    <w:rsid w:val="007C41EE"/>
    <w:rsid w:val="007C62E2"/>
    <w:rsid w:val="007C6D2A"/>
    <w:rsid w:val="007D1E84"/>
    <w:rsid w:val="007E30E2"/>
    <w:rsid w:val="007E43EE"/>
    <w:rsid w:val="007E5B3F"/>
    <w:rsid w:val="007F0179"/>
    <w:rsid w:val="007F0248"/>
    <w:rsid w:val="007F16D1"/>
    <w:rsid w:val="007F25EE"/>
    <w:rsid w:val="007F2D3B"/>
    <w:rsid w:val="007F6146"/>
    <w:rsid w:val="00800B13"/>
    <w:rsid w:val="00804723"/>
    <w:rsid w:val="00805783"/>
    <w:rsid w:val="00807B82"/>
    <w:rsid w:val="00813685"/>
    <w:rsid w:val="00814FCF"/>
    <w:rsid w:val="00816167"/>
    <w:rsid w:val="00820B89"/>
    <w:rsid w:val="0082309D"/>
    <w:rsid w:val="0082642C"/>
    <w:rsid w:val="0083102F"/>
    <w:rsid w:val="0083145A"/>
    <w:rsid w:val="00837461"/>
    <w:rsid w:val="00837899"/>
    <w:rsid w:val="00844A40"/>
    <w:rsid w:val="00846FDD"/>
    <w:rsid w:val="00847131"/>
    <w:rsid w:val="00853FF1"/>
    <w:rsid w:val="00854812"/>
    <w:rsid w:val="00854D06"/>
    <w:rsid w:val="00855F1A"/>
    <w:rsid w:val="00855F51"/>
    <w:rsid w:val="008631C2"/>
    <w:rsid w:val="008653E2"/>
    <w:rsid w:val="00865EBB"/>
    <w:rsid w:val="008711FF"/>
    <w:rsid w:val="00874C0E"/>
    <w:rsid w:val="00877748"/>
    <w:rsid w:val="00882205"/>
    <w:rsid w:val="00887724"/>
    <w:rsid w:val="00890E68"/>
    <w:rsid w:val="00890F8D"/>
    <w:rsid w:val="0089335B"/>
    <w:rsid w:val="0089618B"/>
    <w:rsid w:val="008A3C19"/>
    <w:rsid w:val="008A7AF5"/>
    <w:rsid w:val="008B0CCA"/>
    <w:rsid w:val="008B56FE"/>
    <w:rsid w:val="008B5B3F"/>
    <w:rsid w:val="008C1861"/>
    <w:rsid w:val="008C262E"/>
    <w:rsid w:val="008C2DFC"/>
    <w:rsid w:val="008C31E1"/>
    <w:rsid w:val="008C35AB"/>
    <w:rsid w:val="008C3A65"/>
    <w:rsid w:val="008C3DF2"/>
    <w:rsid w:val="008C537E"/>
    <w:rsid w:val="008C63A2"/>
    <w:rsid w:val="008D033A"/>
    <w:rsid w:val="008D10D1"/>
    <w:rsid w:val="008D56D4"/>
    <w:rsid w:val="008D5F02"/>
    <w:rsid w:val="008E274A"/>
    <w:rsid w:val="008E61B3"/>
    <w:rsid w:val="008F0C6C"/>
    <w:rsid w:val="008F71C4"/>
    <w:rsid w:val="00900303"/>
    <w:rsid w:val="00903770"/>
    <w:rsid w:val="009038B6"/>
    <w:rsid w:val="00904C62"/>
    <w:rsid w:val="0090531B"/>
    <w:rsid w:val="009078B0"/>
    <w:rsid w:val="00907D6E"/>
    <w:rsid w:val="00910D9C"/>
    <w:rsid w:val="00914939"/>
    <w:rsid w:val="009154BF"/>
    <w:rsid w:val="00915852"/>
    <w:rsid w:val="009209A1"/>
    <w:rsid w:val="00921CEB"/>
    <w:rsid w:val="009220DA"/>
    <w:rsid w:val="00931ACB"/>
    <w:rsid w:val="009356C0"/>
    <w:rsid w:val="00935997"/>
    <w:rsid w:val="0094055E"/>
    <w:rsid w:val="00940EF0"/>
    <w:rsid w:val="00942FF4"/>
    <w:rsid w:val="0094549B"/>
    <w:rsid w:val="009457D1"/>
    <w:rsid w:val="00946F44"/>
    <w:rsid w:val="00950D4E"/>
    <w:rsid w:val="0095366D"/>
    <w:rsid w:val="00955E1A"/>
    <w:rsid w:val="009611DA"/>
    <w:rsid w:val="00963F39"/>
    <w:rsid w:val="00972EAC"/>
    <w:rsid w:val="00974628"/>
    <w:rsid w:val="009752C2"/>
    <w:rsid w:val="009779A7"/>
    <w:rsid w:val="00982C40"/>
    <w:rsid w:val="00990977"/>
    <w:rsid w:val="00993AC9"/>
    <w:rsid w:val="0099663E"/>
    <w:rsid w:val="009A2A87"/>
    <w:rsid w:val="009A45F0"/>
    <w:rsid w:val="009A6103"/>
    <w:rsid w:val="009A76A0"/>
    <w:rsid w:val="009B0622"/>
    <w:rsid w:val="009B17A7"/>
    <w:rsid w:val="009B2776"/>
    <w:rsid w:val="009B5E15"/>
    <w:rsid w:val="009C042B"/>
    <w:rsid w:val="009C55CC"/>
    <w:rsid w:val="009D279C"/>
    <w:rsid w:val="009D41A6"/>
    <w:rsid w:val="009D77C5"/>
    <w:rsid w:val="009E3A3D"/>
    <w:rsid w:val="009E3F89"/>
    <w:rsid w:val="009E556B"/>
    <w:rsid w:val="009E5EC0"/>
    <w:rsid w:val="009F06BB"/>
    <w:rsid w:val="009F1C2E"/>
    <w:rsid w:val="009F2CCA"/>
    <w:rsid w:val="009F3949"/>
    <w:rsid w:val="009F5A48"/>
    <w:rsid w:val="009F6B07"/>
    <w:rsid w:val="00A01229"/>
    <w:rsid w:val="00A025C7"/>
    <w:rsid w:val="00A040CA"/>
    <w:rsid w:val="00A042F3"/>
    <w:rsid w:val="00A05D64"/>
    <w:rsid w:val="00A0619F"/>
    <w:rsid w:val="00A06B2C"/>
    <w:rsid w:val="00A15337"/>
    <w:rsid w:val="00A25873"/>
    <w:rsid w:val="00A25B5F"/>
    <w:rsid w:val="00A30D66"/>
    <w:rsid w:val="00A32B2A"/>
    <w:rsid w:val="00A32F4A"/>
    <w:rsid w:val="00A330FA"/>
    <w:rsid w:val="00A35A1F"/>
    <w:rsid w:val="00A402D1"/>
    <w:rsid w:val="00A40540"/>
    <w:rsid w:val="00A4212D"/>
    <w:rsid w:val="00A4217B"/>
    <w:rsid w:val="00A44BE3"/>
    <w:rsid w:val="00A46E95"/>
    <w:rsid w:val="00A4734A"/>
    <w:rsid w:val="00A519A8"/>
    <w:rsid w:val="00A546C1"/>
    <w:rsid w:val="00A62AAE"/>
    <w:rsid w:val="00A62BA8"/>
    <w:rsid w:val="00A63A43"/>
    <w:rsid w:val="00A63D16"/>
    <w:rsid w:val="00A7347D"/>
    <w:rsid w:val="00A76CA1"/>
    <w:rsid w:val="00A8268E"/>
    <w:rsid w:val="00A8511A"/>
    <w:rsid w:val="00A856F1"/>
    <w:rsid w:val="00A870B0"/>
    <w:rsid w:val="00A870E4"/>
    <w:rsid w:val="00A8717D"/>
    <w:rsid w:val="00A9048E"/>
    <w:rsid w:val="00A91408"/>
    <w:rsid w:val="00A91B17"/>
    <w:rsid w:val="00A92E47"/>
    <w:rsid w:val="00A9405A"/>
    <w:rsid w:val="00A9666B"/>
    <w:rsid w:val="00AA02B1"/>
    <w:rsid w:val="00AA2AC8"/>
    <w:rsid w:val="00AA3151"/>
    <w:rsid w:val="00AA341C"/>
    <w:rsid w:val="00AA3EBF"/>
    <w:rsid w:val="00AA3FBF"/>
    <w:rsid w:val="00AA51F6"/>
    <w:rsid w:val="00AA76E1"/>
    <w:rsid w:val="00AA7F73"/>
    <w:rsid w:val="00AB05E4"/>
    <w:rsid w:val="00AC1D21"/>
    <w:rsid w:val="00AC2F50"/>
    <w:rsid w:val="00AC487C"/>
    <w:rsid w:val="00AC7B61"/>
    <w:rsid w:val="00AC7E9C"/>
    <w:rsid w:val="00AD0F7B"/>
    <w:rsid w:val="00AD1FA3"/>
    <w:rsid w:val="00AD27D5"/>
    <w:rsid w:val="00AD484B"/>
    <w:rsid w:val="00AD54C5"/>
    <w:rsid w:val="00AD6A7F"/>
    <w:rsid w:val="00AD7060"/>
    <w:rsid w:val="00AD7480"/>
    <w:rsid w:val="00AD7925"/>
    <w:rsid w:val="00AD7C2D"/>
    <w:rsid w:val="00AF199A"/>
    <w:rsid w:val="00AF410A"/>
    <w:rsid w:val="00AF43EA"/>
    <w:rsid w:val="00AF6868"/>
    <w:rsid w:val="00B06064"/>
    <w:rsid w:val="00B1222E"/>
    <w:rsid w:val="00B131A7"/>
    <w:rsid w:val="00B15892"/>
    <w:rsid w:val="00B16A6A"/>
    <w:rsid w:val="00B178A7"/>
    <w:rsid w:val="00B22727"/>
    <w:rsid w:val="00B32431"/>
    <w:rsid w:val="00B35CC4"/>
    <w:rsid w:val="00B37172"/>
    <w:rsid w:val="00B373D8"/>
    <w:rsid w:val="00B405B0"/>
    <w:rsid w:val="00B4187A"/>
    <w:rsid w:val="00B43106"/>
    <w:rsid w:val="00B443DE"/>
    <w:rsid w:val="00B44D89"/>
    <w:rsid w:val="00B45E90"/>
    <w:rsid w:val="00B4615C"/>
    <w:rsid w:val="00B47F5B"/>
    <w:rsid w:val="00B533D6"/>
    <w:rsid w:val="00B53ECD"/>
    <w:rsid w:val="00B54447"/>
    <w:rsid w:val="00B54902"/>
    <w:rsid w:val="00B6164A"/>
    <w:rsid w:val="00B627D7"/>
    <w:rsid w:val="00B64462"/>
    <w:rsid w:val="00B64735"/>
    <w:rsid w:val="00B709DA"/>
    <w:rsid w:val="00B73098"/>
    <w:rsid w:val="00B73BCD"/>
    <w:rsid w:val="00B80926"/>
    <w:rsid w:val="00B810AA"/>
    <w:rsid w:val="00B84161"/>
    <w:rsid w:val="00B84EAC"/>
    <w:rsid w:val="00B86A67"/>
    <w:rsid w:val="00B94BB9"/>
    <w:rsid w:val="00BA0466"/>
    <w:rsid w:val="00BA11D8"/>
    <w:rsid w:val="00BA18B9"/>
    <w:rsid w:val="00BA5455"/>
    <w:rsid w:val="00BA5D86"/>
    <w:rsid w:val="00BB278E"/>
    <w:rsid w:val="00BB33E0"/>
    <w:rsid w:val="00BB5714"/>
    <w:rsid w:val="00BB6BBD"/>
    <w:rsid w:val="00BB7C00"/>
    <w:rsid w:val="00BC62CF"/>
    <w:rsid w:val="00BD7D32"/>
    <w:rsid w:val="00BE0070"/>
    <w:rsid w:val="00BE296A"/>
    <w:rsid w:val="00BE29AC"/>
    <w:rsid w:val="00BE348A"/>
    <w:rsid w:val="00BE4715"/>
    <w:rsid w:val="00BE5C63"/>
    <w:rsid w:val="00BE7202"/>
    <w:rsid w:val="00BF0EBC"/>
    <w:rsid w:val="00BF1FD0"/>
    <w:rsid w:val="00BF2996"/>
    <w:rsid w:val="00C001E9"/>
    <w:rsid w:val="00C0143D"/>
    <w:rsid w:val="00C0346E"/>
    <w:rsid w:val="00C10378"/>
    <w:rsid w:val="00C1268C"/>
    <w:rsid w:val="00C20BC1"/>
    <w:rsid w:val="00C228F4"/>
    <w:rsid w:val="00C23110"/>
    <w:rsid w:val="00C34265"/>
    <w:rsid w:val="00C35727"/>
    <w:rsid w:val="00C36D2D"/>
    <w:rsid w:val="00C376B9"/>
    <w:rsid w:val="00C41895"/>
    <w:rsid w:val="00C501AD"/>
    <w:rsid w:val="00C50C8F"/>
    <w:rsid w:val="00C56BE3"/>
    <w:rsid w:val="00C60829"/>
    <w:rsid w:val="00C619C1"/>
    <w:rsid w:val="00C62C80"/>
    <w:rsid w:val="00C70B09"/>
    <w:rsid w:val="00C739F9"/>
    <w:rsid w:val="00C740E5"/>
    <w:rsid w:val="00C772B6"/>
    <w:rsid w:val="00C775B3"/>
    <w:rsid w:val="00C77E85"/>
    <w:rsid w:val="00C805D2"/>
    <w:rsid w:val="00C8094D"/>
    <w:rsid w:val="00C83C42"/>
    <w:rsid w:val="00C8483C"/>
    <w:rsid w:val="00C91E8E"/>
    <w:rsid w:val="00C92C04"/>
    <w:rsid w:val="00C957AD"/>
    <w:rsid w:val="00CA0F0B"/>
    <w:rsid w:val="00CB0C92"/>
    <w:rsid w:val="00CC3B87"/>
    <w:rsid w:val="00CC5057"/>
    <w:rsid w:val="00CC5621"/>
    <w:rsid w:val="00CD1F5B"/>
    <w:rsid w:val="00CD73A2"/>
    <w:rsid w:val="00CD781A"/>
    <w:rsid w:val="00CE61C1"/>
    <w:rsid w:val="00CF2562"/>
    <w:rsid w:val="00CF4075"/>
    <w:rsid w:val="00CF602B"/>
    <w:rsid w:val="00D00083"/>
    <w:rsid w:val="00D02912"/>
    <w:rsid w:val="00D05BA3"/>
    <w:rsid w:val="00D05E55"/>
    <w:rsid w:val="00D05FC5"/>
    <w:rsid w:val="00D065B7"/>
    <w:rsid w:val="00D06F98"/>
    <w:rsid w:val="00D13285"/>
    <w:rsid w:val="00D136B2"/>
    <w:rsid w:val="00D1395A"/>
    <w:rsid w:val="00D17137"/>
    <w:rsid w:val="00D25A6F"/>
    <w:rsid w:val="00D2633A"/>
    <w:rsid w:val="00D32BCD"/>
    <w:rsid w:val="00D34089"/>
    <w:rsid w:val="00D36A11"/>
    <w:rsid w:val="00D41642"/>
    <w:rsid w:val="00D42C7E"/>
    <w:rsid w:val="00D438E9"/>
    <w:rsid w:val="00D43E72"/>
    <w:rsid w:val="00D4569E"/>
    <w:rsid w:val="00D50150"/>
    <w:rsid w:val="00D506D8"/>
    <w:rsid w:val="00D525C8"/>
    <w:rsid w:val="00D52A1F"/>
    <w:rsid w:val="00D54B49"/>
    <w:rsid w:val="00D57033"/>
    <w:rsid w:val="00D61B6D"/>
    <w:rsid w:val="00D61BC4"/>
    <w:rsid w:val="00D66C27"/>
    <w:rsid w:val="00D705CC"/>
    <w:rsid w:val="00D733F6"/>
    <w:rsid w:val="00D73636"/>
    <w:rsid w:val="00D73F88"/>
    <w:rsid w:val="00D76D9A"/>
    <w:rsid w:val="00D80FC6"/>
    <w:rsid w:val="00D832C0"/>
    <w:rsid w:val="00D93510"/>
    <w:rsid w:val="00D97BDF"/>
    <w:rsid w:val="00DA057C"/>
    <w:rsid w:val="00DA414E"/>
    <w:rsid w:val="00DA445C"/>
    <w:rsid w:val="00DA6128"/>
    <w:rsid w:val="00DA67A9"/>
    <w:rsid w:val="00DB00FC"/>
    <w:rsid w:val="00DB247C"/>
    <w:rsid w:val="00DB45C5"/>
    <w:rsid w:val="00DB5A77"/>
    <w:rsid w:val="00DC0446"/>
    <w:rsid w:val="00DC21EF"/>
    <w:rsid w:val="00DC5BA5"/>
    <w:rsid w:val="00DD07FA"/>
    <w:rsid w:val="00DD247C"/>
    <w:rsid w:val="00DD5285"/>
    <w:rsid w:val="00DE11C1"/>
    <w:rsid w:val="00DE5DE8"/>
    <w:rsid w:val="00DE6590"/>
    <w:rsid w:val="00DF0D3A"/>
    <w:rsid w:val="00DF5841"/>
    <w:rsid w:val="00E03A7C"/>
    <w:rsid w:val="00E03D4F"/>
    <w:rsid w:val="00E05854"/>
    <w:rsid w:val="00E100CB"/>
    <w:rsid w:val="00E10C24"/>
    <w:rsid w:val="00E1252F"/>
    <w:rsid w:val="00E13C1C"/>
    <w:rsid w:val="00E20D18"/>
    <w:rsid w:val="00E258E4"/>
    <w:rsid w:val="00E348D8"/>
    <w:rsid w:val="00E369FC"/>
    <w:rsid w:val="00E40369"/>
    <w:rsid w:val="00E41A2C"/>
    <w:rsid w:val="00E442FA"/>
    <w:rsid w:val="00E4432C"/>
    <w:rsid w:val="00E45D2A"/>
    <w:rsid w:val="00E46512"/>
    <w:rsid w:val="00E46852"/>
    <w:rsid w:val="00E50F7A"/>
    <w:rsid w:val="00E53838"/>
    <w:rsid w:val="00E5486B"/>
    <w:rsid w:val="00E5505B"/>
    <w:rsid w:val="00E573EE"/>
    <w:rsid w:val="00E60FCD"/>
    <w:rsid w:val="00E61A5E"/>
    <w:rsid w:val="00E64C83"/>
    <w:rsid w:val="00E67428"/>
    <w:rsid w:val="00E67771"/>
    <w:rsid w:val="00E71197"/>
    <w:rsid w:val="00E7313D"/>
    <w:rsid w:val="00E75B71"/>
    <w:rsid w:val="00E75E19"/>
    <w:rsid w:val="00E82DED"/>
    <w:rsid w:val="00E8550F"/>
    <w:rsid w:val="00E8695A"/>
    <w:rsid w:val="00E86B2D"/>
    <w:rsid w:val="00E86FA9"/>
    <w:rsid w:val="00E9107B"/>
    <w:rsid w:val="00E91BDE"/>
    <w:rsid w:val="00E91D4B"/>
    <w:rsid w:val="00E94142"/>
    <w:rsid w:val="00E94201"/>
    <w:rsid w:val="00E97DE1"/>
    <w:rsid w:val="00EA285A"/>
    <w:rsid w:val="00EA4A26"/>
    <w:rsid w:val="00EA6376"/>
    <w:rsid w:val="00EA7FAA"/>
    <w:rsid w:val="00EB0EB8"/>
    <w:rsid w:val="00EB3C75"/>
    <w:rsid w:val="00EB66D3"/>
    <w:rsid w:val="00EB7AB9"/>
    <w:rsid w:val="00EC3597"/>
    <w:rsid w:val="00EC43EF"/>
    <w:rsid w:val="00EC6399"/>
    <w:rsid w:val="00ED2C57"/>
    <w:rsid w:val="00ED4ED3"/>
    <w:rsid w:val="00ED5156"/>
    <w:rsid w:val="00ED788B"/>
    <w:rsid w:val="00EE3501"/>
    <w:rsid w:val="00EE593C"/>
    <w:rsid w:val="00EF4DB1"/>
    <w:rsid w:val="00F011AF"/>
    <w:rsid w:val="00F021E6"/>
    <w:rsid w:val="00F0443E"/>
    <w:rsid w:val="00F069D4"/>
    <w:rsid w:val="00F072D1"/>
    <w:rsid w:val="00F073EC"/>
    <w:rsid w:val="00F102F6"/>
    <w:rsid w:val="00F1115A"/>
    <w:rsid w:val="00F11266"/>
    <w:rsid w:val="00F11806"/>
    <w:rsid w:val="00F11EE1"/>
    <w:rsid w:val="00F12C81"/>
    <w:rsid w:val="00F20863"/>
    <w:rsid w:val="00F222C6"/>
    <w:rsid w:val="00F2288A"/>
    <w:rsid w:val="00F359F9"/>
    <w:rsid w:val="00F40B2A"/>
    <w:rsid w:val="00F42495"/>
    <w:rsid w:val="00F43310"/>
    <w:rsid w:val="00F4520A"/>
    <w:rsid w:val="00F50F34"/>
    <w:rsid w:val="00F56B3A"/>
    <w:rsid w:val="00F61377"/>
    <w:rsid w:val="00F61BA8"/>
    <w:rsid w:val="00F652C0"/>
    <w:rsid w:val="00F673CF"/>
    <w:rsid w:val="00F7425A"/>
    <w:rsid w:val="00F7632F"/>
    <w:rsid w:val="00F76A56"/>
    <w:rsid w:val="00F77400"/>
    <w:rsid w:val="00F80EC0"/>
    <w:rsid w:val="00F848B4"/>
    <w:rsid w:val="00F90130"/>
    <w:rsid w:val="00F90851"/>
    <w:rsid w:val="00F93687"/>
    <w:rsid w:val="00F9665A"/>
    <w:rsid w:val="00FA17DC"/>
    <w:rsid w:val="00FA1971"/>
    <w:rsid w:val="00FA29E8"/>
    <w:rsid w:val="00FA3666"/>
    <w:rsid w:val="00FA38D4"/>
    <w:rsid w:val="00FA6828"/>
    <w:rsid w:val="00FA6BD2"/>
    <w:rsid w:val="00FA7674"/>
    <w:rsid w:val="00FB2054"/>
    <w:rsid w:val="00FB21AE"/>
    <w:rsid w:val="00FC4088"/>
    <w:rsid w:val="00FC6F81"/>
    <w:rsid w:val="00FC74D0"/>
    <w:rsid w:val="00FD36D3"/>
    <w:rsid w:val="00FD7981"/>
    <w:rsid w:val="00FE2B2E"/>
    <w:rsid w:val="00FE3561"/>
    <w:rsid w:val="00FE4279"/>
    <w:rsid w:val="00FF275D"/>
    <w:rsid w:val="00FF2BC4"/>
    <w:rsid w:val="00FF5097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A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A6128"/>
    <w:pPr>
      <w:spacing w:before="120"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2"/>
    <w:link w:val="11"/>
    <w:uiPriority w:val="9"/>
    <w:qFormat/>
    <w:rsid w:val="00A330FA"/>
    <w:pPr>
      <w:spacing w:before="240" w:after="120"/>
      <w:jc w:val="left"/>
      <w:outlineLvl w:val="0"/>
    </w:pPr>
    <w:rPr>
      <w:rFonts w:eastAsia="Calibri"/>
      <w:b/>
    </w:rPr>
  </w:style>
  <w:style w:type="paragraph" w:styleId="2">
    <w:name w:val="heading 2"/>
    <w:basedOn w:val="10"/>
    <w:next w:val="a2"/>
    <w:link w:val="20"/>
    <w:uiPriority w:val="9"/>
    <w:unhideWhenUsed/>
    <w:qFormat/>
    <w:rsid w:val="007C10F3"/>
    <w:pPr>
      <w:keepNext/>
      <w:keepLines/>
      <w:numPr>
        <w:ilvl w:val="1"/>
        <w:numId w:val="4"/>
      </w:numPr>
      <w:spacing w:before="120"/>
      <w:ind w:left="0" w:firstLine="0"/>
      <w:outlineLvl w:val="1"/>
    </w:pPr>
    <w:rPr>
      <w:rFonts w:cstheme="majorBidi"/>
      <w:sz w:val="26"/>
      <w:szCs w:val="26"/>
    </w:rPr>
  </w:style>
  <w:style w:type="paragraph" w:styleId="3">
    <w:name w:val="heading 3"/>
    <w:basedOn w:val="2"/>
    <w:next w:val="a2"/>
    <w:link w:val="30"/>
    <w:uiPriority w:val="9"/>
    <w:unhideWhenUsed/>
    <w:qFormat/>
    <w:rsid w:val="00AD27D5"/>
    <w:pPr>
      <w:numPr>
        <w:ilvl w:val="2"/>
        <w:numId w:val="6"/>
      </w:numPr>
      <w:ind w:left="0" w:firstLine="0"/>
      <w:outlineLvl w:val="2"/>
    </w:pPr>
    <w:rPr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DB5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241C2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3"/>
    <w:link w:val="a6"/>
    <w:uiPriority w:val="99"/>
    <w:rsid w:val="00241C2B"/>
  </w:style>
  <w:style w:type="paragraph" w:styleId="a8">
    <w:name w:val="footer"/>
    <w:basedOn w:val="a2"/>
    <w:link w:val="a9"/>
    <w:uiPriority w:val="99"/>
    <w:unhideWhenUsed/>
    <w:rsid w:val="003330F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3"/>
    <w:link w:val="a8"/>
    <w:uiPriority w:val="99"/>
    <w:rsid w:val="003330F6"/>
    <w:rPr>
      <w:rFonts w:ascii="Times New Roman" w:hAnsi="Times New Roman"/>
      <w:sz w:val="24"/>
    </w:rPr>
  </w:style>
  <w:style w:type="paragraph" w:customStyle="1" w:styleId="a0">
    <w:name w:val="Базовый немаркированный список"/>
    <w:basedOn w:val="a2"/>
    <w:semiHidden/>
    <w:rsid w:val="004322B2"/>
    <w:pPr>
      <w:numPr>
        <w:numId w:val="2"/>
      </w:numPr>
      <w:spacing w:after="0"/>
    </w:pPr>
    <w:rPr>
      <w:rFonts w:eastAsia="Times New Roman" w:cs="Times New Roman"/>
      <w:szCs w:val="28"/>
      <w:lang w:eastAsia="ru-RU"/>
    </w:rPr>
  </w:style>
  <w:style w:type="paragraph" w:styleId="a1">
    <w:name w:val="List Paragraph"/>
    <w:basedOn w:val="a2"/>
    <w:link w:val="aa"/>
    <w:uiPriority w:val="34"/>
    <w:qFormat/>
    <w:rsid w:val="00420267"/>
    <w:pPr>
      <w:numPr>
        <w:numId w:val="5"/>
      </w:numPr>
      <w:contextualSpacing/>
      <w:jc w:val="left"/>
    </w:pPr>
  </w:style>
  <w:style w:type="table" w:styleId="ab">
    <w:name w:val="Table Grid"/>
    <w:basedOn w:val="a4"/>
    <w:uiPriority w:val="39"/>
    <w:rsid w:val="0094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3"/>
    <w:uiPriority w:val="99"/>
    <w:semiHidden/>
    <w:unhideWhenUsed/>
    <w:rsid w:val="00E20D18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E20D18"/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E20D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0D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0D18"/>
    <w:rPr>
      <w:b/>
      <w:bCs/>
      <w:sz w:val="20"/>
      <w:szCs w:val="20"/>
    </w:rPr>
  </w:style>
  <w:style w:type="paragraph" w:styleId="af1">
    <w:name w:val="Balloon Text"/>
    <w:basedOn w:val="a2"/>
    <w:link w:val="af2"/>
    <w:uiPriority w:val="99"/>
    <w:semiHidden/>
    <w:unhideWhenUsed/>
    <w:rsid w:val="00E20D18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E20D18"/>
    <w:rPr>
      <w:rFonts w:ascii="Tahoma" w:hAnsi="Tahoma" w:cs="Tahoma"/>
      <w:sz w:val="16"/>
      <w:szCs w:val="16"/>
    </w:rPr>
  </w:style>
  <w:style w:type="character" w:styleId="af3">
    <w:name w:val="Hyperlink"/>
    <w:basedOn w:val="a3"/>
    <w:uiPriority w:val="99"/>
    <w:unhideWhenUsed/>
    <w:rsid w:val="00E94201"/>
    <w:rPr>
      <w:color w:val="0563C1" w:themeColor="hyperlink"/>
      <w:u w:val="single"/>
    </w:rPr>
  </w:style>
  <w:style w:type="table" w:customStyle="1" w:styleId="12">
    <w:name w:val="Сетка таблицы1"/>
    <w:basedOn w:val="a4"/>
    <w:next w:val="ab"/>
    <w:locked/>
    <w:rsid w:val="0058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Маркированный список уровня 1"/>
    <w:basedOn w:val="a2"/>
    <w:link w:val="13"/>
    <w:qFormat/>
    <w:rsid w:val="00205228"/>
    <w:pPr>
      <w:numPr>
        <w:numId w:val="1"/>
      </w:numPr>
      <w:tabs>
        <w:tab w:val="left" w:pos="1134"/>
      </w:tabs>
      <w:autoSpaceDN w:val="0"/>
      <w:adjustRightInd w:val="0"/>
      <w:spacing w:after="0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">
    <w:name w:val="_Маркированный список уровня 1 Знак"/>
    <w:link w:val="1"/>
    <w:rsid w:val="00205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2"/>
    <w:uiPriority w:val="99"/>
    <w:unhideWhenUsed/>
    <w:rsid w:val="0020368E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">
    <w:name w:val="List Number"/>
    <w:basedOn w:val="a2"/>
    <w:rsid w:val="005529C7"/>
    <w:pPr>
      <w:numPr>
        <w:numId w:val="3"/>
      </w:numPr>
      <w:spacing w:after="0"/>
      <w:ind w:left="0" w:firstLine="0"/>
    </w:pPr>
    <w:rPr>
      <w:rFonts w:eastAsia="Times New Roman" w:cs="Times New Roman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9"/>
    <w:rsid w:val="00A330FA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C10F3"/>
    <w:rPr>
      <w:rFonts w:ascii="Times New Roman" w:eastAsia="Calibri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AD27D5"/>
    <w:rPr>
      <w:rFonts w:ascii="Times New Roman" w:eastAsia="Calibri" w:hAnsi="Times New Roman" w:cstheme="majorBidi"/>
      <w:b/>
      <w:sz w:val="26"/>
      <w:szCs w:val="24"/>
      <w:lang w:eastAsia="ru-RU"/>
    </w:rPr>
  </w:style>
  <w:style w:type="character" w:customStyle="1" w:styleId="aa">
    <w:name w:val="Абзац списка Знак"/>
    <w:basedOn w:val="a3"/>
    <w:link w:val="a1"/>
    <w:uiPriority w:val="34"/>
    <w:rsid w:val="00420267"/>
    <w:rPr>
      <w:rFonts w:ascii="Times New Roman" w:hAnsi="Times New Roman"/>
      <w:sz w:val="28"/>
    </w:rPr>
  </w:style>
  <w:style w:type="character" w:customStyle="1" w:styleId="40">
    <w:name w:val="Заголовок 4 Знак"/>
    <w:basedOn w:val="a3"/>
    <w:link w:val="4"/>
    <w:uiPriority w:val="9"/>
    <w:semiHidden/>
    <w:rsid w:val="00DB5A7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5">
    <w:name w:val="footnote text"/>
    <w:basedOn w:val="a2"/>
    <w:link w:val="af6"/>
    <w:uiPriority w:val="99"/>
    <w:semiHidden/>
    <w:unhideWhenUsed/>
    <w:rsid w:val="00DB5A7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DB5A77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DB5A77"/>
    <w:rPr>
      <w:vertAlign w:val="superscript"/>
    </w:rPr>
  </w:style>
  <w:style w:type="character" w:styleId="af8">
    <w:name w:val="FollowedHyperlink"/>
    <w:basedOn w:val="a3"/>
    <w:uiPriority w:val="99"/>
    <w:semiHidden/>
    <w:unhideWhenUsed/>
    <w:rsid w:val="00D00083"/>
    <w:rPr>
      <w:color w:val="954F72" w:themeColor="followedHyperlink"/>
      <w:u w:val="single"/>
    </w:rPr>
  </w:style>
  <w:style w:type="character" w:customStyle="1" w:styleId="st">
    <w:name w:val="st"/>
    <w:basedOn w:val="a3"/>
    <w:rsid w:val="0007550A"/>
  </w:style>
  <w:style w:type="paragraph" w:customStyle="1" w:styleId="Default">
    <w:name w:val="Default"/>
    <w:rsid w:val="00130F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1C6115"/>
  </w:style>
  <w:style w:type="character" w:customStyle="1" w:styleId="a-size-large">
    <w:name w:val="a-size-large"/>
    <w:basedOn w:val="a3"/>
    <w:rsid w:val="001C6115"/>
  </w:style>
  <w:style w:type="character" w:customStyle="1" w:styleId="a-size-extra-large">
    <w:name w:val="a-size-extra-large"/>
    <w:basedOn w:val="a3"/>
    <w:rsid w:val="001C6115"/>
  </w:style>
  <w:style w:type="paragraph" w:styleId="af9">
    <w:name w:val="Revision"/>
    <w:hidden/>
    <w:uiPriority w:val="99"/>
    <w:semiHidden/>
    <w:rsid w:val="000A2248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A6128"/>
    <w:pPr>
      <w:spacing w:before="120"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2"/>
    <w:link w:val="11"/>
    <w:uiPriority w:val="9"/>
    <w:qFormat/>
    <w:rsid w:val="00A330FA"/>
    <w:pPr>
      <w:spacing w:before="240" w:after="120"/>
      <w:jc w:val="left"/>
      <w:outlineLvl w:val="0"/>
    </w:pPr>
    <w:rPr>
      <w:rFonts w:eastAsia="Calibri"/>
      <w:b/>
    </w:rPr>
  </w:style>
  <w:style w:type="paragraph" w:styleId="2">
    <w:name w:val="heading 2"/>
    <w:basedOn w:val="10"/>
    <w:next w:val="a2"/>
    <w:link w:val="20"/>
    <w:uiPriority w:val="9"/>
    <w:unhideWhenUsed/>
    <w:qFormat/>
    <w:rsid w:val="007C10F3"/>
    <w:pPr>
      <w:keepNext/>
      <w:keepLines/>
      <w:numPr>
        <w:ilvl w:val="1"/>
        <w:numId w:val="4"/>
      </w:numPr>
      <w:spacing w:before="120"/>
      <w:ind w:left="0" w:firstLine="0"/>
      <w:outlineLvl w:val="1"/>
    </w:pPr>
    <w:rPr>
      <w:rFonts w:cstheme="majorBidi"/>
      <w:sz w:val="26"/>
      <w:szCs w:val="26"/>
    </w:rPr>
  </w:style>
  <w:style w:type="paragraph" w:styleId="3">
    <w:name w:val="heading 3"/>
    <w:basedOn w:val="2"/>
    <w:next w:val="a2"/>
    <w:link w:val="30"/>
    <w:uiPriority w:val="9"/>
    <w:unhideWhenUsed/>
    <w:qFormat/>
    <w:rsid w:val="00AD27D5"/>
    <w:pPr>
      <w:numPr>
        <w:ilvl w:val="2"/>
        <w:numId w:val="6"/>
      </w:numPr>
      <w:ind w:left="0" w:firstLine="0"/>
      <w:outlineLvl w:val="2"/>
    </w:pPr>
    <w:rPr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DB5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241C2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3"/>
    <w:link w:val="a6"/>
    <w:uiPriority w:val="99"/>
    <w:rsid w:val="00241C2B"/>
  </w:style>
  <w:style w:type="paragraph" w:styleId="a8">
    <w:name w:val="footer"/>
    <w:basedOn w:val="a2"/>
    <w:link w:val="a9"/>
    <w:uiPriority w:val="99"/>
    <w:unhideWhenUsed/>
    <w:rsid w:val="003330F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3"/>
    <w:link w:val="a8"/>
    <w:uiPriority w:val="99"/>
    <w:rsid w:val="003330F6"/>
    <w:rPr>
      <w:rFonts w:ascii="Times New Roman" w:hAnsi="Times New Roman"/>
      <w:sz w:val="24"/>
    </w:rPr>
  </w:style>
  <w:style w:type="paragraph" w:customStyle="1" w:styleId="a0">
    <w:name w:val="Базовый немаркированный список"/>
    <w:basedOn w:val="a2"/>
    <w:semiHidden/>
    <w:rsid w:val="004322B2"/>
    <w:pPr>
      <w:numPr>
        <w:numId w:val="2"/>
      </w:numPr>
      <w:spacing w:after="0"/>
    </w:pPr>
    <w:rPr>
      <w:rFonts w:eastAsia="Times New Roman" w:cs="Times New Roman"/>
      <w:szCs w:val="28"/>
      <w:lang w:eastAsia="ru-RU"/>
    </w:rPr>
  </w:style>
  <w:style w:type="paragraph" w:styleId="a1">
    <w:name w:val="List Paragraph"/>
    <w:basedOn w:val="a2"/>
    <w:link w:val="aa"/>
    <w:uiPriority w:val="34"/>
    <w:qFormat/>
    <w:rsid w:val="00420267"/>
    <w:pPr>
      <w:numPr>
        <w:numId w:val="5"/>
      </w:numPr>
      <w:contextualSpacing/>
      <w:jc w:val="left"/>
    </w:pPr>
  </w:style>
  <w:style w:type="table" w:styleId="ab">
    <w:name w:val="Table Grid"/>
    <w:basedOn w:val="a4"/>
    <w:uiPriority w:val="39"/>
    <w:rsid w:val="0094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3"/>
    <w:uiPriority w:val="99"/>
    <w:semiHidden/>
    <w:unhideWhenUsed/>
    <w:rsid w:val="00E20D18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E20D18"/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E20D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0D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0D18"/>
    <w:rPr>
      <w:b/>
      <w:bCs/>
      <w:sz w:val="20"/>
      <w:szCs w:val="20"/>
    </w:rPr>
  </w:style>
  <w:style w:type="paragraph" w:styleId="af1">
    <w:name w:val="Balloon Text"/>
    <w:basedOn w:val="a2"/>
    <w:link w:val="af2"/>
    <w:uiPriority w:val="99"/>
    <w:semiHidden/>
    <w:unhideWhenUsed/>
    <w:rsid w:val="00E20D18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E20D18"/>
    <w:rPr>
      <w:rFonts w:ascii="Tahoma" w:hAnsi="Tahoma" w:cs="Tahoma"/>
      <w:sz w:val="16"/>
      <w:szCs w:val="16"/>
    </w:rPr>
  </w:style>
  <w:style w:type="character" w:styleId="af3">
    <w:name w:val="Hyperlink"/>
    <w:basedOn w:val="a3"/>
    <w:uiPriority w:val="99"/>
    <w:unhideWhenUsed/>
    <w:rsid w:val="00E94201"/>
    <w:rPr>
      <w:color w:val="0563C1" w:themeColor="hyperlink"/>
      <w:u w:val="single"/>
    </w:rPr>
  </w:style>
  <w:style w:type="table" w:customStyle="1" w:styleId="12">
    <w:name w:val="Сетка таблицы1"/>
    <w:basedOn w:val="a4"/>
    <w:next w:val="ab"/>
    <w:locked/>
    <w:rsid w:val="0058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Маркированный список уровня 1"/>
    <w:basedOn w:val="a2"/>
    <w:link w:val="13"/>
    <w:qFormat/>
    <w:rsid w:val="00205228"/>
    <w:pPr>
      <w:numPr>
        <w:numId w:val="1"/>
      </w:numPr>
      <w:tabs>
        <w:tab w:val="left" w:pos="1134"/>
      </w:tabs>
      <w:autoSpaceDN w:val="0"/>
      <w:adjustRightInd w:val="0"/>
      <w:spacing w:after="0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">
    <w:name w:val="_Маркированный список уровня 1 Знак"/>
    <w:link w:val="1"/>
    <w:rsid w:val="00205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2"/>
    <w:uiPriority w:val="99"/>
    <w:unhideWhenUsed/>
    <w:rsid w:val="0020368E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">
    <w:name w:val="List Number"/>
    <w:basedOn w:val="a2"/>
    <w:rsid w:val="005529C7"/>
    <w:pPr>
      <w:numPr>
        <w:numId w:val="3"/>
      </w:numPr>
      <w:spacing w:after="0"/>
      <w:ind w:left="0" w:firstLine="0"/>
    </w:pPr>
    <w:rPr>
      <w:rFonts w:eastAsia="Times New Roman" w:cs="Times New Roman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9"/>
    <w:rsid w:val="00A330FA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C10F3"/>
    <w:rPr>
      <w:rFonts w:ascii="Times New Roman" w:eastAsia="Calibri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AD27D5"/>
    <w:rPr>
      <w:rFonts w:ascii="Times New Roman" w:eastAsia="Calibri" w:hAnsi="Times New Roman" w:cstheme="majorBidi"/>
      <w:b/>
      <w:sz w:val="26"/>
      <w:szCs w:val="24"/>
      <w:lang w:eastAsia="ru-RU"/>
    </w:rPr>
  </w:style>
  <w:style w:type="character" w:customStyle="1" w:styleId="aa">
    <w:name w:val="Абзац списка Знак"/>
    <w:basedOn w:val="a3"/>
    <w:link w:val="a1"/>
    <w:uiPriority w:val="34"/>
    <w:rsid w:val="00420267"/>
    <w:rPr>
      <w:rFonts w:ascii="Times New Roman" w:hAnsi="Times New Roman"/>
      <w:sz w:val="28"/>
    </w:rPr>
  </w:style>
  <w:style w:type="character" w:customStyle="1" w:styleId="40">
    <w:name w:val="Заголовок 4 Знак"/>
    <w:basedOn w:val="a3"/>
    <w:link w:val="4"/>
    <w:uiPriority w:val="9"/>
    <w:semiHidden/>
    <w:rsid w:val="00DB5A7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5">
    <w:name w:val="footnote text"/>
    <w:basedOn w:val="a2"/>
    <w:link w:val="af6"/>
    <w:uiPriority w:val="99"/>
    <w:semiHidden/>
    <w:unhideWhenUsed/>
    <w:rsid w:val="00DB5A7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DB5A77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DB5A77"/>
    <w:rPr>
      <w:vertAlign w:val="superscript"/>
    </w:rPr>
  </w:style>
  <w:style w:type="character" w:styleId="af8">
    <w:name w:val="FollowedHyperlink"/>
    <w:basedOn w:val="a3"/>
    <w:uiPriority w:val="99"/>
    <w:semiHidden/>
    <w:unhideWhenUsed/>
    <w:rsid w:val="00D00083"/>
    <w:rPr>
      <w:color w:val="954F72" w:themeColor="followedHyperlink"/>
      <w:u w:val="single"/>
    </w:rPr>
  </w:style>
  <w:style w:type="character" w:customStyle="1" w:styleId="st">
    <w:name w:val="st"/>
    <w:basedOn w:val="a3"/>
    <w:rsid w:val="0007550A"/>
  </w:style>
  <w:style w:type="paragraph" w:customStyle="1" w:styleId="Default">
    <w:name w:val="Default"/>
    <w:rsid w:val="00130F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1C6115"/>
  </w:style>
  <w:style w:type="character" w:customStyle="1" w:styleId="a-size-large">
    <w:name w:val="a-size-large"/>
    <w:basedOn w:val="a3"/>
    <w:rsid w:val="001C6115"/>
  </w:style>
  <w:style w:type="character" w:customStyle="1" w:styleId="a-size-extra-large">
    <w:name w:val="a-size-extra-large"/>
    <w:basedOn w:val="a3"/>
    <w:rsid w:val="001C6115"/>
  </w:style>
  <w:style w:type="paragraph" w:styleId="af9">
    <w:name w:val="Revision"/>
    <w:hidden/>
    <w:uiPriority w:val="99"/>
    <w:semiHidden/>
    <w:rsid w:val="000A224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s.opengroup.org/architecture/togaf91-doc/arch/chap39.html" TargetMode="External"/><Relationship Id="rId21" Type="http://schemas.openxmlformats.org/officeDocument/2006/relationships/hyperlink" Target="http://blog.opengroup.org/2011/02/08/togaf%C2%AE-trademark-success/" TargetMode="External"/><Relationship Id="rId42" Type="http://schemas.openxmlformats.org/officeDocument/2006/relationships/hyperlink" Target="http://www.springer.com/series/7092" TargetMode="External"/><Relationship Id="rId47" Type="http://schemas.openxmlformats.org/officeDocument/2006/relationships/hyperlink" Target="http://www.amazon.com/G.-David-Garson/e/B001HPZRV4/ref=sr_ntt_srch_lnk_4?qid=1446639741&amp;sr=1-4" TargetMode="External"/><Relationship Id="rId63" Type="http://schemas.openxmlformats.org/officeDocument/2006/relationships/hyperlink" Target="http://www.amazon.com/Carlo-Ratti/e/B00U9P8XVO/ref=dp_byline_cont_ebooks_1" TargetMode="External"/><Relationship Id="rId68" Type="http://schemas.openxmlformats.org/officeDocument/2006/relationships/hyperlink" Target="http://www.amazon.com/s/ref=dp_byline_sr_book_1?ie=UTF8&amp;text=Aroon+Manoharan&amp;search-alias=books&amp;field-author=Aroon+Manoharan&amp;sort=relevancerank" TargetMode="External"/><Relationship Id="rId84" Type="http://schemas.openxmlformats.org/officeDocument/2006/relationships/hyperlink" Target="http://domino.watson.ibm.com/library/cyberdig.nsf/papers/E3E920683AB1AEF6852576250052CD22/$File/rj10451.pdf" TargetMode="External"/><Relationship Id="rId89" Type="http://schemas.openxmlformats.org/officeDocument/2006/relationships/hyperlink" Target="https://web.archive.org/web/20090320230522/http://aiwg.gsfc.nasa.gov/esappdocs/RPC/RPC_Workshop_Architecture_Framework.pp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mazon.com/Daniel-Lathrop/e/B00IRPS15Q/ref=dp_byline_cont_book_1" TargetMode="External"/><Relationship Id="rId92" Type="http://schemas.openxmlformats.org/officeDocument/2006/relationships/hyperlink" Target="https://en.wikipedia.org/wiki/Jaap_Schekkerm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Vincent-Homburg/e/B001HOR6ZU/ref=dp_byline_cont_book_1" TargetMode="External"/><Relationship Id="rId29" Type="http://schemas.openxmlformats.org/officeDocument/2006/relationships/hyperlink" Target="http://pubs.opengroup.org/architecture/archimate2-doc/toc.html" TargetMode="External"/><Relationship Id="rId11" Type="http://schemas.openxmlformats.org/officeDocument/2006/relationships/hyperlink" Target="http://www.unpan.org/e-government" TargetMode="External"/><Relationship Id="rId24" Type="http://schemas.openxmlformats.org/officeDocument/2006/relationships/hyperlink" Target="https://en.wikipedia.org/wiki/Jaap_Schekkerman" TargetMode="External"/><Relationship Id="rId32" Type="http://schemas.openxmlformats.org/officeDocument/2006/relationships/hyperlink" Target="http://www.amazon.com/Heather-J.-Meeker/e/B001JSAT12/ref=dp_byline_cont_book_1" TargetMode="External"/><Relationship Id="rId37" Type="http://schemas.openxmlformats.org/officeDocument/2006/relationships/hyperlink" Target="http://www.weforum.org/news/future-government-lessons-learned-around-world" TargetMode="External"/><Relationship Id="rId40" Type="http://schemas.openxmlformats.org/officeDocument/2006/relationships/hyperlink" Target="http://www.unpan.org/e-government" TargetMode="External"/><Relationship Id="rId45" Type="http://schemas.openxmlformats.org/officeDocument/2006/relationships/hyperlink" Target="http://www.amazon.com/s/ref=dp_byline_sr_book_1?ie=UTF8&amp;text=Aroon+Manoharan&amp;search-alias=books&amp;field-author=Aroon+Manoharan&amp;sort=relevancerank" TargetMode="External"/><Relationship Id="rId53" Type="http://schemas.openxmlformats.org/officeDocument/2006/relationships/hyperlink" Target="https://en.wikipedia.org/wiki/Marc_Lankhorst" TargetMode="External"/><Relationship Id="rId58" Type="http://schemas.openxmlformats.org/officeDocument/2006/relationships/hyperlink" Target="http://pubs.opengroup.org/architecture/archimate2-doc/toc.html" TargetMode="External"/><Relationship Id="rId66" Type="http://schemas.openxmlformats.org/officeDocument/2006/relationships/hyperlink" Target="https://web.archive.org/web/20090320230522/http://aiwg.gsfc.nasa.gov/esappdocs/RPC/RPC_Workshop_Architecture_Framework.ppt" TargetMode="External"/><Relationship Id="rId74" Type="http://schemas.openxmlformats.org/officeDocument/2006/relationships/hyperlink" Target="http://blog.opengroup.org/2011/02/08/togaf%C2%AE-trademark-success/" TargetMode="External"/><Relationship Id="rId79" Type="http://schemas.openxmlformats.org/officeDocument/2006/relationships/hyperlink" Target="http://pubs.opengroup.org/architecture/togaf91-doc/arch/chap39.html" TargetMode="External"/><Relationship Id="rId87" Type="http://schemas.openxmlformats.org/officeDocument/2006/relationships/hyperlink" Target="http://www.amazon.com/Matthew-Claudel/e/B00OCBVSEA/ref=dp_byline_cont_ebooks_2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domino.watson.ibm.com/library/cyberdig.nsf/papers/E3E920683AB1AEF6852576250052CD22/$File/rj10451.pdf" TargetMode="External"/><Relationship Id="rId82" Type="http://schemas.openxmlformats.org/officeDocument/2006/relationships/hyperlink" Target="http://pubs.opengroup.org/architecture/archimate2-doc/toc.html" TargetMode="External"/><Relationship Id="rId90" Type="http://schemas.openxmlformats.org/officeDocument/2006/relationships/hyperlink" Target="http://www.opengroup.org/architecture/togaf8-doc/arch/" TargetMode="External"/><Relationship Id="rId95" Type="http://schemas.openxmlformats.org/officeDocument/2006/relationships/hyperlink" Target="http://pubs.opengroup.org/architecture/archimate2-doc/chap02.html" TargetMode="External"/><Relationship Id="rId19" Type="http://schemas.openxmlformats.org/officeDocument/2006/relationships/hyperlink" Target="http://www.amazon.com/Laurel-Ruma/e/B00IRPRN8M/ref=dp_byline_cont_book_2" TargetMode="External"/><Relationship Id="rId14" Type="http://schemas.openxmlformats.org/officeDocument/2006/relationships/hyperlink" Target="http://www.amazon.com/s/ref=dp_byline_sr_book_2?ie=UTF8&amp;text=Nancy+S.+Lind&amp;search-alias=books&amp;field-author=Nancy+S.+Lind&amp;sort=relevancerank" TargetMode="External"/><Relationship Id="rId22" Type="http://schemas.openxmlformats.org/officeDocument/2006/relationships/hyperlink" Target="http://www.opengroup.org/architecture/togaf8-doc/arch/" TargetMode="External"/><Relationship Id="rId27" Type="http://schemas.openxmlformats.org/officeDocument/2006/relationships/hyperlink" Target="http://pubs.opengroup.org/architecture/archimate2-doc/chap02.html" TargetMode="External"/><Relationship Id="rId30" Type="http://schemas.openxmlformats.org/officeDocument/2006/relationships/hyperlink" Target="http://pubs.opengroup.org/architecture/archimate2-doc/toc.html" TargetMode="External"/><Relationship Id="rId35" Type="http://schemas.openxmlformats.org/officeDocument/2006/relationships/hyperlink" Target="http://www.unpan.org/e-government" TargetMode="External"/><Relationship Id="rId43" Type="http://schemas.openxmlformats.org/officeDocument/2006/relationships/hyperlink" Target="https://web.archive.org/web/20090320230522/http://aiwg.gsfc.nasa.gov/esappdocs/RPC/RPC_Workshop_Architecture_Framework.ppt" TargetMode="External"/><Relationship Id="rId48" Type="http://schemas.openxmlformats.org/officeDocument/2006/relationships/hyperlink" Target="http://www.amazon.com/Daniel-Lathrop/e/B00IRPS15Q/ref=dp_byline_cont_book_1" TargetMode="External"/><Relationship Id="rId56" Type="http://schemas.openxmlformats.org/officeDocument/2006/relationships/hyperlink" Target="http://pubs.opengroup.org/architecture/togaf91-doc/arch/chap39.html" TargetMode="External"/><Relationship Id="rId64" Type="http://schemas.openxmlformats.org/officeDocument/2006/relationships/hyperlink" Target="http://www.amazon.com/Matthew-Claudel/e/B00OCBVSEA/ref=dp_byline_cont_ebooks_2" TargetMode="External"/><Relationship Id="rId69" Type="http://schemas.openxmlformats.org/officeDocument/2006/relationships/hyperlink" Target="http://www.amazon.com/Vincent-Homburg/e/B001HOR6ZU/ref=dp_byline_cont_book_1" TargetMode="External"/><Relationship Id="rId77" Type="http://schemas.openxmlformats.org/officeDocument/2006/relationships/hyperlink" Target="https://en.wikipedia.org/wiki/Jaap_Schekkerman" TargetMode="External"/><Relationship Id="rId100" Type="http://schemas.openxmlformats.org/officeDocument/2006/relationships/hyperlink" Target="http://www.springer.com/series/709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blog.opengroup.org/2011/02/08/togaf%C2%AE-trademark-success/" TargetMode="External"/><Relationship Id="rId72" Type="http://schemas.openxmlformats.org/officeDocument/2006/relationships/hyperlink" Target="http://www.amazon.com/Laurel-Ruma/e/B00IRPRN8M/ref=dp_byline_cont_book_2" TargetMode="External"/><Relationship Id="rId80" Type="http://schemas.openxmlformats.org/officeDocument/2006/relationships/hyperlink" Target="http://pubs.opengroup.org/architecture/archimate2-doc/chap02.html" TargetMode="External"/><Relationship Id="rId85" Type="http://schemas.openxmlformats.org/officeDocument/2006/relationships/hyperlink" Target="http://www.amazon.com/Heather-J.-Meeker/e/B001JSAT12/ref=dp_byline_cont_book_1" TargetMode="External"/><Relationship Id="rId93" Type="http://schemas.openxmlformats.org/officeDocument/2006/relationships/hyperlink" Target="http://www.opengroup.org/togaf/" TargetMode="External"/><Relationship Id="rId98" Type="http://schemas.openxmlformats.org/officeDocument/2006/relationships/hyperlink" Target="http://www.unpan.org/e-government" TargetMode="External"/><Relationship Id="rId3" Type="http://schemas.openxmlformats.org/officeDocument/2006/relationships/styles" Target="styles.xml"/><Relationship Id="rId12" Type="http://schemas.openxmlformats.org/officeDocument/2006/relationships/hyperlink" Target="http://elibrary.ru/item.asp?id=23457097" TargetMode="External"/><Relationship Id="rId17" Type="http://schemas.openxmlformats.org/officeDocument/2006/relationships/hyperlink" Target="http://www.amazon.com/G.-David-Garson/e/B001HPZRV4/ref=sr_ntt_srch_lnk_4?qid=1446639741&amp;sr=1-4" TargetMode="External"/><Relationship Id="rId25" Type="http://schemas.openxmlformats.org/officeDocument/2006/relationships/hyperlink" Target="http://www.opengroup.org/togaf/" TargetMode="External"/><Relationship Id="rId33" Type="http://schemas.openxmlformats.org/officeDocument/2006/relationships/hyperlink" Target="http://www.amazon.com/Carlo-Ratti/e/B00U9P8XVO/ref=dp_byline_cont_ebooks_1" TargetMode="External"/><Relationship Id="rId38" Type="http://schemas.openxmlformats.org/officeDocument/2006/relationships/hyperlink" Target="http://www.springer.com/series/7092" TargetMode="External"/><Relationship Id="rId46" Type="http://schemas.openxmlformats.org/officeDocument/2006/relationships/hyperlink" Target="http://www.amazon.com/Vincent-Homburg/e/B001HOR6ZU/ref=dp_byline_cont_book_1" TargetMode="External"/><Relationship Id="rId59" Type="http://schemas.openxmlformats.org/officeDocument/2006/relationships/hyperlink" Target="http://pubs.opengroup.org/architecture/archimate2-doc/toc.html" TargetMode="External"/><Relationship Id="rId67" Type="http://schemas.openxmlformats.org/officeDocument/2006/relationships/hyperlink" Target="http://www.amazon.com/s/ref=dp_byline_sr_book_2?ie=UTF8&amp;text=Nancy+S.+Lind&amp;search-alias=books&amp;field-author=Nancy+S.+Lind&amp;sort=relevancerank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amazon.com/Joshua-Tauberer/e/B007U9I6SW/ref=dp_byline_cont_ebooks_1" TargetMode="External"/><Relationship Id="rId41" Type="http://schemas.openxmlformats.org/officeDocument/2006/relationships/hyperlink" Target="http://www.weforum.org/news/future-government-lessons-learned-around-world" TargetMode="External"/><Relationship Id="rId54" Type="http://schemas.openxmlformats.org/officeDocument/2006/relationships/hyperlink" Target="https://en.wikipedia.org/wiki/Jaap_Schekkerman" TargetMode="External"/><Relationship Id="rId62" Type="http://schemas.openxmlformats.org/officeDocument/2006/relationships/hyperlink" Target="http://www.amazon.com/Heather-J.-Meeker/e/B001JSAT12/ref=dp_byline_cont_book_1" TargetMode="External"/><Relationship Id="rId70" Type="http://schemas.openxmlformats.org/officeDocument/2006/relationships/hyperlink" Target="http://www.amazon.com/G.-David-Garson/e/B001HPZRV4/ref=sr_ntt_srch_lnk_4?qid=1446639741&amp;sr=1-4" TargetMode="External"/><Relationship Id="rId75" Type="http://schemas.openxmlformats.org/officeDocument/2006/relationships/hyperlink" Target="http://www.opengroup.org/architecture/togaf8-doc/arch/" TargetMode="External"/><Relationship Id="rId83" Type="http://schemas.openxmlformats.org/officeDocument/2006/relationships/hyperlink" Target="http://pubs.opengroup.org/architecture/archimate2-doc/toc.html" TargetMode="External"/><Relationship Id="rId88" Type="http://schemas.openxmlformats.org/officeDocument/2006/relationships/hyperlink" Target="http://www.unpan.org/e-government" TargetMode="External"/><Relationship Id="rId91" Type="http://schemas.openxmlformats.org/officeDocument/2006/relationships/hyperlink" Target="https://en.wikipedia.org/wiki/Marc_Lankhorst" TargetMode="External"/><Relationship Id="rId96" Type="http://schemas.openxmlformats.org/officeDocument/2006/relationships/hyperlink" Target="http://pubs.opengroup.org/architecture/archimate2-doc/toc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mazon.com/s/ref=dp_byline_sr_book_1?ie=UTF8&amp;text=Aroon+Manoharan&amp;search-alias=books&amp;field-author=Aroon+Manoharan&amp;sort=relevancerank" TargetMode="External"/><Relationship Id="rId23" Type="http://schemas.openxmlformats.org/officeDocument/2006/relationships/hyperlink" Target="https://en.wikipedia.org/wiki/Marc_Lankhorst" TargetMode="External"/><Relationship Id="rId28" Type="http://schemas.openxmlformats.org/officeDocument/2006/relationships/hyperlink" Target="http://pubs.opengroup.org/architecture/archimate2-doc/toc.html" TargetMode="External"/><Relationship Id="rId36" Type="http://schemas.openxmlformats.org/officeDocument/2006/relationships/hyperlink" Target="http://www.unpan.org/e-government" TargetMode="External"/><Relationship Id="rId49" Type="http://schemas.openxmlformats.org/officeDocument/2006/relationships/hyperlink" Target="http://www.amazon.com/Laurel-Ruma/e/B00IRPRN8M/ref=dp_byline_cont_book_2" TargetMode="External"/><Relationship Id="rId57" Type="http://schemas.openxmlformats.org/officeDocument/2006/relationships/hyperlink" Target="http://pubs.opengroup.org/architecture/archimate2-doc/chap02.html" TargetMode="External"/><Relationship Id="rId10" Type="http://schemas.openxmlformats.org/officeDocument/2006/relationships/hyperlink" Target="http://isites.harvard.edu/icb/icb.do?keyword=k70847&amp;pageid=icb.page350378" TargetMode="External"/><Relationship Id="rId31" Type="http://schemas.openxmlformats.org/officeDocument/2006/relationships/hyperlink" Target="http://domino.watson.ibm.com/library/cyberdig.nsf/papers/E3E920683AB1AEF6852576250052CD22/$File/rj10451.pdf" TargetMode="External"/><Relationship Id="rId44" Type="http://schemas.openxmlformats.org/officeDocument/2006/relationships/hyperlink" Target="http://www.amazon.com/s/ref=dp_byline_sr_book_2?ie=UTF8&amp;text=Nancy+S.+Lind&amp;search-alias=books&amp;field-author=Nancy+S.+Lind&amp;sort=relevancerank" TargetMode="External"/><Relationship Id="rId52" Type="http://schemas.openxmlformats.org/officeDocument/2006/relationships/hyperlink" Target="http://www.opengroup.org/architecture/togaf8-doc/arch/" TargetMode="External"/><Relationship Id="rId60" Type="http://schemas.openxmlformats.org/officeDocument/2006/relationships/hyperlink" Target="http://pubs.opengroup.org/architecture/archimate2-doc/toc.html" TargetMode="External"/><Relationship Id="rId65" Type="http://schemas.openxmlformats.org/officeDocument/2006/relationships/hyperlink" Target="http://www.unpan.org/e-government" TargetMode="External"/><Relationship Id="rId73" Type="http://schemas.openxmlformats.org/officeDocument/2006/relationships/hyperlink" Target="http://www.amazon.com/Joshua-Tauberer/e/B007U9I6SW/ref=dp_byline_cont_ebooks_1" TargetMode="External"/><Relationship Id="rId78" Type="http://schemas.openxmlformats.org/officeDocument/2006/relationships/hyperlink" Target="http://www.opengroup.org/togaf/" TargetMode="External"/><Relationship Id="rId81" Type="http://schemas.openxmlformats.org/officeDocument/2006/relationships/hyperlink" Target="http://pubs.opengroup.org/architecture/archimate2-doc/toc.html" TargetMode="External"/><Relationship Id="rId86" Type="http://schemas.openxmlformats.org/officeDocument/2006/relationships/hyperlink" Target="http://www.amazon.com/Carlo-Ratti/e/B00U9P8XVO/ref=dp_byline_cont_ebooks_1" TargetMode="External"/><Relationship Id="rId94" Type="http://schemas.openxmlformats.org/officeDocument/2006/relationships/hyperlink" Target="http://pubs.opengroup.org/architecture/togaf91-doc/arch/chap39.html" TargetMode="External"/><Relationship Id="rId99" Type="http://schemas.openxmlformats.org/officeDocument/2006/relationships/hyperlink" Target="http://www.springer.com/series/7092" TargetMode="External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sites.harvard.edu/icb/icb.do?keyword=k70847&amp;pageid=icb.page350378" TargetMode="External"/><Relationship Id="rId13" Type="http://schemas.openxmlformats.org/officeDocument/2006/relationships/hyperlink" Target="https://web.archive.org/web/20090320230522/http://aiwg.gsfc.nasa.gov/esappdocs/RPC/RPC_Workshop_Architecture_Framework.ppt" TargetMode="External"/><Relationship Id="rId18" Type="http://schemas.openxmlformats.org/officeDocument/2006/relationships/hyperlink" Target="http://www.amazon.com/Daniel-Lathrop/e/B00IRPS15Q/ref=dp_byline_cont_book_1" TargetMode="External"/><Relationship Id="rId39" Type="http://schemas.openxmlformats.org/officeDocument/2006/relationships/hyperlink" Target="http://elibrary.ru/item.asp?id=23457097" TargetMode="External"/><Relationship Id="rId34" Type="http://schemas.openxmlformats.org/officeDocument/2006/relationships/hyperlink" Target="http://www.amazon.com/Matthew-Claudel/e/B00OCBVSEA/ref=dp_byline_cont_ebooks_2" TargetMode="External"/><Relationship Id="rId50" Type="http://schemas.openxmlformats.org/officeDocument/2006/relationships/hyperlink" Target="http://www.amazon.com/Joshua-Tauberer/e/B007U9I6SW/ref=dp_byline_cont_ebooks_1" TargetMode="External"/><Relationship Id="rId55" Type="http://schemas.openxmlformats.org/officeDocument/2006/relationships/hyperlink" Target="http://www.opengroup.org/togaf/" TargetMode="External"/><Relationship Id="rId76" Type="http://schemas.openxmlformats.org/officeDocument/2006/relationships/hyperlink" Target="https://en.wikipedia.org/wiki/Marc_Lankhorst" TargetMode="External"/><Relationship Id="rId97" Type="http://schemas.openxmlformats.org/officeDocument/2006/relationships/hyperlink" Target="http://www.amazon.com/Heather-J.-Meeker/e/B001JSAT12/ref=dp_byline_cont_book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5726-962C-4B40-844B-8059B24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114</Pages>
  <Words>27250</Words>
  <Characters>155327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РЭУ</Company>
  <LinksUpToDate>false</LinksUpToDate>
  <CharactersWithSpaces>182213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Юрий Евгеньевич</dc:creator>
  <cp:lastModifiedBy>Reznikova</cp:lastModifiedBy>
  <cp:revision>14</cp:revision>
  <cp:lastPrinted>2015-10-29T10:09:00Z</cp:lastPrinted>
  <dcterms:created xsi:type="dcterms:W3CDTF">2015-11-04T12:30:00Z</dcterms:created>
  <dcterms:modified xsi:type="dcterms:W3CDTF">2015-11-05T08:04:00Z</dcterms:modified>
</cp:coreProperties>
</file>