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0F311" w14:textId="6AEECD5F" w:rsidR="007105AF" w:rsidRPr="00F96E29" w:rsidRDefault="00547FA6" w:rsidP="00F96E29">
      <w:pPr>
        <w:spacing w:after="0"/>
        <w:jc w:val="right"/>
        <w:rPr>
          <w:rFonts w:cs="Times New Roman"/>
          <w:sz w:val="24"/>
          <w:szCs w:val="36"/>
          <w:lang w:val="en-US"/>
        </w:rPr>
      </w:pPr>
      <w:r w:rsidRPr="00F96E29">
        <w:rPr>
          <w:rFonts w:cs="Times New Roman"/>
          <w:sz w:val="24"/>
          <w:szCs w:val="36"/>
        </w:rPr>
        <w:t>Приложение №</w:t>
      </w:r>
      <w:r w:rsidR="00F96E29">
        <w:rPr>
          <w:rFonts w:cs="Times New Roman"/>
          <w:sz w:val="24"/>
          <w:szCs w:val="36"/>
        </w:rPr>
        <w:t> </w:t>
      </w:r>
      <w:bookmarkStart w:id="0" w:name="_GoBack"/>
      <w:bookmarkEnd w:id="0"/>
      <w:r w:rsidRPr="00F96E29">
        <w:rPr>
          <w:rFonts w:cs="Times New Roman"/>
          <w:sz w:val="24"/>
          <w:szCs w:val="36"/>
        </w:rPr>
        <w:t>2</w:t>
      </w:r>
    </w:p>
    <w:p w14:paraId="25D3A4A0" w14:textId="3DE6331C" w:rsidR="00F96E29" w:rsidRPr="00F96E29" w:rsidRDefault="00F96E29" w:rsidP="00F96E29">
      <w:pPr>
        <w:spacing w:after="0"/>
        <w:ind w:left="4678" w:firstLine="0"/>
        <w:jc w:val="right"/>
        <w:rPr>
          <w:rFonts w:cs="Times New Roman"/>
          <w:sz w:val="24"/>
          <w:szCs w:val="36"/>
        </w:rPr>
      </w:pPr>
      <w:r w:rsidRPr="00F96E29">
        <w:rPr>
          <w:rFonts w:cs="Times New Roman"/>
          <w:sz w:val="24"/>
          <w:szCs w:val="36"/>
        </w:rPr>
        <w:t xml:space="preserve">К форме </w:t>
      </w:r>
      <w:r w:rsidRPr="00F96E29">
        <w:rPr>
          <w:rFonts w:cs="Times New Roman"/>
          <w:sz w:val="24"/>
          <w:szCs w:val="36"/>
          <w:lang w:val="en-US"/>
        </w:rPr>
        <w:t>I</w:t>
      </w:r>
      <w:r w:rsidRPr="00F96E29">
        <w:rPr>
          <w:rFonts w:cs="Times New Roman"/>
          <w:sz w:val="24"/>
          <w:szCs w:val="36"/>
        </w:rPr>
        <w:t>.3.2.1. «</w:t>
      </w:r>
      <w:r>
        <w:rPr>
          <w:rFonts w:cs="Times New Roman"/>
          <w:sz w:val="24"/>
          <w:szCs w:val="36"/>
        </w:rPr>
        <w:t xml:space="preserve">Предложение в </w:t>
      </w:r>
      <w:r w:rsidRPr="00F96E29">
        <w:rPr>
          <w:rFonts w:cs="Times New Roman"/>
          <w:sz w:val="24"/>
          <w:szCs w:val="36"/>
        </w:rPr>
        <w:t>отношении объекта закупки»</w:t>
      </w:r>
    </w:p>
    <w:p w14:paraId="09964060" w14:textId="77777777" w:rsidR="00A92E47" w:rsidRPr="00724900" w:rsidRDefault="00A92E47" w:rsidP="00A92E47">
      <w:pPr>
        <w:pStyle w:val="a1"/>
        <w:numPr>
          <w:ilvl w:val="0"/>
          <w:numId w:val="2"/>
        </w:numPr>
        <w:spacing w:after="0"/>
        <w:contextualSpacing w:val="0"/>
        <w:jc w:val="both"/>
        <w:rPr>
          <w:rFonts w:eastAsia="Times New Roman" w:cs="Times New Roman"/>
          <w:vanish/>
          <w:szCs w:val="28"/>
          <w:lang w:eastAsia="ru-RU"/>
        </w:rPr>
      </w:pPr>
    </w:p>
    <w:p w14:paraId="2DD507B6" w14:textId="77777777" w:rsidR="00A92E47" w:rsidRPr="00724900" w:rsidRDefault="00A92E47" w:rsidP="00A92E47">
      <w:pPr>
        <w:pStyle w:val="a1"/>
        <w:numPr>
          <w:ilvl w:val="0"/>
          <w:numId w:val="2"/>
        </w:numPr>
        <w:spacing w:after="0"/>
        <w:contextualSpacing w:val="0"/>
        <w:jc w:val="both"/>
        <w:rPr>
          <w:rFonts w:eastAsia="Times New Roman" w:cs="Times New Roman"/>
          <w:vanish/>
          <w:szCs w:val="28"/>
          <w:lang w:eastAsia="ru-RU"/>
        </w:rPr>
      </w:pPr>
    </w:p>
    <w:p w14:paraId="697E82A8" w14:textId="77777777" w:rsidR="00A92E47" w:rsidRPr="00724900" w:rsidRDefault="00A92E47" w:rsidP="00A92E47">
      <w:pPr>
        <w:pStyle w:val="a1"/>
        <w:numPr>
          <w:ilvl w:val="0"/>
          <w:numId w:val="2"/>
        </w:numPr>
        <w:spacing w:after="0"/>
        <w:contextualSpacing w:val="0"/>
        <w:jc w:val="both"/>
        <w:rPr>
          <w:rFonts w:eastAsia="Times New Roman" w:cs="Times New Roman"/>
          <w:vanish/>
          <w:szCs w:val="28"/>
          <w:lang w:eastAsia="ru-RU"/>
        </w:rPr>
      </w:pPr>
    </w:p>
    <w:p w14:paraId="571366F5" w14:textId="77777777" w:rsidR="00A92E47" w:rsidRPr="00724900" w:rsidRDefault="00A92E47" w:rsidP="00A92E47">
      <w:pPr>
        <w:pStyle w:val="a1"/>
        <w:numPr>
          <w:ilvl w:val="0"/>
          <w:numId w:val="2"/>
        </w:numPr>
        <w:spacing w:after="0"/>
        <w:contextualSpacing w:val="0"/>
        <w:jc w:val="both"/>
        <w:rPr>
          <w:rFonts w:eastAsia="Times New Roman" w:cs="Times New Roman"/>
          <w:vanish/>
          <w:szCs w:val="28"/>
          <w:lang w:eastAsia="ru-RU"/>
        </w:rPr>
      </w:pPr>
    </w:p>
    <w:p w14:paraId="6EAC411F" w14:textId="5699E468" w:rsidR="007A27AB" w:rsidRPr="00724900" w:rsidRDefault="007A27AB" w:rsidP="00C41BC6">
      <w:pPr>
        <w:pStyle w:val="10"/>
        <w:numPr>
          <w:ilvl w:val="2"/>
          <w:numId w:val="34"/>
        </w:numPr>
      </w:pPr>
      <w:r w:rsidRPr="00724900">
        <w:t>Исследование перспектив развития электронного пра</w:t>
      </w:r>
      <w:r w:rsidR="00EC2844" w:rsidRPr="00724900">
        <w:t>вительства Российской Федерации</w:t>
      </w:r>
    </w:p>
    <w:p w14:paraId="56985912" w14:textId="53CB40B7" w:rsidR="00EC2844" w:rsidRPr="00724900" w:rsidRDefault="00EC2844" w:rsidP="00EC2844">
      <w:pPr>
        <w:rPr>
          <w:lang w:eastAsia="ru-RU"/>
        </w:rPr>
      </w:pPr>
      <w:r w:rsidRPr="00724900">
        <w:rPr>
          <w:lang w:eastAsia="ru-RU"/>
        </w:rPr>
        <w:t xml:space="preserve">Проведение </w:t>
      </w:r>
      <w:proofErr w:type="gramStart"/>
      <w:r w:rsidRPr="00724900">
        <w:rPr>
          <w:lang w:eastAsia="ru-RU"/>
        </w:rPr>
        <w:t>исследования перспектив развития электронного правительства Российской Федерации</w:t>
      </w:r>
      <w:proofErr w:type="gramEnd"/>
      <w:r w:rsidRPr="00724900">
        <w:rPr>
          <w:lang w:eastAsia="ru-RU"/>
        </w:rPr>
        <w:t xml:space="preserve"> включает порядок, методологию и организационные решения выполнения работ, описанные в следующих разделах. Для удобства нумерация разделов в Приложении 2 приведена в соответствие с нумерацией Технического задания.</w:t>
      </w:r>
    </w:p>
    <w:p w14:paraId="614B3AF8" w14:textId="6F5A8C3E" w:rsidR="007A27AB" w:rsidRPr="00724900" w:rsidRDefault="007A27AB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Выработка </w:t>
      </w:r>
      <w:r w:rsidR="00742E9F" w:rsidRPr="00724900">
        <w:rPr>
          <w:b w:val="0"/>
        </w:rPr>
        <w:t xml:space="preserve">прогноза </w:t>
      </w:r>
      <w:r w:rsidR="0019447F" w:rsidRPr="00724900">
        <w:rPr>
          <w:b w:val="0"/>
        </w:rPr>
        <w:t>основных характеристик</w:t>
      </w:r>
      <w:r w:rsidR="00CA0F0B" w:rsidRPr="00724900">
        <w:rPr>
          <w:b w:val="0"/>
        </w:rPr>
        <w:t xml:space="preserve"> </w:t>
      </w:r>
      <w:r w:rsidRPr="00724900">
        <w:rPr>
          <w:b w:val="0"/>
        </w:rPr>
        <w:t>электронного правительства</w:t>
      </w:r>
      <w:r w:rsidR="00CA0F0B" w:rsidRPr="00724900">
        <w:rPr>
          <w:b w:val="0"/>
        </w:rPr>
        <w:t xml:space="preserve"> Российской Федерации</w:t>
      </w:r>
      <w:r w:rsidRPr="00724900">
        <w:rPr>
          <w:b w:val="0"/>
        </w:rPr>
        <w:t xml:space="preserve"> в 2025 г</w:t>
      </w:r>
      <w:r w:rsidR="00CA0F0B" w:rsidRPr="00724900">
        <w:rPr>
          <w:b w:val="0"/>
        </w:rPr>
        <w:t>.</w:t>
      </w:r>
      <w:r w:rsidR="000659FE" w:rsidRPr="00724900">
        <w:rPr>
          <w:b w:val="0"/>
        </w:rPr>
        <w:t xml:space="preserve"> с учетом глобальных тенденций развития и использования ИКТ</w:t>
      </w:r>
      <w:r w:rsidR="00CA0F0B" w:rsidRPr="00724900">
        <w:rPr>
          <w:b w:val="0"/>
        </w:rPr>
        <w:t>:</w:t>
      </w:r>
    </w:p>
    <w:p w14:paraId="35787184" w14:textId="77777777" w:rsidR="006908E3" w:rsidRPr="00724900" w:rsidRDefault="006908E3" w:rsidP="00C16B2B">
      <w:pPr>
        <w:pStyle w:val="a1"/>
      </w:pPr>
      <w:r w:rsidRPr="00724900">
        <w:t>характеристики основных пользователей сервисов электронного правительства;</w:t>
      </w:r>
    </w:p>
    <w:p w14:paraId="68A7ACB1" w14:textId="77777777" w:rsidR="006908E3" w:rsidRPr="00724900" w:rsidRDefault="006908E3" w:rsidP="00C16B2B">
      <w:pPr>
        <w:pStyle w:val="a1"/>
      </w:pPr>
      <w:r w:rsidRPr="00724900">
        <w:t>определение ценностей, предоставляемых электронным правительством его пользователям;</w:t>
      </w:r>
    </w:p>
    <w:p w14:paraId="0398F70B" w14:textId="77777777" w:rsidR="006908E3" w:rsidRPr="00724900" w:rsidRDefault="006908E3" w:rsidP="00C16B2B">
      <w:pPr>
        <w:pStyle w:val="a1"/>
      </w:pPr>
      <w:r w:rsidRPr="00724900">
        <w:t>высокоуровневое описание функциональных возможностей электронного правительства.</w:t>
      </w:r>
    </w:p>
    <w:p w14:paraId="1E4A1453" w14:textId="77777777" w:rsidR="006908E3" w:rsidRPr="00724900" w:rsidRDefault="006908E3" w:rsidP="00C80F7F">
      <w:pPr>
        <w:jc w:val="left"/>
        <w:rPr>
          <w:b/>
          <w:lang w:eastAsia="ru-RU"/>
        </w:rPr>
      </w:pPr>
      <w:r w:rsidRPr="00724900">
        <w:rPr>
          <w:b/>
          <w:lang w:eastAsia="ru-RU"/>
        </w:rPr>
        <w:t>Порядок выполнения работ</w:t>
      </w:r>
    </w:p>
    <w:p w14:paraId="1AFA77E4" w14:textId="77777777" w:rsidR="006908E3" w:rsidRPr="00724900" w:rsidRDefault="006908E3" w:rsidP="006908E3">
      <w:pPr>
        <w:spacing w:after="0"/>
        <w:ind w:firstLine="567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Во Введении к разделу будут определены принципиальные положения способа использования прогноза необходимых и ожидаемых характеристик электронного правительства Российской Федерации в 2025 </w:t>
      </w:r>
      <w:r w:rsidRPr="00724900">
        <w:rPr>
          <w:rFonts w:eastAsia="Times New Roman" w:cs="Arial"/>
          <w:color w:val="000000"/>
          <w:szCs w:val="24"/>
          <w:lang w:eastAsia="ru-RU"/>
        </w:rPr>
        <w:lastRenderedPageBreak/>
        <w:t xml:space="preserve">г., имеющие отношение к концептуальному проектированию электронного правительства как объекта использования в 2020 году. </w:t>
      </w:r>
    </w:p>
    <w:p w14:paraId="15D62119" w14:textId="05F817C1" w:rsidR="006908E3" w:rsidRPr="00724900" w:rsidRDefault="006908E3" w:rsidP="006908E3">
      <w:pPr>
        <w:spacing w:after="0"/>
        <w:ind w:firstLine="567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Будут рассмотрены основные положения </w:t>
      </w:r>
      <w:proofErr w:type="gramStart"/>
      <w:r w:rsidRPr="00724900">
        <w:rPr>
          <w:rFonts w:eastAsia="Times New Roman" w:cs="Arial"/>
          <w:color w:val="000000"/>
          <w:szCs w:val="24"/>
          <w:lang w:eastAsia="ru-RU"/>
        </w:rPr>
        <w:t>методики выполнения прогноза характеристик электронного правительства Российской Федерации</w:t>
      </w:r>
      <w:proofErr w:type="gramEnd"/>
      <w:r w:rsidRPr="00724900">
        <w:rPr>
          <w:rFonts w:eastAsia="Times New Roman" w:cs="Arial"/>
          <w:color w:val="000000"/>
          <w:szCs w:val="24"/>
          <w:lang w:eastAsia="ru-RU"/>
        </w:rPr>
        <w:t xml:space="preserve"> в 2025 г. В их число будут включены как учет тенденций развития и использования ИКТ, так и долгосрочных глобальных тенденций развития социума и технологических укладов, а также эффекты интегрального воздействия совокупности </w:t>
      </w:r>
      <w:r w:rsidR="006E040D" w:rsidRPr="00724900">
        <w:rPr>
          <w:rFonts w:eastAsia="Times New Roman" w:cs="Arial"/>
          <w:color w:val="000000"/>
          <w:szCs w:val="24"/>
          <w:lang w:eastAsia="ru-RU"/>
        </w:rPr>
        <w:t xml:space="preserve">влияющих на эти процессы  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факторов. </w:t>
      </w:r>
    </w:p>
    <w:p w14:paraId="52C0898F" w14:textId="08A786F5" w:rsidR="006908E3" w:rsidRPr="00724900" w:rsidRDefault="006908E3" w:rsidP="006908E3">
      <w:pPr>
        <w:spacing w:after="0"/>
        <w:ind w:firstLine="567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В число объективных факторов будет включен фактор неизбежного роста структурной и функциональной сложности электронного правительства в его эко-среде деятельности. Будет охарактеризована высокая сложность этой системы, отличающейся развитием как ее сетевого, так и социального аспектов, и </w:t>
      </w:r>
      <w:r w:rsidR="00EB2AC2" w:rsidRPr="00724900">
        <w:rPr>
          <w:rFonts w:eastAsia="Times New Roman" w:cs="Arial"/>
          <w:color w:val="000000"/>
          <w:szCs w:val="24"/>
          <w:lang w:eastAsia="ru-RU"/>
        </w:rPr>
        <w:t xml:space="preserve">вытекающими </w:t>
      </w:r>
      <w:r w:rsidRPr="00724900">
        <w:rPr>
          <w:rFonts w:eastAsia="Times New Roman" w:cs="Arial"/>
          <w:color w:val="000000"/>
          <w:szCs w:val="24"/>
          <w:lang w:eastAsia="ru-RU"/>
        </w:rPr>
        <w:t>из этого требования</w:t>
      </w:r>
      <w:r w:rsidR="00EB2AC2" w:rsidRPr="00724900">
        <w:rPr>
          <w:rFonts w:eastAsia="Times New Roman" w:cs="Arial"/>
          <w:color w:val="000000"/>
          <w:szCs w:val="24"/>
          <w:lang w:eastAsia="ru-RU"/>
        </w:rPr>
        <w:t>ми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к новым методам управления развитием электронного правительства на средне- и долгосрочных горизонтах развития.</w:t>
      </w:r>
    </w:p>
    <w:p w14:paraId="3F6A05BF" w14:textId="77777777" w:rsidR="006908E3" w:rsidRPr="00724900" w:rsidRDefault="006908E3" w:rsidP="006908E3">
      <w:pPr>
        <w:spacing w:after="0"/>
        <w:ind w:firstLine="567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Основным допущением методики будет являться сохранение поступательного развития общества и экономики Российской Федерации с сохранением принципов конкурентности в деловой среде, социальной ориентации государства, мультикультурности и федерализма, определенных в Конституции Российской Федерации. </w:t>
      </w:r>
    </w:p>
    <w:p w14:paraId="616B3F36" w14:textId="46228804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В подразделе «Характеристики основных пользователей сервисов электронного правительства» будут сформулированы характеристик</w:t>
      </w:r>
      <w:r w:rsidR="006E040D" w:rsidRPr="00724900">
        <w:rPr>
          <w:rFonts w:eastAsia="Times New Roman" w:cs="Arial"/>
          <w:color w:val="000000"/>
          <w:szCs w:val="24"/>
          <w:lang w:eastAsia="ru-RU"/>
        </w:rPr>
        <w:t>и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основных пользователей сервисов электронного правительства с учетом изменений внешней и внутренней среды ЭП.</w:t>
      </w:r>
    </w:p>
    <w:p w14:paraId="6A64D7C0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Для этого будут названы обобщенные х</w:t>
      </w:r>
      <w:r w:rsidRPr="00724900">
        <w:rPr>
          <w:rFonts w:eastAsia="Times New Roman" w:cs="Arial"/>
          <w:szCs w:val="24"/>
          <w:lang w:eastAsia="ru-RU"/>
        </w:rPr>
        <w:t>арактеристики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ожидаемых изменений внешних условий и возможностей ЭП, а также его внутренней структуры, следующие из тенденций развития ИКТ, социума и </w:t>
      </w:r>
      <w:r w:rsidRPr="00724900">
        <w:rPr>
          <w:rFonts w:eastAsia="Times New Roman" w:cs="Arial"/>
          <w:color w:val="000000"/>
          <w:szCs w:val="24"/>
          <w:lang w:eastAsia="ru-RU"/>
        </w:rPr>
        <w:lastRenderedPageBreak/>
        <w:t xml:space="preserve">технологического уклада, а также эффектов их интегрального воздействия. Для учета возможных изменений потребностей и требований со стороны коммерческих предприятий («бизнеса») будут рассмотрены трансформации рабочей среды организаций как офисного, так и промышленного типа. Трансформации рабочей среды организаций офисного типа будут также отображены на подмножество потребностей и требований организаций государственной сферы (как органов управления, так и государственных предприятий разных типов). </w:t>
      </w:r>
    </w:p>
    <w:p w14:paraId="39B5D87C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Прогноз изменений внешних условий электронного правительства будет опираться на совокупность различных характеристик основных пользователей, в том числе, на демографические характеристики, географию и мобильность, социальную активность.  </w:t>
      </w:r>
    </w:p>
    <w:p w14:paraId="103EF0EE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Будут рассмотрены некоторые факторы риска, связанные с характеристиками основных категорий пользователей, с особенностями их образования, способов выполнения ими рабочих функций, их бытовой культурой. </w:t>
      </w:r>
    </w:p>
    <w:p w14:paraId="59AD92CE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Характеристики основных пользователей будут выражены оценками их возможных предпочтений или неприятия ими тех или иных способов информационных и смешанных информационно-материальных взаимодействий, включая </w:t>
      </w:r>
      <w:proofErr w:type="gramStart"/>
      <w:r w:rsidRPr="00724900">
        <w:rPr>
          <w:rFonts w:eastAsia="Times New Roman" w:cs="Arial"/>
          <w:color w:val="000000"/>
          <w:szCs w:val="24"/>
          <w:lang w:eastAsia="ru-RU"/>
        </w:rPr>
        <w:t>взаимодействие</w:t>
      </w:r>
      <w:proofErr w:type="gramEnd"/>
      <w:r w:rsidRPr="00724900">
        <w:rPr>
          <w:rFonts w:eastAsia="Times New Roman" w:cs="Arial"/>
          <w:color w:val="000000"/>
          <w:szCs w:val="24"/>
          <w:lang w:eastAsia="ru-RU"/>
        </w:rPr>
        <w:t xml:space="preserve"> как с органами государственной власти, местного самоуправления, так и с организациями других типов.</w:t>
      </w:r>
    </w:p>
    <w:p w14:paraId="72E5D973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В подразделе «Ценности, предоставляемые электронным правительством 2025 года» будут сформулированы оценки классических и вновь формируемых ценностей, которые будут востребованы пользователями электронного правительства и будут принципиально реализуемыми на горизонте 2025 года. </w:t>
      </w:r>
    </w:p>
    <w:p w14:paraId="76D41134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Будут рассмотрены формы усложнения и индивидуализации структуры информационной, социальной и материальной среды обитания </w:t>
      </w:r>
      <w:r w:rsidRPr="00724900">
        <w:rPr>
          <w:rFonts w:eastAsia="Times New Roman" w:cs="Arial"/>
          <w:color w:val="000000"/>
          <w:szCs w:val="24"/>
          <w:lang w:eastAsia="ru-RU"/>
        </w:rPr>
        <w:lastRenderedPageBreak/>
        <w:t xml:space="preserve">пользователей электронного правительства к 2025 году, приводящие к необходимости формирования новых ценностей, предоставляемых электронным правительством. </w:t>
      </w:r>
    </w:p>
    <w:p w14:paraId="40A4DE9E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Будут определены общие характеристики новых потребностей пользователей, в том числе, связанных как с новыми возможностями ИКТ, так и с факторами усложнения среды. Характеристики потребностей пользователей рассматриваются также с выделением разных  категорий пользователей, в том числе, появление которых ожидается к 2025 году.</w:t>
      </w:r>
    </w:p>
    <w:p w14:paraId="0FFD2E71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Будут рассмотрены обобщенные ценности, учитывающие новые потребности пользователей. В их числе будут рассмотрены:</w:t>
      </w:r>
    </w:p>
    <w:p w14:paraId="7EEB4CC2" w14:textId="77777777" w:rsidR="006908E3" w:rsidRPr="00724900" w:rsidRDefault="006908E3" w:rsidP="002874B6">
      <w:pPr>
        <w:pStyle w:val="a1"/>
      </w:pPr>
      <w:r w:rsidRPr="00724900">
        <w:t xml:space="preserve">Наивысший уровень качества информации, надежности, своевременности оказания и удобства получения услуг с охватом пользователей всех категорий; </w:t>
      </w:r>
    </w:p>
    <w:p w14:paraId="23ECB905" w14:textId="77777777" w:rsidR="006908E3" w:rsidRPr="00724900" w:rsidRDefault="006908E3" w:rsidP="002874B6">
      <w:pPr>
        <w:pStyle w:val="a1"/>
      </w:pPr>
      <w:r w:rsidRPr="00724900">
        <w:t>Создание групповых и индивидуальных сред и информационных пространств пользователей, включая конвергентные среды;</w:t>
      </w:r>
    </w:p>
    <w:p w14:paraId="4B82C91C" w14:textId="4B3AE8CE" w:rsidR="006908E3" w:rsidRPr="00724900" w:rsidRDefault="006908E3" w:rsidP="002874B6">
      <w:pPr>
        <w:pStyle w:val="a1"/>
      </w:pPr>
      <w:r w:rsidRPr="00724900">
        <w:t>Поддержка личных траекторий функционирования и развития пользователей, в том числе, и</w:t>
      </w:r>
      <w:r w:rsidR="002874B6" w:rsidRPr="00724900">
        <w:t xml:space="preserve">нициативная </w:t>
      </w:r>
      <w:r w:rsidRPr="00724900">
        <w:t>поддержка со стороны ЭП, поддержка своевременного профессионального развития или переориентации, и др.;</w:t>
      </w:r>
    </w:p>
    <w:p w14:paraId="736A1E45" w14:textId="77777777" w:rsidR="006908E3" w:rsidRPr="00724900" w:rsidRDefault="006908E3" w:rsidP="002874B6">
      <w:pPr>
        <w:pStyle w:val="a1"/>
      </w:pPr>
      <w:r w:rsidRPr="00724900">
        <w:t>Возможность защищенного бесшовного доступа к глобальному пространству открытых информационных ресурсов со снятием не только географических, но и количественных, а также языковых барьеров прагматического доступа;</w:t>
      </w:r>
    </w:p>
    <w:p w14:paraId="49183ADF" w14:textId="77777777" w:rsidR="006908E3" w:rsidRPr="00724900" w:rsidRDefault="006908E3" w:rsidP="002874B6">
      <w:pPr>
        <w:pStyle w:val="a1"/>
      </w:pPr>
      <w:r w:rsidRPr="00724900">
        <w:t xml:space="preserve">Повсеместность предоставления возможностей и обеспечения работоспособности информационной и комплексной информационно-материальной среды; </w:t>
      </w:r>
    </w:p>
    <w:p w14:paraId="419755F4" w14:textId="28F11267" w:rsidR="006908E3" w:rsidRPr="00724900" w:rsidRDefault="006908E3" w:rsidP="002874B6">
      <w:pPr>
        <w:pStyle w:val="a1"/>
      </w:pPr>
      <w:r w:rsidRPr="00724900">
        <w:t>Создание равных условий пользователям разных категорий для получения активных знаний, в том числе, с образовательными и научными целями, с целями функционирования в рамках рабочих сред 6-го технологического уклада;</w:t>
      </w:r>
    </w:p>
    <w:p w14:paraId="65C93C6B" w14:textId="1BF534A3" w:rsidR="006908E3" w:rsidRPr="00724900" w:rsidRDefault="006908E3" w:rsidP="002874B6">
      <w:pPr>
        <w:pStyle w:val="a1"/>
      </w:pPr>
      <w:r w:rsidRPr="00724900">
        <w:t xml:space="preserve">Создание условий для получения </w:t>
      </w:r>
      <w:r w:rsidR="002874B6" w:rsidRPr="00724900">
        <w:t xml:space="preserve">полной и значимой </w:t>
      </w:r>
      <w:r w:rsidRPr="00724900">
        <w:t>информации, а также активных знаний с целью поддержки цифрового рабочего места государственного служащего и эффективного решения им задач государственного управления;</w:t>
      </w:r>
    </w:p>
    <w:p w14:paraId="741FB959" w14:textId="3E8BA724" w:rsidR="006908E3" w:rsidRPr="00724900" w:rsidRDefault="006908E3" w:rsidP="002874B6">
      <w:pPr>
        <w:pStyle w:val="a1"/>
      </w:pPr>
      <w:r w:rsidRPr="00724900">
        <w:t>Интегрированность и защищенность информационной и комплексной среда обитания пол</w:t>
      </w:r>
      <w:r w:rsidR="004D3870" w:rsidRPr="00724900">
        <w:t>ьзователей с учетом феномена «интернета вещей»</w:t>
      </w:r>
      <w:r w:rsidRPr="00724900">
        <w:t>, эффектов и рисков «новой промышленной революции»;</w:t>
      </w:r>
    </w:p>
    <w:p w14:paraId="00167B6E" w14:textId="77777777" w:rsidR="006908E3" w:rsidRPr="00724900" w:rsidRDefault="006908E3" w:rsidP="002874B6">
      <w:pPr>
        <w:pStyle w:val="a1"/>
      </w:pPr>
      <w:r w:rsidRPr="00724900">
        <w:t>Поддержка новых типов действующих субъектов (акторов), включая интеллектуальных агентов как представителей пользователей.</w:t>
      </w:r>
    </w:p>
    <w:p w14:paraId="7989D43E" w14:textId="77777777" w:rsidR="006908E3" w:rsidRPr="00724900" w:rsidRDefault="006908E3" w:rsidP="006908E3">
      <w:pPr>
        <w:spacing w:after="0"/>
        <w:rPr>
          <w:rFonts w:eastAsia="Times New Roman" w:cs="Arial"/>
          <w:bCs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В подразделе «Высокоуровневые функциональные возможности электронного правительства 2025 года» будут представлены функциональные возможности электронного правительства, вытекающие как из перспектив развития ИКТ, так и из новых условий и потребностей социальной среды и экономики и производственной сферы, рассматриваемых в прогнозе 2025 года. </w:t>
      </w:r>
    </w:p>
    <w:p w14:paraId="37A051F3" w14:textId="5340046E" w:rsidR="006908E3" w:rsidRPr="00724900" w:rsidRDefault="006908E3" w:rsidP="006908E3">
      <w:pPr>
        <w:spacing w:after="0"/>
        <w:rPr>
          <w:rFonts w:eastAsia="Times New Roman" w:cs="Arial"/>
          <w:bCs/>
          <w:szCs w:val="24"/>
          <w:lang w:eastAsia="ru-RU"/>
        </w:rPr>
      </w:pPr>
      <w:r w:rsidRPr="00724900">
        <w:rPr>
          <w:rFonts w:eastAsia="Times New Roman" w:cs="Arial"/>
          <w:bCs/>
          <w:szCs w:val="24"/>
          <w:lang w:eastAsia="ru-RU"/>
        </w:rPr>
        <w:t xml:space="preserve">Для определения этих </w:t>
      </w:r>
      <w:r w:rsidR="003227B9" w:rsidRPr="00724900">
        <w:rPr>
          <w:rFonts w:eastAsia="Times New Roman" w:cs="Arial"/>
          <w:color w:val="000000"/>
          <w:szCs w:val="24"/>
          <w:lang w:eastAsia="ru-RU"/>
        </w:rPr>
        <w:t xml:space="preserve">функциональных возможностей 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будут рассмотрены </w:t>
      </w:r>
      <w:r w:rsidRPr="00724900">
        <w:rPr>
          <w:rFonts w:eastAsia="Times New Roman" w:cs="Arial"/>
          <w:bCs/>
          <w:szCs w:val="24"/>
          <w:lang w:eastAsia="ru-RU"/>
        </w:rPr>
        <w:t xml:space="preserve">особенности различных организаций (обобщенных предприятий), в том числе, являющихся партнерами и пользователями электронного правительства, а также самого электронного правительства как расширенного сетевого предприятия нового типа (в том числе, в соответствии со стандартами ГОСТ </w:t>
      </w:r>
      <w:proofErr w:type="gramStart"/>
      <w:r w:rsidRPr="00724900">
        <w:rPr>
          <w:rFonts w:eastAsia="Times New Roman" w:cs="Arial"/>
          <w:bCs/>
          <w:szCs w:val="24"/>
          <w:lang w:eastAsia="ru-RU"/>
        </w:rPr>
        <w:t>Р</w:t>
      </w:r>
      <w:proofErr w:type="gramEnd"/>
      <w:r w:rsidRPr="00724900">
        <w:rPr>
          <w:rFonts w:eastAsia="Times New Roman" w:cs="Arial"/>
          <w:bCs/>
          <w:szCs w:val="24"/>
          <w:lang w:eastAsia="ru-RU"/>
        </w:rPr>
        <w:t xml:space="preserve"> ИСО 15704 и ГОСТ Р ИСО 11354). Для этого будет рассмотрена новая парадигма инжиниринга организаций (предприятий).  </w:t>
      </w:r>
    </w:p>
    <w:p w14:paraId="1C74AF78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bCs/>
          <w:szCs w:val="24"/>
          <w:lang w:eastAsia="ru-RU"/>
        </w:rPr>
        <w:t xml:space="preserve">С учетом новой парадигмы инжиниринга организаций (обобщенных предприятий) и прогнозируемых новых ценностей, ожидаемых от электронного правительства,  будут рассмотрены обобщенные требования к его функциональным возможностям. </w:t>
      </w:r>
      <w:r w:rsidRPr="00724900">
        <w:rPr>
          <w:rFonts w:eastAsia="Times New Roman" w:cs="Arial"/>
          <w:color w:val="000000"/>
          <w:szCs w:val="24"/>
          <w:lang w:eastAsia="ru-RU"/>
        </w:rPr>
        <w:t>В частности, в числе функций будут рассмотрены</w:t>
      </w:r>
    </w:p>
    <w:p w14:paraId="437C606A" w14:textId="77777777" w:rsidR="006908E3" w:rsidRPr="00724900" w:rsidRDefault="006908E3" w:rsidP="002874B6">
      <w:pPr>
        <w:pStyle w:val="a1"/>
      </w:pPr>
      <w:r w:rsidRPr="00724900">
        <w:t xml:space="preserve">Функции, гарантирующие повсеместность обеспечения информационной и комплексной среды, включая региональный и местный аспекты; </w:t>
      </w:r>
    </w:p>
    <w:p w14:paraId="158BA9D6" w14:textId="77777777" w:rsidR="006908E3" w:rsidRPr="00724900" w:rsidRDefault="006908E3" w:rsidP="002874B6">
      <w:pPr>
        <w:pStyle w:val="a1"/>
      </w:pPr>
      <w:r w:rsidRPr="00724900">
        <w:t>Функции, гарантирующие доступ к системам поддержки решений в соответствии с потребностями высших органов государственной власти;</w:t>
      </w:r>
    </w:p>
    <w:p w14:paraId="29FF3CBA" w14:textId="77777777" w:rsidR="006908E3" w:rsidRPr="00724900" w:rsidRDefault="006908E3" w:rsidP="002874B6">
      <w:pPr>
        <w:pStyle w:val="a1"/>
      </w:pPr>
      <w:r w:rsidRPr="00724900">
        <w:t>Функции, предлагающие получение активных знаний;</w:t>
      </w:r>
    </w:p>
    <w:p w14:paraId="3FC97813" w14:textId="77777777" w:rsidR="006908E3" w:rsidRPr="00724900" w:rsidRDefault="006908E3" w:rsidP="002874B6">
      <w:pPr>
        <w:pStyle w:val="a1"/>
      </w:pPr>
      <w:r w:rsidRPr="00724900">
        <w:t>Функции, гарантирующие индивидуализацию сред и информационных пространств, поддержку личных траекторий деятельности;</w:t>
      </w:r>
    </w:p>
    <w:p w14:paraId="2F1035D6" w14:textId="77777777" w:rsidR="006908E3" w:rsidRPr="00724900" w:rsidRDefault="006908E3" w:rsidP="002874B6">
      <w:pPr>
        <w:pStyle w:val="a1"/>
      </w:pPr>
      <w:r w:rsidRPr="00724900">
        <w:t>Функции, гарантирующие интегрированную защищенную информационную и информационно-материальную среду обитания;</w:t>
      </w:r>
    </w:p>
    <w:p w14:paraId="1BEE30C8" w14:textId="77777777" w:rsidR="006908E3" w:rsidRPr="00724900" w:rsidRDefault="006908E3" w:rsidP="002874B6">
      <w:pPr>
        <w:pStyle w:val="a1"/>
      </w:pPr>
      <w:r w:rsidRPr="00724900">
        <w:t>Функции, гарантирующие защищенный бесшовный доступ к глобальному информационному пространству;</w:t>
      </w:r>
    </w:p>
    <w:p w14:paraId="1BD21A90" w14:textId="77777777" w:rsidR="006908E3" w:rsidRPr="00724900" w:rsidRDefault="006908E3" w:rsidP="002874B6">
      <w:pPr>
        <w:pStyle w:val="a1"/>
      </w:pPr>
      <w:r w:rsidRPr="00724900">
        <w:t>Функции, гарантирующие поддержку новых типов акторов, включая интеллектуальных агентов.</w:t>
      </w:r>
    </w:p>
    <w:p w14:paraId="6651B8BD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Будет рассмотрен аспект очередности реализации этих функций.</w:t>
      </w:r>
    </w:p>
    <w:p w14:paraId="68290DDD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Будут предварительно выделены те из функций и ценностей электронного правительства, которые полностью или частично могут быть реализованы к 2020 году. Другие функции и ценности будут рассматриваться в качестве ориентира для обеспечения инфраструктурных и иных возможностей дальнейшего развития электронного правительства после 2020 года.</w:t>
      </w:r>
    </w:p>
    <w:p w14:paraId="0A05C402" w14:textId="77777777" w:rsidR="006908E3" w:rsidRPr="00724900" w:rsidRDefault="006908E3" w:rsidP="002874B6">
      <w:pPr>
        <w:rPr>
          <w:b/>
        </w:rPr>
      </w:pPr>
      <w:r w:rsidRPr="00724900">
        <w:rPr>
          <w:b/>
        </w:rPr>
        <w:t>Методология выполнения работы</w:t>
      </w:r>
    </w:p>
    <w:p w14:paraId="1A3D49B6" w14:textId="77777777" w:rsidR="006908E3" w:rsidRPr="00724900" w:rsidRDefault="006908E3" w:rsidP="006908E3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Для проведения НИР по данному разделу будет использоваться интегрированная совокупность следующих общих методов: методы стратегического анализа и прогнозирования, анализа сценариев развития, методы анализа и проектирования архитектур обобщенных организаций и предприятий в составе стандартов в области «Архитектура предприятия», принципы менеджмента качества, методы стратегического маркетингового анализа потребностей пользователей, принципы теории катастроф и управляемого хаоса, методы управления рисками, новой парадигмы инжиниринга предприятий, бережливого</w:t>
      </w:r>
      <w:proofErr w:type="gramEnd"/>
      <w:r w:rsidRPr="00724900">
        <w:rPr>
          <w:rFonts w:cs="Times New Roman"/>
          <w:szCs w:val="28"/>
        </w:rPr>
        <w:t xml:space="preserve"> производства, облачных вычислений и открытых данных, управления знаниями и когнитивных вычислений. </w:t>
      </w:r>
    </w:p>
    <w:p w14:paraId="3C417B72" w14:textId="77777777" w:rsidR="006908E3" w:rsidRPr="00724900" w:rsidRDefault="006908E3" w:rsidP="006908E3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создание, функционирование и использование электронного правительства, а также в рамках требований Технического задания будут определены приоритеты и систематизированы решения отдельных проблем по данному направлению исследования, что обеспечит достижение поставленных целей НИР.</w:t>
      </w:r>
    </w:p>
    <w:p w14:paraId="3729A453" w14:textId="14914602" w:rsidR="006908E3" w:rsidRPr="00724900" w:rsidRDefault="006908E3" w:rsidP="006908E3">
      <w:pPr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а также подтвержденного мировой практикой подхода к проектированию и развитию электронных правительств, помимо методов, закрепленных в стандартах менеджмента качества и инжиниринга обобщенных предприятий, будут учтены и частично использованы также авторские методы аналитических исследований. </w:t>
      </w:r>
      <w:proofErr w:type="gramEnd"/>
    </w:p>
    <w:p w14:paraId="5391CACF" w14:textId="77777777" w:rsidR="006908E3" w:rsidRPr="00724900" w:rsidRDefault="006908E3" w:rsidP="006908E3">
      <w:pPr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Основные положения стандартизованных и других подтвержденных мировой практикой методов изложены в следующих материалах:</w:t>
      </w:r>
    </w:p>
    <w:p w14:paraId="1B1E4C0E" w14:textId="77777777" w:rsidR="006908E3" w:rsidRPr="00724900" w:rsidRDefault="006908E3" w:rsidP="006908E3">
      <w:pPr>
        <w:ind w:firstLine="567"/>
      </w:pPr>
      <w:r w:rsidRPr="00724900">
        <w:t>(а) ISO/DIS 9001:2014 Системы менеджмента качества – Требования.</w:t>
      </w:r>
    </w:p>
    <w:p w14:paraId="74587B4A" w14:textId="77777777" w:rsidR="006908E3" w:rsidRPr="00724900" w:rsidRDefault="006908E3" w:rsidP="006908E3">
      <w:pPr>
        <w:ind w:firstLine="567"/>
      </w:pPr>
      <w:r w:rsidRPr="00724900">
        <w:t xml:space="preserve">(б) ГОСТ </w:t>
      </w:r>
      <w:proofErr w:type="gramStart"/>
      <w:r w:rsidRPr="00724900">
        <w:t>Р</w:t>
      </w:r>
      <w:proofErr w:type="gramEnd"/>
      <w:r w:rsidRPr="00724900">
        <w:t xml:space="preserve"> ИСО 15704-2008. «Промышленные автоматизированные системы. Требования к стандартным архитектурам и методологиям предприятия». </w:t>
      </w:r>
      <w:proofErr w:type="gramStart"/>
      <w:r w:rsidRPr="00724900">
        <w:t>Введен</w:t>
      </w:r>
      <w:proofErr w:type="gramEnd"/>
      <w:r w:rsidRPr="00724900">
        <w:t xml:space="preserve"> в действие 2010-01-01.</w:t>
      </w:r>
    </w:p>
    <w:p w14:paraId="017ECDA8" w14:textId="77777777" w:rsidR="006908E3" w:rsidRPr="00724900" w:rsidRDefault="006908E3" w:rsidP="006908E3">
      <w:pPr>
        <w:ind w:firstLine="567"/>
      </w:pPr>
      <w:r w:rsidRPr="00724900">
        <w:t xml:space="preserve">(в) ГОСТ </w:t>
      </w:r>
      <w:proofErr w:type="gramStart"/>
      <w:r w:rsidRPr="00724900">
        <w:t>Р</w:t>
      </w:r>
      <w:proofErr w:type="gramEnd"/>
      <w:r w:rsidRPr="00724900">
        <w:t xml:space="preserve"> 53894-2010 Менеджмент знаний. Термины и определения. </w:t>
      </w:r>
      <w:proofErr w:type="gramStart"/>
      <w:r w:rsidRPr="00724900">
        <w:t>Введен</w:t>
      </w:r>
      <w:proofErr w:type="gramEnd"/>
      <w:r w:rsidRPr="00724900">
        <w:t xml:space="preserve"> в действие </w:t>
      </w:r>
      <w:r w:rsidRPr="00724900">
        <w:tab/>
        <w:t>01.01.2011.</w:t>
      </w:r>
    </w:p>
    <w:p w14:paraId="78A45E99" w14:textId="77777777" w:rsidR="006908E3" w:rsidRPr="00724900" w:rsidRDefault="006908E3" w:rsidP="006908E3">
      <w:pPr>
        <w:ind w:firstLine="567"/>
        <w:rPr>
          <w:lang w:val="en-US"/>
        </w:rPr>
      </w:pPr>
      <w:r w:rsidRPr="00724900">
        <w:t>(г) Методология и практические рекомендации по построению автоматизированных систем трансформирующихся государственных предприятий (методический материал), редакция 1.2, сентябрь 2003 год.//Фонд «ФОСТАС», Фонд «Евразия». М</w:t>
      </w:r>
      <w:r w:rsidRPr="00724900">
        <w:rPr>
          <w:lang w:val="en-US"/>
        </w:rPr>
        <w:t xml:space="preserve">., 2003 </w:t>
      </w:r>
      <w:r w:rsidRPr="00724900">
        <w:t>г</w:t>
      </w:r>
      <w:r w:rsidRPr="00724900">
        <w:rPr>
          <w:lang w:val="en-US"/>
        </w:rPr>
        <w:t xml:space="preserve">. – 750 </w:t>
      </w:r>
      <w:r w:rsidRPr="00724900">
        <w:t>с</w:t>
      </w:r>
      <w:r w:rsidRPr="00724900">
        <w:rPr>
          <w:lang w:val="en-US"/>
        </w:rPr>
        <w:t>.</w:t>
      </w:r>
    </w:p>
    <w:p w14:paraId="54CE191B" w14:textId="77777777" w:rsidR="006908E3" w:rsidRPr="00724900" w:rsidRDefault="006908E3" w:rsidP="006908E3">
      <w:pPr>
        <w:ind w:firstLine="567"/>
      </w:pPr>
      <w:r w:rsidRPr="00724900">
        <w:rPr>
          <w:lang w:val="en-US"/>
        </w:rPr>
        <w:t>(</w:t>
      </w:r>
      <w:r w:rsidRPr="00724900">
        <w:t>д</w:t>
      </w:r>
      <w:r w:rsidRPr="00724900">
        <w:rPr>
          <w:lang w:val="en-US"/>
        </w:rPr>
        <w:t xml:space="preserve">) UNITED NATIONS E-GOVERNMENT SURVEY 2014. E-Government for the Future We Want. </w:t>
      </w:r>
      <w:hyperlink r:id="rId9" w:history="1">
        <w:r w:rsidRPr="00724900">
          <w:rPr>
            <w:rStyle w:val="af3"/>
          </w:rPr>
          <w:t>http://www.unpan.org/e-government</w:t>
        </w:r>
      </w:hyperlink>
      <w:r w:rsidRPr="00724900">
        <w:t>. 263 P.</w:t>
      </w:r>
    </w:p>
    <w:p w14:paraId="01A5FA0D" w14:textId="77777777" w:rsidR="006908E3" w:rsidRPr="00724900" w:rsidRDefault="006908E3" w:rsidP="006908E3">
      <w:pPr>
        <w:ind w:firstLine="567"/>
      </w:pPr>
      <w:r w:rsidRPr="00724900">
        <w:t xml:space="preserve">Основные положения авторских методов опубликованы в представительном наборе монографий и статей. В их числе, например: </w:t>
      </w:r>
    </w:p>
    <w:p w14:paraId="57768503" w14:textId="77777777" w:rsidR="006908E3" w:rsidRPr="00724900" w:rsidRDefault="006908E3" w:rsidP="006908E3">
      <w:pPr>
        <w:ind w:firstLine="567"/>
      </w:pPr>
      <w:r w:rsidRPr="00724900">
        <w:t xml:space="preserve">(а) Электронное правительство: рекомендации по внедрению в Российской Федерации.// Ред.: Дрожжинов В.И., Зиндер Е.З. – М.: Эко-Трендз, 2004. – 352 c.. </w:t>
      </w:r>
    </w:p>
    <w:p w14:paraId="78D99815" w14:textId="77777777" w:rsidR="006908E3" w:rsidRPr="00724900" w:rsidRDefault="006908E3" w:rsidP="006908E3">
      <w:pPr>
        <w:ind w:firstLine="567"/>
        <w:rPr>
          <w:lang w:val="en-US"/>
        </w:rPr>
      </w:pPr>
      <w:r w:rsidRPr="00724900">
        <w:t>(б) Базовый глоссарий терминов по архитектуре обобщенного предприятия и электронного правительства. Версия 2. Ред.: Е.З. Зиндер, М.Р. Когаловский // Фонд «ФОСТАС».  Москва</w:t>
      </w:r>
      <w:r w:rsidRPr="00724900">
        <w:rPr>
          <w:lang w:val="en-US"/>
        </w:rPr>
        <w:t xml:space="preserve">, 2006 </w:t>
      </w:r>
      <w:r w:rsidRPr="00724900">
        <w:t>г</w:t>
      </w:r>
      <w:r w:rsidRPr="00724900">
        <w:rPr>
          <w:lang w:val="en-US"/>
        </w:rPr>
        <w:t>.</w:t>
      </w:r>
    </w:p>
    <w:p w14:paraId="4EAC5AAF" w14:textId="77777777" w:rsidR="006908E3" w:rsidRPr="00724900" w:rsidRDefault="006908E3" w:rsidP="006908E3">
      <w:pPr>
        <w:ind w:firstLine="567"/>
        <w:rPr>
          <w:lang w:val="en-US"/>
        </w:rPr>
      </w:pPr>
      <w:r w:rsidRPr="00724900">
        <w:rPr>
          <w:lang w:val="en-US"/>
        </w:rPr>
        <w:t>(</w:t>
      </w:r>
      <w:r w:rsidRPr="00724900">
        <w:t>г</w:t>
      </w:r>
      <w:r w:rsidRPr="00724900">
        <w:rPr>
          <w:lang w:val="en-US"/>
        </w:rPr>
        <w:t xml:space="preserve">) Yuri Hohlov, Eugeny Styrin. E-Government in Russia: Strategies of Formation and Development // In Book: Global Strategy and Practice of E-Governance: Examples from Around the World / Eds. Danilo Piaggesi, Kristian Sund, Walter Castelnovo. </w:t>
      </w:r>
      <w:proofErr w:type="gramStart"/>
      <w:r w:rsidRPr="00724900">
        <w:rPr>
          <w:lang w:val="en-US"/>
        </w:rPr>
        <w:t>IGI Global, Information Science Publishing, 2011.</w:t>
      </w:r>
      <w:proofErr w:type="gramEnd"/>
      <w:r w:rsidRPr="00724900">
        <w:rPr>
          <w:lang w:val="en-US"/>
        </w:rPr>
        <w:t xml:space="preserve"> – 350 p.</w:t>
      </w:r>
    </w:p>
    <w:p w14:paraId="451FCB8F" w14:textId="77777777" w:rsidR="006908E3" w:rsidRPr="00ED7002" w:rsidRDefault="006908E3" w:rsidP="006908E3">
      <w:pPr>
        <w:ind w:firstLine="567"/>
        <w:rPr>
          <w:lang w:val="en-US"/>
        </w:rPr>
      </w:pPr>
      <w:r w:rsidRPr="00724900">
        <w:rPr>
          <w:lang w:val="en-US"/>
        </w:rPr>
        <w:t>(</w:t>
      </w:r>
      <w:r w:rsidRPr="00724900">
        <w:t>д</w:t>
      </w:r>
      <w:r w:rsidRPr="00724900">
        <w:rPr>
          <w:lang w:val="en-US"/>
        </w:rPr>
        <w:t xml:space="preserve">) Yuri Hohlov. Architecture of Future Government // In Book: Future of Government: Lessons Learned From Around the World / Geneva: World Economic Forum, 2011. </w:t>
      </w:r>
      <w:proofErr w:type="gramStart"/>
      <w:r w:rsidRPr="00724900">
        <w:rPr>
          <w:lang w:val="en-US"/>
        </w:rPr>
        <w:t>52 p.</w:t>
      </w:r>
      <w:proofErr w:type="gramEnd"/>
      <w:r w:rsidRPr="00724900">
        <w:rPr>
          <w:lang w:val="en-US"/>
        </w:rPr>
        <w:t xml:space="preserve">  </w:t>
      </w:r>
      <w:hyperlink r:id="rId10" w:history="1">
        <w:r w:rsidRPr="00724900">
          <w:rPr>
            <w:rStyle w:val="af3"/>
            <w:lang w:val="en-US"/>
          </w:rPr>
          <w:t>http</w:t>
        </w:r>
        <w:r w:rsidRPr="00ED7002">
          <w:rPr>
            <w:rStyle w:val="af3"/>
            <w:lang w:val="en-US"/>
          </w:rPr>
          <w:t>://</w:t>
        </w:r>
        <w:r w:rsidRPr="00724900">
          <w:rPr>
            <w:rStyle w:val="af3"/>
            <w:lang w:val="en-US"/>
          </w:rPr>
          <w:t>www</w:t>
        </w:r>
        <w:r w:rsidRPr="00ED7002">
          <w:rPr>
            <w:rStyle w:val="af3"/>
            <w:lang w:val="en-US"/>
          </w:rPr>
          <w:t>.</w:t>
        </w:r>
        <w:r w:rsidRPr="00724900">
          <w:rPr>
            <w:rStyle w:val="af3"/>
            <w:lang w:val="en-US"/>
          </w:rPr>
          <w:t>weforum</w:t>
        </w:r>
        <w:r w:rsidRPr="00ED7002">
          <w:rPr>
            <w:rStyle w:val="af3"/>
            <w:lang w:val="en-US"/>
          </w:rPr>
          <w:t>.</w:t>
        </w:r>
        <w:r w:rsidRPr="00724900">
          <w:rPr>
            <w:rStyle w:val="af3"/>
            <w:lang w:val="en-US"/>
          </w:rPr>
          <w:t>org</w:t>
        </w:r>
        <w:r w:rsidRPr="00ED7002">
          <w:rPr>
            <w:rStyle w:val="af3"/>
            <w:lang w:val="en-US"/>
          </w:rPr>
          <w:t>/</w:t>
        </w:r>
        <w:r w:rsidRPr="00724900">
          <w:rPr>
            <w:rStyle w:val="af3"/>
            <w:lang w:val="en-US"/>
          </w:rPr>
          <w:t>news</w:t>
        </w:r>
        <w:r w:rsidRPr="00ED7002">
          <w:rPr>
            <w:rStyle w:val="af3"/>
            <w:lang w:val="en-US"/>
          </w:rPr>
          <w:t>/</w:t>
        </w:r>
        <w:r w:rsidRPr="00724900">
          <w:rPr>
            <w:rStyle w:val="af3"/>
            <w:lang w:val="en-US"/>
          </w:rPr>
          <w:t>future</w:t>
        </w:r>
        <w:r w:rsidRPr="00ED7002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government</w:t>
        </w:r>
        <w:r w:rsidRPr="00ED7002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lessons</w:t>
        </w:r>
        <w:r w:rsidRPr="00ED7002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learned</w:t>
        </w:r>
        <w:r w:rsidRPr="00ED7002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around</w:t>
        </w:r>
        <w:r w:rsidRPr="00ED7002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world</w:t>
        </w:r>
      </w:hyperlink>
      <w:r w:rsidRPr="00ED7002">
        <w:rPr>
          <w:lang w:val="en-US"/>
        </w:rPr>
        <w:t xml:space="preserve"> </w:t>
      </w:r>
    </w:p>
    <w:p w14:paraId="6FD0FA93" w14:textId="77777777" w:rsidR="006908E3" w:rsidRPr="00724900" w:rsidRDefault="006908E3" w:rsidP="006908E3">
      <w:pPr>
        <w:ind w:firstLine="567"/>
      </w:pPr>
      <w:r w:rsidRPr="00724900">
        <w:rPr>
          <w:lang w:val="en-US"/>
        </w:rPr>
        <w:t>(</w:t>
      </w:r>
      <w:r w:rsidRPr="00724900">
        <w:t>е</w:t>
      </w:r>
      <w:r w:rsidRPr="00724900">
        <w:rPr>
          <w:lang w:val="en-US"/>
        </w:rPr>
        <w:t xml:space="preserve">) Zinder E., Yunatova I. Conceptual Framework, Models, and Methods of Knowledge Acquisition and Management for Competency Management in Various Areas. //Proc. </w:t>
      </w:r>
      <w:r w:rsidRPr="00724900">
        <w:t>KESW 2013, CCIS 394. – Berlin Heidelberg, Springer-Verlag. 2013. – P. 228-241.</w:t>
      </w:r>
    </w:p>
    <w:p w14:paraId="3F29BA23" w14:textId="77777777" w:rsidR="006908E3" w:rsidRPr="00724900" w:rsidRDefault="006908E3" w:rsidP="006908E3">
      <w:pPr>
        <w:ind w:firstLine="567"/>
      </w:pPr>
      <w:r w:rsidRPr="00724900">
        <w:t xml:space="preserve">(ж) Зиндер Е.З. Новое в архитектурах предприятий и их ИТ-систем: возможности и риски. //В сб. трудов седьмой межд. конф. "Современные технологии управления предприятием и возможности использования информационных систем: состояние, проблемы, перспективы". 30 – 31 марта 2012 г., Одесса  </w:t>
      </w:r>
    </w:p>
    <w:p w14:paraId="3ED6975F" w14:textId="77777777" w:rsidR="006908E3" w:rsidRPr="00724900" w:rsidRDefault="006908E3" w:rsidP="006908E3">
      <w:pPr>
        <w:ind w:firstLine="567"/>
      </w:pPr>
      <w:r w:rsidRPr="00724900">
        <w:t xml:space="preserve">(з) Зиндер Е.З. Информационные пространства: генезис требований к фундаментальным свойствам.// Современные инф. технологии и </w:t>
      </w:r>
      <w:proofErr w:type="gramStart"/>
      <w:r w:rsidRPr="00724900">
        <w:t>ИТ</w:t>
      </w:r>
      <w:proofErr w:type="gramEnd"/>
      <w:r w:rsidRPr="00724900">
        <w:t xml:space="preserve"> образование: избр. труды IX Межд. н.-практич. конф. –  М., 2014. – c. 885-896.</w:t>
      </w:r>
    </w:p>
    <w:p w14:paraId="4979FC5D" w14:textId="77777777" w:rsidR="006908E3" w:rsidRPr="00724900" w:rsidRDefault="006908E3" w:rsidP="006908E3">
      <w:pPr>
        <w:ind w:firstLine="567"/>
      </w:pPr>
      <w:r w:rsidRPr="00724900">
        <w:rPr>
          <w:lang w:val="en-US"/>
        </w:rPr>
        <w:t>(</w:t>
      </w:r>
      <w:r w:rsidRPr="00724900">
        <w:t>и</w:t>
      </w:r>
      <w:r w:rsidRPr="00724900">
        <w:rPr>
          <w:lang w:val="en-US"/>
        </w:rPr>
        <w:t xml:space="preserve">) Gubanov, D., Korgin, N., Novikov, D., Raikov, A. E-Expertise: Modern Collective Intelligence, Springer. </w:t>
      </w:r>
      <w:r w:rsidRPr="00724900">
        <w:t>Series: </w:t>
      </w:r>
      <w:hyperlink r:id="rId11" w:history="1">
        <w:r w:rsidRPr="00724900">
          <w:rPr>
            <w:rStyle w:val="af3"/>
          </w:rPr>
          <w:t>Studies in Computational Intelligence</w:t>
        </w:r>
      </w:hyperlink>
      <w:r w:rsidRPr="00724900">
        <w:t xml:space="preserve">, Vol. 558, 2014, XVIII, 112 p.; </w:t>
      </w:r>
    </w:p>
    <w:p w14:paraId="67D3685B" w14:textId="77777777" w:rsidR="006908E3" w:rsidRPr="00724900" w:rsidRDefault="006908E3" w:rsidP="006908E3">
      <w:pPr>
        <w:ind w:firstLine="567"/>
      </w:pPr>
      <w:r w:rsidRPr="00724900">
        <w:t xml:space="preserve">(к) Райков А.Н. Конвергентное управление и поддержка решений. </w:t>
      </w:r>
      <w:proofErr w:type="gramStart"/>
      <w:r w:rsidRPr="00724900">
        <w:t>-М</w:t>
      </w:r>
      <w:proofErr w:type="gramEnd"/>
      <w:r w:rsidRPr="00724900">
        <w:t xml:space="preserve">.: Издательство ИКАР, 2009. – 245 c.. </w:t>
      </w:r>
    </w:p>
    <w:p w14:paraId="34574C77" w14:textId="77777777" w:rsidR="006908E3" w:rsidRPr="00724900" w:rsidRDefault="006908E3" w:rsidP="006908E3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 электронного правительства, составляющего перспективный каркас социально-экономического развития Российской Федерации.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Федерации», и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 др.</w:t>
      </w:r>
    </w:p>
    <w:p w14:paraId="43993A6B" w14:textId="77777777" w:rsidR="006908E3" w:rsidRPr="00724900" w:rsidRDefault="006908E3" w:rsidP="00C80F7F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6862E892" w14:textId="77777777" w:rsidR="006908E3" w:rsidRPr="00724900" w:rsidRDefault="006908E3" w:rsidP="006908E3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358110BE" w14:textId="77777777" w:rsidR="006908E3" w:rsidRPr="00724900" w:rsidRDefault="006908E3" w:rsidP="006908E3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336C0B7C" w14:textId="77777777" w:rsidR="006908E3" w:rsidRPr="00724900" w:rsidRDefault="006908E3" w:rsidP="006908E3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5301724E" w14:textId="77777777" w:rsidR="006908E3" w:rsidRPr="00724900" w:rsidRDefault="006908E3" w:rsidP="006908E3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798B0781" w14:textId="77777777" w:rsidR="006908E3" w:rsidRPr="00724900" w:rsidRDefault="006908E3" w:rsidP="006908E3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65ABD2A7" w14:textId="77777777" w:rsidR="006908E3" w:rsidRPr="00724900" w:rsidRDefault="006908E3" w:rsidP="006908E3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0BBD3500" w14:textId="77777777" w:rsidR="006908E3" w:rsidRPr="00724900" w:rsidRDefault="006908E3" w:rsidP="006908E3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74A6FCCA" w14:textId="77777777" w:rsidR="006908E3" w:rsidRPr="00724900" w:rsidRDefault="006908E3" w:rsidP="006908E3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направления.</w:t>
      </w:r>
    </w:p>
    <w:p w14:paraId="453CCFA3" w14:textId="77777777" w:rsidR="006908E3" w:rsidRPr="00724900" w:rsidRDefault="006908E3" w:rsidP="006908E3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>Выработка концептуального видения электронного правительства Российской Федерации в 2020 г. с учетом глобальных тенденций развития и использования ИКТ:</w:t>
      </w:r>
    </w:p>
    <w:p w14:paraId="48F67C9A" w14:textId="77777777" w:rsidR="006908E3" w:rsidRPr="00724900" w:rsidRDefault="006908E3" w:rsidP="00C16B2B">
      <w:pPr>
        <w:pStyle w:val="a1"/>
      </w:pPr>
      <w:r w:rsidRPr="00724900">
        <w:t>определение и концептуальное описание роли электронного правительства для повышения качества системы государственного управления Российской Федерации;</w:t>
      </w:r>
    </w:p>
    <w:p w14:paraId="3316F85D" w14:textId="77777777" w:rsidR="006908E3" w:rsidRPr="00724900" w:rsidRDefault="006908E3" w:rsidP="00C16B2B">
      <w:pPr>
        <w:pStyle w:val="a1"/>
      </w:pPr>
      <w:r w:rsidRPr="00724900">
        <w:t>характеристики основных пользователей сервисов электронного правительства;</w:t>
      </w:r>
    </w:p>
    <w:p w14:paraId="1342C827" w14:textId="77777777" w:rsidR="006908E3" w:rsidRPr="00724900" w:rsidRDefault="006908E3" w:rsidP="00C16B2B">
      <w:pPr>
        <w:pStyle w:val="a1"/>
      </w:pPr>
      <w:r w:rsidRPr="00724900">
        <w:t>определение ценностей, предоставляемых электронным правительством его пользователям;</w:t>
      </w:r>
    </w:p>
    <w:p w14:paraId="040534C6" w14:textId="77777777" w:rsidR="006908E3" w:rsidRPr="00724900" w:rsidRDefault="006908E3" w:rsidP="00C16B2B">
      <w:pPr>
        <w:pStyle w:val="a1"/>
      </w:pPr>
      <w:r w:rsidRPr="00724900">
        <w:t>описание основных движущих сил развития электронного правительства и факторов, способствующих росту востребованности и эффективности электронного правительства;</w:t>
      </w:r>
    </w:p>
    <w:p w14:paraId="56C630AC" w14:textId="77777777" w:rsidR="006908E3" w:rsidRPr="00724900" w:rsidRDefault="006908E3" w:rsidP="00C16B2B">
      <w:pPr>
        <w:pStyle w:val="a1"/>
      </w:pPr>
      <w:r w:rsidRPr="00724900">
        <w:t>описание подхода к управлению непрерывным развитием электронного правительства, соответствующим меняющимся потребностям и условиям его использования;</w:t>
      </w:r>
    </w:p>
    <w:p w14:paraId="0C461ECA" w14:textId="77777777" w:rsidR="006908E3" w:rsidRPr="00724900" w:rsidRDefault="006908E3" w:rsidP="00C16B2B">
      <w:pPr>
        <w:pStyle w:val="a1"/>
      </w:pPr>
      <w:r w:rsidRPr="00724900">
        <w:t>формирование глоссария для терминологического описания предметной области, связанной с электронным правительством, включая возможные уточнения определений электронного правительства, системного проекта электронного правительства, инфраструктуры электронного правительства.</w:t>
      </w:r>
    </w:p>
    <w:p w14:paraId="7917D8DC" w14:textId="77777777" w:rsidR="006908E3" w:rsidRPr="00724900" w:rsidRDefault="006908E3" w:rsidP="00C80F7F">
      <w:pPr>
        <w:jc w:val="left"/>
        <w:rPr>
          <w:b/>
          <w:lang w:eastAsia="ru-RU"/>
        </w:rPr>
      </w:pPr>
      <w:r w:rsidRPr="00724900">
        <w:rPr>
          <w:b/>
          <w:lang w:eastAsia="ru-RU"/>
        </w:rPr>
        <w:t>Порядок выполнения работ</w:t>
      </w:r>
    </w:p>
    <w:p w14:paraId="22E779F1" w14:textId="77777777" w:rsidR="006908E3" w:rsidRPr="00724900" w:rsidRDefault="006908E3" w:rsidP="006908E3">
      <w:proofErr w:type="gramStart"/>
      <w:r w:rsidRPr="00724900">
        <w:rPr>
          <w:rFonts w:eastAsia="Times New Roman" w:cs="Arial"/>
          <w:b/>
          <w:color w:val="000000"/>
          <w:szCs w:val="24"/>
          <w:lang w:eastAsia="ru-RU"/>
        </w:rPr>
        <w:t>В разделе «Концептуальное видение электронного правительства Российской Федерации в 2020 году»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будет представлено укрупненное концептуальное описание электронного правительства в 2020 году, отражающее его роль в </w:t>
      </w:r>
      <w:r w:rsidRPr="00724900">
        <w:t xml:space="preserve">повышении качества системы государственного управления Российской Федерации, характеристики </w:t>
      </w:r>
      <w:r w:rsidRPr="00724900">
        <w:rPr>
          <w:rFonts w:eastAsia="Calibri" w:cs="Times New Roman"/>
          <w:szCs w:val="24"/>
        </w:rPr>
        <w:t xml:space="preserve">его основных пользователей, ценности, предоставляемые им его пользователям, основные движущие силы его развития, факторы, способствующие росту его востребованности и эффективности, </w:t>
      </w:r>
      <w:r w:rsidRPr="00724900">
        <w:t>подход к управлению его развитием.</w:t>
      </w:r>
      <w:proofErr w:type="gramEnd"/>
      <w:r w:rsidRPr="00724900">
        <w:t xml:space="preserve"> Также представлен глоссарий для терминологического описания предметной области, связанной с электронным правительством.</w:t>
      </w:r>
    </w:p>
    <w:p w14:paraId="253DDC82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>Во Введении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к разделу будут представлены </w:t>
      </w:r>
    </w:p>
    <w:p w14:paraId="5141256B" w14:textId="237FA70A" w:rsidR="006908E3" w:rsidRPr="00724900" w:rsidRDefault="006908E3" w:rsidP="00C16B2B">
      <w:pPr>
        <w:pStyle w:val="a1"/>
        <w:rPr>
          <w:lang w:eastAsia="ru-RU"/>
        </w:rPr>
      </w:pPr>
      <w:r w:rsidRPr="00724900">
        <w:rPr>
          <w:lang w:eastAsia="ru-RU"/>
        </w:rPr>
        <w:t xml:space="preserve">условия, в которых будет </w:t>
      </w:r>
      <w:proofErr w:type="gramStart"/>
      <w:r w:rsidRPr="00724900">
        <w:rPr>
          <w:lang w:eastAsia="ru-RU"/>
        </w:rPr>
        <w:t>развиваться</w:t>
      </w:r>
      <w:proofErr w:type="gramEnd"/>
      <w:r w:rsidRPr="00724900">
        <w:rPr>
          <w:lang w:eastAsia="ru-RU"/>
        </w:rPr>
        <w:t xml:space="preserve"> и функционировать электронное правительство до 2020 года, а также направления дальнейшего его развития (на основе прогноза, изложенного в разделе 2.1 отчета); </w:t>
      </w:r>
    </w:p>
    <w:p w14:paraId="4B454A92" w14:textId="77777777" w:rsidR="006908E3" w:rsidRPr="00724900" w:rsidRDefault="006908E3" w:rsidP="00C16B2B">
      <w:pPr>
        <w:pStyle w:val="a1"/>
        <w:rPr>
          <w:lang w:eastAsia="ru-RU"/>
        </w:rPr>
      </w:pPr>
      <w:r w:rsidRPr="00724900">
        <w:rPr>
          <w:lang w:eastAsia="ru-RU"/>
        </w:rPr>
        <w:t>основные стандартизованные положения архитектурного подхода к объектам масштаба обобщенного предприятия и основные положения этого подхода, адаптированные к объектам характера и масштаба электронных правительств;</w:t>
      </w:r>
    </w:p>
    <w:p w14:paraId="3C4A8E91" w14:textId="77777777" w:rsidR="006908E3" w:rsidRPr="00724900" w:rsidRDefault="006908E3" w:rsidP="00C16B2B">
      <w:pPr>
        <w:pStyle w:val="a1"/>
        <w:rPr>
          <w:lang w:eastAsia="ru-RU"/>
        </w:rPr>
      </w:pPr>
      <w:r w:rsidRPr="00724900">
        <w:rPr>
          <w:lang w:eastAsia="ru-RU"/>
        </w:rPr>
        <w:t>особенность и границы применения архитектурного подхода в рамках данного аналитического отчета и разрабатываемого системного проекта.</w:t>
      </w:r>
    </w:p>
    <w:p w14:paraId="134C2E1D" w14:textId="77777777" w:rsidR="006908E3" w:rsidRPr="00724900" w:rsidRDefault="006908E3" w:rsidP="006908E3">
      <w:pPr>
        <w:spacing w:after="0"/>
        <w:ind w:firstLine="567"/>
        <w:rPr>
          <w:rFonts w:eastAsia="Times New Roman" w:cs="Arial"/>
          <w:b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 xml:space="preserve">Определение и концептуальное описание роли электронного правительства для повышения качества системы государственного управления Российской Федерации </w:t>
      </w:r>
    </w:p>
    <w:p w14:paraId="6C91D56A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>В подразделе «Роль электронного правительства для повышения качества системы государственного управления</w:t>
      </w:r>
      <w:r w:rsidRPr="00724900">
        <w:rPr>
          <w:rFonts w:eastAsia="Times New Roman" w:cs="Arial"/>
          <w:color w:val="000000"/>
          <w:szCs w:val="24"/>
          <w:lang w:eastAsia="ru-RU"/>
        </w:rPr>
        <w:t>» приводится концептуальное описание роли электронного правительства для повышения качества системы государственного управления Российской Федерации до 2020 года.</w:t>
      </w:r>
    </w:p>
    <w:p w14:paraId="31B53D44" w14:textId="7337DF28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Будут представлены качественно новые роли и возможности электронного правительства для повышения качества системы государственного управления при его поэтапном развитии. </w:t>
      </w:r>
    </w:p>
    <w:p w14:paraId="10FC39FD" w14:textId="3131ECF1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В частности, будут представлены направления расширения электронного правительст</w:t>
      </w:r>
      <w:r w:rsidR="00C16B2B" w:rsidRPr="00724900">
        <w:rPr>
          <w:rFonts w:eastAsia="Times New Roman" w:cs="Arial"/>
          <w:color w:val="000000"/>
          <w:szCs w:val="24"/>
          <w:lang w:eastAsia="ru-RU"/>
        </w:rPr>
        <w:t xml:space="preserve">ва на новые уровни управления, </w:t>
      </w:r>
      <w:r w:rsidRPr="00724900">
        <w:rPr>
          <w:rFonts w:eastAsia="Times New Roman" w:cs="Arial"/>
          <w:color w:val="000000"/>
          <w:szCs w:val="24"/>
          <w:lang w:eastAsia="ru-RU"/>
        </w:rPr>
        <w:t>ветви власти, категории пользователей и типы взаимодействий с пользователями и партнерами</w:t>
      </w:r>
      <w:r w:rsidR="003227B9" w:rsidRPr="00724900">
        <w:rPr>
          <w:rFonts w:eastAsia="Times New Roman" w:cs="Arial"/>
          <w:color w:val="000000"/>
          <w:szCs w:val="24"/>
          <w:lang w:eastAsia="ru-RU"/>
        </w:rPr>
        <w:t>, функциональные возможности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. </w:t>
      </w:r>
    </w:p>
    <w:p w14:paraId="3749620C" w14:textId="2F35F143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Будут указаны роли и возможности расширенного электронного правительства для повышения качества системы государственного управления Российской Федерации</w:t>
      </w:r>
      <w:r w:rsidR="00C16B2B" w:rsidRPr="00724900">
        <w:rPr>
          <w:rFonts w:eastAsia="Times New Roman" w:cs="Arial"/>
          <w:color w:val="000000"/>
          <w:szCs w:val="24"/>
          <w:lang w:eastAsia="ru-RU"/>
        </w:rPr>
        <w:t>. Эти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роли и возможности будут связаны с разными сферами управления и областями связей с пользователями.</w:t>
      </w:r>
    </w:p>
    <w:p w14:paraId="1543369C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Особо будут выделены два класса ролей и возможностей электронного правительства, служащих для повышения качества системы государственного управления:</w:t>
      </w:r>
    </w:p>
    <w:p w14:paraId="4E92C6C1" w14:textId="4292A828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- роли и возможности для информационно</w:t>
      </w:r>
      <w:r w:rsidR="003227B9" w:rsidRPr="00724900">
        <w:rPr>
          <w:rFonts w:eastAsia="Times New Roman" w:cs="Arial"/>
          <w:color w:val="000000"/>
          <w:szCs w:val="24"/>
          <w:lang w:eastAsia="ru-RU"/>
        </w:rPr>
        <w:t>-аналити</w:t>
      </w:r>
      <w:r w:rsidR="004D493F" w:rsidRPr="00724900">
        <w:rPr>
          <w:rFonts w:eastAsia="Times New Roman" w:cs="Arial"/>
          <w:color w:val="000000"/>
          <w:szCs w:val="24"/>
          <w:lang w:eastAsia="ru-RU"/>
        </w:rPr>
        <w:t>ч</w:t>
      </w:r>
      <w:r w:rsidR="003227B9" w:rsidRPr="00724900">
        <w:rPr>
          <w:rFonts w:eastAsia="Times New Roman" w:cs="Arial"/>
          <w:color w:val="000000"/>
          <w:szCs w:val="24"/>
          <w:lang w:eastAsia="ru-RU"/>
        </w:rPr>
        <w:t>еско</w:t>
      </w:r>
      <w:r w:rsidRPr="00724900">
        <w:rPr>
          <w:rFonts w:eastAsia="Times New Roman" w:cs="Arial"/>
          <w:color w:val="000000"/>
          <w:szCs w:val="24"/>
          <w:lang w:eastAsia="ru-RU"/>
        </w:rPr>
        <w:t>й и функциональной поддержки принятия эффективных управленческих решений  в процессах государственного управления;</w:t>
      </w:r>
    </w:p>
    <w:p w14:paraId="6FDFA9E9" w14:textId="0B10C88F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- роли и возможности для вовлечения бизнеса, граждан</w:t>
      </w:r>
      <w:r w:rsidR="003227B9" w:rsidRPr="00724900">
        <w:rPr>
          <w:rFonts w:eastAsia="Times New Roman" w:cs="Arial"/>
          <w:color w:val="000000"/>
          <w:szCs w:val="24"/>
          <w:lang w:eastAsia="ru-RU"/>
        </w:rPr>
        <w:t>, экспертов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и их объединений в деятельность по выработке предложений, оценке проектов решений и в другие виды государственной управленческой деятельности  совместно с представителями органов государственного и муниципального управления.</w:t>
      </w:r>
    </w:p>
    <w:p w14:paraId="72863AA4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Будет рассмотрена роль электронного правительства в организации рабочей среды государственных служащих для повышения качества государственного управления. В рамках этой роли будут отмечены направления создания</w:t>
      </w:r>
      <w:r w:rsidRPr="00724900">
        <w:rPr>
          <w:rFonts w:eastAsia="Times New Roman" w:cs="Arial"/>
          <w:b/>
          <w:color w:val="000000"/>
          <w:szCs w:val="24"/>
          <w:lang w:eastAsia="ru-RU"/>
        </w:rPr>
        <w:t xml:space="preserve"> 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защищенной рабочей информационной среды госслужащих и  цифровое рабочее место госслужащего. </w:t>
      </w:r>
    </w:p>
    <w:p w14:paraId="22848E1B" w14:textId="77777777" w:rsidR="006908E3" w:rsidRPr="00724900" w:rsidRDefault="006908E3" w:rsidP="006908E3">
      <w:pPr>
        <w:spacing w:after="0"/>
        <w:ind w:firstLine="567"/>
        <w:rPr>
          <w:rFonts w:eastAsia="Times New Roman" w:cs="Arial"/>
          <w:b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 xml:space="preserve">Характеристики основных пользователей сервисов электронного правительства </w:t>
      </w:r>
    </w:p>
    <w:p w14:paraId="524C6445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 xml:space="preserve">В подразделе «Пользователи электронного правительства» </w:t>
      </w:r>
      <w:r w:rsidRPr="00724900">
        <w:rPr>
          <w:rFonts w:eastAsia="Times New Roman" w:cs="Arial"/>
          <w:color w:val="000000"/>
          <w:szCs w:val="24"/>
          <w:lang w:eastAsia="ru-RU"/>
        </w:rPr>
        <w:t>будут рассмотрены характеристики основных пользователей сервисов электронного правительства.</w:t>
      </w:r>
    </w:p>
    <w:p w14:paraId="57AF8953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Будут определены категории и роли пользователей электронного правительства, включая </w:t>
      </w:r>
      <w:r w:rsidRPr="00724900">
        <w:rPr>
          <w:rFonts w:eastAsia="Times New Roman" w:cs="Arial"/>
          <w:szCs w:val="24"/>
          <w:lang w:eastAsia="ru-RU"/>
        </w:rPr>
        <w:t>х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арактеристики основных пользователей сервисов электронного правительства в высших федеральных и региональных органах власти. </w:t>
      </w:r>
    </w:p>
    <w:p w14:paraId="04342254" w14:textId="3893FB7A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Будет предложена концепция многоаспектной модели </w:t>
      </w:r>
      <w:r w:rsidR="003227B9" w:rsidRPr="00724900">
        <w:rPr>
          <w:rFonts w:eastAsia="Times New Roman" w:cs="Arial"/>
          <w:color w:val="000000"/>
          <w:szCs w:val="24"/>
          <w:lang w:eastAsia="ru-RU"/>
        </w:rPr>
        <w:t xml:space="preserve">(профиля) </w:t>
      </w:r>
      <w:r w:rsidRPr="00724900">
        <w:rPr>
          <w:rFonts w:eastAsia="Times New Roman" w:cs="Arial"/>
          <w:color w:val="000000"/>
          <w:szCs w:val="24"/>
          <w:lang w:eastAsia="ru-RU"/>
        </w:rPr>
        <w:t>пользователя, отражающей возможности и последствия выполнения одним пользователем-индивидом ролей разных категорий. Кроме того, модель будет учитывать характеристические различия основных категорий и подкатегорий пользователей электронного правительства по различным характеристикам индивидов, в том числе, по аспектам профессиональных различий, демографическим характеристикам, географии и мобильности, социальной активности.</w:t>
      </w:r>
      <w:r w:rsidR="003227B9" w:rsidRPr="00724900">
        <w:rPr>
          <w:rFonts w:eastAsia="Times New Roman" w:cs="Arial"/>
          <w:color w:val="000000"/>
          <w:szCs w:val="24"/>
          <w:lang w:eastAsia="ru-RU"/>
        </w:rPr>
        <w:t xml:space="preserve"> Определенное место займет аспект виртуального сотрудничества, межсубъектных отношений и сетевого группового принятия решений, организации электронных совещаний и мозговых штурмов.</w:t>
      </w:r>
    </w:p>
    <w:p w14:paraId="5F159694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Модель будет расширяемой на пользователей новых категорий, в том числе, на категории, ожидаемые до 2025 года. Она послужит основой для формирования расширяемого профиля пользователя сервисов электронного правительства.</w:t>
      </w:r>
    </w:p>
    <w:p w14:paraId="5A3E9018" w14:textId="77777777" w:rsidR="006908E3" w:rsidRPr="00724900" w:rsidRDefault="006908E3" w:rsidP="006908E3">
      <w:pPr>
        <w:spacing w:after="0"/>
        <w:ind w:firstLine="567"/>
        <w:rPr>
          <w:rFonts w:eastAsia="Times New Roman" w:cs="Arial"/>
          <w:b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 xml:space="preserve">Определение ценностей, предоставляемых электронным правительством его пользователям  </w:t>
      </w:r>
    </w:p>
    <w:p w14:paraId="2D2ACAE0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>В подразделе «Ценности, предоставляемые электронным правительством его пользователям»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будут определены основные ценности, которые будет нести электронное правительство своим пользователем. </w:t>
      </w:r>
    </w:p>
    <w:p w14:paraId="5DB5CB44" w14:textId="77777777" w:rsidR="006908E3" w:rsidRPr="00724900" w:rsidRDefault="006908E3" w:rsidP="006908E3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bCs/>
          <w:color w:val="000000"/>
          <w:szCs w:val="24"/>
          <w:lang w:eastAsia="ru-RU"/>
        </w:rPr>
        <w:t xml:space="preserve">Будет введен принцип поэтапного отбора и обеспечения приоритетных ценностей, 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предоставляемых электронным правительством его пользователям на горизонте 2020 года. </w:t>
      </w:r>
    </w:p>
    <w:p w14:paraId="2243CC04" w14:textId="5F6E44AC" w:rsidR="006908E3" w:rsidRPr="00724900" w:rsidRDefault="006908E3" w:rsidP="006908E3">
      <w:pPr>
        <w:spacing w:after="0"/>
        <w:rPr>
          <w:rFonts w:eastAsia="Times New Roman" w:cs="Arial"/>
          <w:bCs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В соответствие с этим принципом, новые ценности до 2020 года будут сформированы как подмножество и частичная конкретизация ценностей, рассмотренных в прогнозе до 2025 года. </w:t>
      </w:r>
    </w:p>
    <w:p w14:paraId="1DF686E7" w14:textId="77777777" w:rsidR="006908E3" w:rsidRPr="00724900" w:rsidRDefault="006908E3" w:rsidP="00787257">
      <w:pPr>
        <w:spacing w:after="0"/>
        <w:rPr>
          <w:rFonts w:eastAsia="Times New Roman" w:cs="Arial"/>
          <w:bCs/>
          <w:color w:val="000000"/>
          <w:szCs w:val="24"/>
          <w:lang w:eastAsia="ru-RU"/>
        </w:rPr>
      </w:pPr>
      <w:r w:rsidRPr="00724900">
        <w:rPr>
          <w:rFonts w:eastAsia="Times New Roman" w:cs="Arial"/>
          <w:bCs/>
          <w:color w:val="000000"/>
          <w:szCs w:val="24"/>
          <w:lang w:eastAsia="ru-RU"/>
        </w:rPr>
        <w:t>В числе новых ценностей, которые будет нести обществу и пользователям электронное правительство 2020 года будут рассмотрены:</w:t>
      </w:r>
    </w:p>
    <w:p w14:paraId="15A21068" w14:textId="77777777" w:rsidR="006908E3" w:rsidRPr="00724900" w:rsidRDefault="006908E3" w:rsidP="002874B6">
      <w:pPr>
        <w:pStyle w:val="a1"/>
      </w:pPr>
      <w:r w:rsidRPr="00724900">
        <w:t>Принципиально более высокое качество информации, надежность оказания и удобства получения государственных услуг</w:t>
      </w:r>
      <w:r w:rsidR="00F76869" w:rsidRPr="00724900">
        <w:t>;</w:t>
      </w:r>
    </w:p>
    <w:p w14:paraId="055C1A03" w14:textId="77777777" w:rsidR="006908E3" w:rsidRPr="00724900" w:rsidRDefault="006908E3" w:rsidP="002874B6">
      <w:pPr>
        <w:pStyle w:val="a1"/>
      </w:pPr>
      <w:r w:rsidRPr="00724900">
        <w:t>Предоставление или создание условий для получения полной качественной информации, необходимой для выработки решений в сфере государственного управления;</w:t>
      </w:r>
    </w:p>
    <w:p w14:paraId="395E895B" w14:textId="77777777" w:rsidR="006908E3" w:rsidRPr="00724900" w:rsidRDefault="006908E3" w:rsidP="002874B6">
      <w:pPr>
        <w:pStyle w:val="a1"/>
      </w:pPr>
      <w:r w:rsidRPr="00724900">
        <w:t>Обеспечение расширенной информационной среды пользователей, включающей бесшовный переход к доступу ко всем уровням государственного и местного управления, организациям других ветвей власти, а также к информации партнеров по международным отношениям;</w:t>
      </w:r>
    </w:p>
    <w:p w14:paraId="7AC83E99" w14:textId="77777777" w:rsidR="006908E3" w:rsidRPr="00724900" w:rsidRDefault="006908E3" w:rsidP="002874B6">
      <w:pPr>
        <w:pStyle w:val="a1"/>
      </w:pPr>
      <w:r w:rsidRPr="00724900">
        <w:t>Накопление и предоставление баз знаний с целями поддержки цифрового рабочего места государственного служащего;</w:t>
      </w:r>
    </w:p>
    <w:p w14:paraId="6F166BEA" w14:textId="77777777" w:rsidR="006908E3" w:rsidRPr="00724900" w:rsidRDefault="006908E3" w:rsidP="002874B6">
      <w:pPr>
        <w:pStyle w:val="a1"/>
      </w:pPr>
      <w:r w:rsidRPr="00724900">
        <w:t>Конвергенция и интеграция информационных сред разного происхождения (государственного, частного, общественного);</w:t>
      </w:r>
    </w:p>
    <w:p w14:paraId="4A36E56C" w14:textId="77777777" w:rsidR="006908E3" w:rsidRPr="00724900" w:rsidRDefault="006908E3" w:rsidP="002874B6">
      <w:pPr>
        <w:pStyle w:val="a1"/>
      </w:pPr>
      <w:r w:rsidRPr="00724900">
        <w:t>Двунаправленность инициативных (проактивных) взаимодействий электронного правительства с его пользователями и партнерами;</w:t>
      </w:r>
    </w:p>
    <w:p w14:paraId="370C2BFD" w14:textId="77777777" w:rsidR="006908E3" w:rsidRPr="00724900" w:rsidRDefault="006908E3" w:rsidP="002874B6">
      <w:pPr>
        <w:pStyle w:val="a1"/>
      </w:pPr>
      <w:r w:rsidRPr="00724900">
        <w:t>Охват всех категорий пользователей;</w:t>
      </w:r>
    </w:p>
    <w:p w14:paraId="4CC56959" w14:textId="3B54A81F" w:rsidR="006908E3" w:rsidRPr="00724900" w:rsidRDefault="006908E3" w:rsidP="002874B6">
      <w:pPr>
        <w:pStyle w:val="a1"/>
      </w:pPr>
      <w:r w:rsidRPr="00724900">
        <w:t xml:space="preserve">Возможность создания индивидуальных сред для разных категорий пользователей и отдельных индивидов, и некоторые другие. </w:t>
      </w:r>
    </w:p>
    <w:p w14:paraId="4C674FDA" w14:textId="77777777" w:rsidR="006908E3" w:rsidRPr="00724900" w:rsidRDefault="006908E3" w:rsidP="00787257">
      <w:pPr>
        <w:spacing w:after="0"/>
        <w:rPr>
          <w:rFonts w:eastAsia="Times New Roman" w:cs="Arial"/>
          <w:bCs/>
          <w:color w:val="000000"/>
          <w:szCs w:val="24"/>
          <w:lang w:eastAsia="ru-RU"/>
        </w:rPr>
      </w:pPr>
      <w:r w:rsidRPr="00724900">
        <w:rPr>
          <w:rFonts w:eastAsia="Times New Roman" w:cs="Arial"/>
          <w:bCs/>
          <w:color w:val="000000"/>
          <w:szCs w:val="24"/>
          <w:lang w:eastAsia="ru-RU"/>
        </w:rPr>
        <w:t>Будет учтена необходимость интеграции новых и традиционных ценностей электронного правительства, определенных на начальных фазах его создания и развития.</w:t>
      </w:r>
    </w:p>
    <w:p w14:paraId="326F33D7" w14:textId="77777777" w:rsidR="006908E3" w:rsidRPr="00724900" w:rsidRDefault="006908E3" w:rsidP="00787257">
      <w:pPr>
        <w:spacing w:after="0"/>
        <w:rPr>
          <w:rFonts w:eastAsia="Times New Roman" w:cs="Arial"/>
          <w:bCs/>
          <w:color w:val="000000"/>
          <w:szCs w:val="24"/>
          <w:lang w:eastAsia="ru-RU"/>
        </w:rPr>
      </w:pPr>
      <w:r w:rsidRPr="00724900">
        <w:rPr>
          <w:rFonts w:eastAsia="Times New Roman" w:cs="Arial"/>
          <w:bCs/>
          <w:color w:val="000000"/>
          <w:szCs w:val="24"/>
          <w:lang w:eastAsia="ru-RU"/>
        </w:rPr>
        <w:t>В качестве особой ценности электронного правительства  будет рассмотрена его способность к постоянному и динамичному развитию, которая необходима  для своевременного учета изменений внешней среды электронного правительства – социальной, информационной, технической.</w:t>
      </w:r>
    </w:p>
    <w:p w14:paraId="6F248A2E" w14:textId="77777777" w:rsidR="006908E3" w:rsidRPr="00724900" w:rsidRDefault="006908E3" w:rsidP="00787257">
      <w:pPr>
        <w:spacing w:after="0"/>
        <w:ind w:firstLine="567"/>
        <w:rPr>
          <w:rFonts w:eastAsia="Times New Roman" w:cs="Arial"/>
          <w:b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>Описание основных движущих сил развития электронного правительства и факторов, способствующих росту востребованности и эффективности электронного правительства</w:t>
      </w:r>
    </w:p>
    <w:p w14:paraId="67D60710" w14:textId="77777777" w:rsidR="006908E3" w:rsidRPr="00724900" w:rsidRDefault="006908E3" w:rsidP="00787257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 xml:space="preserve">В подразделе «Движущие силы развития электронного правительства»  </w:t>
      </w:r>
      <w:r w:rsidRPr="00724900">
        <w:rPr>
          <w:rFonts w:eastAsia="Times New Roman" w:cs="Arial"/>
          <w:color w:val="000000"/>
          <w:szCs w:val="24"/>
          <w:lang w:eastAsia="ru-RU"/>
        </w:rPr>
        <w:t>будут рассмотрены основные движущие силы развития электронного правительства, а также выделены факторы, способствующие росту его востребованности и эффективности.</w:t>
      </w:r>
    </w:p>
    <w:p w14:paraId="18D9D080" w14:textId="77777777" w:rsidR="006908E3" w:rsidRPr="00724900" w:rsidRDefault="006908E3" w:rsidP="00787257">
      <w:pPr>
        <w:spacing w:after="0"/>
        <w:rPr>
          <w:rFonts w:cs="Arial"/>
        </w:rPr>
      </w:pPr>
      <w:r w:rsidRPr="00724900">
        <w:rPr>
          <w:rFonts w:cs="Arial"/>
        </w:rPr>
        <w:t xml:space="preserve">Будут названы ключевые категории и виды движущих сил развития электронного правительства. В их числе будут рассмотрены как положительные воздействия, так и недостатки и ограничения, стимулирующие к развитию. К положительным факторам будут отнесены, например, возможности </w:t>
      </w:r>
      <w:proofErr w:type="gramStart"/>
      <w:r w:rsidRPr="00724900">
        <w:rPr>
          <w:rFonts w:cs="Arial"/>
        </w:rPr>
        <w:t>развивающихся</w:t>
      </w:r>
      <w:proofErr w:type="gramEnd"/>
      <w:r w:rsidRPr="00724900">
        <w:rPr>
          <w:rFonts w:cs="Arial"/>
        </w:rPr>
        <w:t xml:space="preserve"> ИКТ.</w:t>
      </w:r>
    </w:p>
    <w:p w14:paraId="77207040" w14:textId="77777777" w:rsidR="006908E3" w:rsidRPr="00724900" w:rsidRDefault="006908E3" w:rsidP="00787257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cs="Arial"/>
        </w:rPr>
        <w:t xml:space="preserve">В роли стимулирующих недостатков и ограничений будут рассмотрены ограничения способов традиционного управления услугами, возникающие при 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значительном росте числа пользователей и их категорий. </w:t>
      </w:r>
    </w:p>
    <w:p w14:paraId="327F3878" w14:textId="77777777" w:rsidR="006908E3" w:rsidRPr="00724900" w:rsidRDefault="006908E3" w:rsidP="00787257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cs="Arial"/>
          <w:szCs w:val="24"/>
        </w:rPr>
        <w:t>Будут приведены основные</w:t>
      </w:r>
      <w:r w:rsidRPr="00724900">
        <w:rPr>
          <w:rFonts w:cs="Arial"/>
          <w:i/>
          <w:szCs w:val="24"/>
        </w:rPr>
        <w:t xml:space="preserve"> </w:t>
      </w:r>
      <w:r w:rsidRPr="00724900">
        <w:rPr>
          <w:rFonts w:eastAsia="Times New Roman" w:cs="Arial"/>
          <w:color w:val="000000"/>
          <w:szCs w:val="24"/>
          <w:lang w:eastAsia="ru-RU"/>
        </w:rPr>
        <w:t>факторы, способствующие росту востребованности и эффективности электронного правительства.</w:t>
      </w:r>
    </w:p>
    <w:p w14:paraId="55A618C0" w14:textId="77777777" w:rsidR="006908E3" w:rsidRPr="00724900" w:rsidRDefault="006908E3" w:rsidP="00787257">
      <w:pPr>
        <w:spacing w:after="0"/>
        <w:rPr>
          <w:rFonts w:cs="Arial"/>
        </w:rPr>
      </w:pPr>
      <w:r w:rsidRPr="00724900">
        <w:rPr>
          <w:rFonts w:cs="Arial"/>
          <w:szCs w:val="24"/>
        </w:rPr>
        <w:t>В частности, будут рассмотрены ф</w:t>
      </w:r>
      <w:r w:rsidRPr="00724900">
        <w:rPr>
          <w:rFonts w:cs="Arial"/>
        </w:rPr>
        <w:t>акторы, оказывающие влияние на реализацию потенциала отдельных категорий пользователей электронного правительства. В их числе будут рассмотрены:</w:t>
      </w:r>
    </w:p>
    <w:p w14:paraId="601070B0" w14:textId="77777777" w:rsidR="006908E3" w:rsidRPr="00724900" w:rsidRDefault="006908E3" w:rsidP="002874B6">
      <w:pPr>
        <w:pStyle w:val="a1"/>
      </w:pPr>
      <w:r w:rsidRPr="00724900">
        <w:t>Возможности электронного правительства как активной среды, способствующей повышению технологической грамотности специалистов-предметников и специалистов-управленцев;</w:t>
      </w:r>
    </w:p>
    <w:p w14:paraId="6E215ECD" w14:textId="63BB1A0B" w:rsidR="006908E3" w:rsidRPr="00724900" w:rsidRDefault="006908E3" w:rsidP="002874B6">
      <w:pPr>
        <w:pStyle w:val="a1"/>
      </w:pPr>
      <w:r w:rsidRPr="00724900">
        <w:t>Возможности электронного правительства способствовать вовлечению граждан с целью участия в процессах, государственного управления, оказания государственных сервисов, и другие возможности.</w:t>
      </w:r>
    </w:p>
    <w:p w14:paraId="113EDD7B" w14:textId="77777777" w:rsidR="006908E3" w:rsidRPr="00724900" w:rsidRDefault="006908E3" w:rsidP="00787257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Будут рассмотрены также движущие силы развития электронного правительства с позиции поддержки возможностей эффективного движения Российской Федерации в 6-й технологический уклад.  Будет указана особенность российского перехода к 6-му технологическому укладу, в том числе, возможность разных сценариев перехода. Будут указаны возможности электронного правительства, за счет которых может быть ускорен такой переход.</w:t>
      </w:r>
    </w:p>
    <w:p w14:paraId="33C366AA" w14:textId="77777777" w:rsidR="006908E3" w:rsidRPr="00724900" w:rsidRDefault="006908E3" w:rsidP="00787257">
      <w:pPr>
        <w:spacing w:after="0"/>
        <w:rPr>
          <w:rFonts w:cs="Arial"/>
        </w:rPr>
      </w:pPr>
      <w:r w:rsidRPr="00724900">
        <w:rPr>
          <w:rFonts w:cs="Arial"/>
        </w:rPr>
        <w:t>Будет выделена совокупность движущих сил развития и факторов востребованности электронного правительства в области роста возможностей работы с информацией и данными. В их числе будут рассмотрены появившиеся, улучшающиеся и появляющиеся в ближайшем будущем возможности и факторы:</w:t>
      </w:r>
    </w:p>
    <w:p w14:paraId="6A465D53" w14:textId="77777777" w:rsidR="006908E3" w:rsidRPr="00724900" w:rsidRDefault="006908E3" w:rsidP="002874B6">
      <w:pPr>
        <w:pStyle w:val="a1"/>
      </w:pPr>
      <w:r w:rsidRPr="00724900">
        <w:t>Появившиеся и улучшающиеся возможности интеграции структурированных данных и обработки больших потоков неструктурированных данных;</w:t>
      </w:r>
    </w:p>
    <w:p w14:paraId="287723A1" w14:textId="76FC6989" w:rsidR="006908E3" w:rsidRPr="00724900" w:rsidRDefault="006908E3" w:rsidP="002874B6">
      <w:pPr>
        <w:pStyle w:val="a1"/>
      </w:pPr>
      <w:r w:rsidRPr="00724900">
        <w:t xml:space="preserve"> Электронное правительство как </w:t>
      </w:r>
      <w:r w:rsidR="002874B6" w:rsidRPr="00724900">
        <w:t xml:space="preserve">важнейший </w:t>
      </w:r>
      <w:r w:rsidRPr="00724900">
        <w:t xml:space="preserve">субъект, собирающий данные из разных источников, распознающий информативность этих данных, анализирующий эту информацию и отслеживающий историю изменения различных объектов; </w:t>
      </w:r>
    </w:p>
    <w:p w14:paraId="7D9E8F3B" w14:textId="73FCF029" w:rsidR="006908E3" w:rsidRPr="00724900" w:rsidRDefault="006908E3" w:rsidP="002874B6">
      <w:pPr>
        <w:pStyle w:val="a1"/>
      </w:pPr>
      <w:r w:rsidRPr="00724900">
        <w:t>Электронное правительство как крупнейший субъект, обрабатывающий большие потоки неструктурированных данных (по правилам и инструментами так называемых «больших данных») и решающий на этой основе разнообразные задачи;</w:t>
      </w:r>
    </w:p>
    <w:p w14:paraId="46E9D008" w14:textId="77777777" w:rsidR="006908E3" w:rsidRPr="00724900" w:rsidRDefault="006908E3" w:rsidP="002874B6">
      <w:pPr>
        <w:pStyle w:val="a1"/>
      </w:pPr>
      <w:proofErr w:type="gramStart"/>
      <w:r w:rsidRPr="00724900">
        <w:t xml:space="preserve">Электронное правительство для органов государственного и муниципального управления, для частных предприятий, граждан, общественных объединений – как поставщик средств и результатов решения задач, нацеленных не только на повышение эффективности государственного управления, но и на поддержку инициатив граждан и бизнеса, на повышение оперативности и точности реагирования на изменения в потребностях граждан и других пользователей электронного правительства. </w:t>
      </w:r>
      <w:proofErr w:type="gramEnd"/>
    </w:p>
    <w:p w14:paraId="12DE97A7" w14:textId="77777777" w:rsidR="006908E3" w:rsidRPr="00724900" w:rsidRDefault="006908E3" w:rsidP="00787257">
      <w:pPr>
        <w:spacing w:after="0"/>
        <w:ind w:firstLine="567"/>
        <w:rPr>
          <w:rFonts w:eastAsia="Times New Roman" w:cs="Arial"/>
          <w:b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>Описание подхода к управлению непрерывным развитием электронного правительства, соответствующим меняющимся потребностям и условиям его использования</w:t>
      </w:r>
    </w:p>
    <w:p w14:paraId="006CA5DB" w14:textId="77777777" w:rsidR="006908E3" w:rsidRPr="00724900" w:rsidRDefault="006908E3" w:rsidP="00787257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>В подразделе  «Подходы к управлению непрерывным развитием электронного правительства»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будут рассмотрены различные подходы к управлению непрерывным развитием электронного правительства, соответствующему меняющимся потребностям и условиям его использования</w:t>
      </w:r>
    </w:p>
    <w:p w14:paraId="63238146" w14:textId="77777777" w:rsidR="006908E3" w:rsidRPr="00724900" w:rsidRDefault="006908E3" w:rsidP="00787257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Будут рассмотрены следующие подходы, принципы и их компоненты:</w:t>
      </w:r>
    </w:p>
    <w:p w14:paraId="6423358B" w14:textId="59257467" w:rsidR="006908E3" w:rsidRPr="00724900" w:rsidRDefault="006908E3" w:rsidP="002874B6">
      <w:pPr>
        <w:pStyle w:val="a1"/>
      </w:pPr>
      <w:r w:rsidRPr="00724900">
        <w:t>Принцип сочетания регулярного и ситуационного пересмотра планов развития электронного правительства, а также укрупненная таксономия причин, определяющих выполнение действий по планированию и выполнению процедур развития электронного правительства;</w:t>
      </w:r>
    </w:p>
    <w:p w14:paraId="35C9F601" w14:textId="77777777" w:rsidR="006908E3" w:rsidRPr="00724900" w:rsidRDefault="006908E3" w:rsidP="002874B6">
      <w:pPr>
        <w:pStyle w:val="a1"/>
      </w:pPr>
      <w:r w:rsidRPr="00724900">
        <w:t>Формирование стратегии и тактики развития электронного правительства на основе применения моделей и процедур оценки результативности и эффективности, а также портфельного управления к управлению непрерывным развитием электронного правительства;</w:t>
      </w:r>
    </w:p>
    <w:p w14:paraId="1FEF5C68" w14:textId="77777777" w:rsidR="006908E3" w:rsidRPr="00724900" w:rsidRDefault="006908E3" w:rsidP="002874B6">
      <w:pPr>
        <w:pStyle w:val="a1"/>
      </w:pPr>
      <w:r w:rsidRPr="00724900">
        <w:t xml:space="preserve">Применение процедур мониторинга функционирования и использования электронного правительства для оценки его результативности, эффективности и качества; </w:t>
      </w:r>
    </w:p>
    <w:p w14:paraId="3CB8C5AB" w14:textId="77777777" w:rsidR="006908E3" w:rsidRPr="00724900" w:rsidRDefault="006908E3" w:rsidP="002874B6">
      <w:pPr>
        <w:pStyle w:val="a1"/>
      </w:pPr>
      <w:r w:rsidRPr="00724900">
        <w:t xml:space="preserve">Управление экономической эффективностью проектов и систем в ходе управления непрерывным развитием электронного правительства; </w:t>
      </w:r>
    </w:p>
    <w:p w14:paraId="1783FA54" w14:textId="77777777" w:rsidR="006908E3" w:rsidRPr="00724900" w:rsidRDefault="006908E3" w:rsidP="002874B6">
      <w:pPr>
        <w:pStyle w:val="a1"/>
      </w:pPr>
      <w:r w:rsidRPr="00724900">
        <w:t>Методы управления программами и проектами для поддержки непрерывного развития электронного правительства, включая методы оценки и отбора заявок на проекты развития и управления портфелем проектов;</w:t>
      </w:r>
    </w:p>
    <w:p w14:paraId="3D272DC0" w14:textId="77777777" w:rsidR="006908E3" w:rsidRPr="00724900" w:rsidRDefault="006908E3" w:rsidP="002874B6">
      <w:pPr>
        <w:pStyle w:val="a1"/>
      </w:pPr>
      <w:r w:rsidRPr="00724900">
        <w:t>Применение средств авторегистрации измеримых показателей работы систем и сервисов электронного правительства;</w:t>
      </w:r>
    </w:p>
    <w:p w14:paraId="2312F24C" w14:textId="77777777" w:rsidR="006908E3" w:rsidRPr="00724900" w:rsidRDefault="006908E3" w:rsidP="002874B6">
      <w:pPr>
        <w:pStyle w:val="a1"/>
      </w:pPr>
      <w:r w:rsidRPr="00724900">
        <w:t>Организация и функции Центра и распределенных служб сопровождения и анализа использования систем электронного правительства, управления качеством его сервисов;</w:t>
      </w:r>
    </w:p>
    <w:p w14:paraId="28E61564" w14:textId="0B1DF53A" w:rsidR="006908E3" w:rsidRPr="00724900" w:rsidRDefault="006908E3" w:rsidP="002874B6">
      <w:pPr>
        <w:pStyle w:val="a1"/>
      </w:pPr>
      <w:r w:rsidRPr="00724900">
        <w:t>Управление компетенциями персонала, осуществляющ</w:t>
      </w:r>
      <w:r w:rsidR="002874B6" w:rsidRPr="00724900">
        <w:t xml:space="preserve">его разработку и сопровождение </w:t>
      </w:r>
      <w:proofErr w:type="gramStart"/>
      <w:r w:rsidRPr="00724900">
        <w:t>ИКТ-систем</w:t>
      </w:r>
      <w:proofErr w:type="gramEnd"/>
      <w:r w:rsidRPr="00724900">
        <w:t xml:space="preserve"> электронного правительства как части экосистемы его деятельности</w:t>
      </w:r>
    </w:p>
    <w:p w14:paraId="1DCF779E" w14:textId="77777777" w:rsidR="006908E3" w:rsidRPr="00724900" w:rsidRDefault="006908E3" w:rsidP="002874B6">
      <w:pPr>
        <w:pStyle w:val="a1"/>
      </w:pPr>
      <w:r w:rsidRPr="00724900">
        <w:t xml:space="preserve">Развитие компетенций пользователей электронного правительства как части экосистемы его деятельности; </w:t>
      </w:r>
    </w:p>
    <w:p w14:paraId="3B2CBD85" w14:textId="77777777" w:rsidR="006908E3" w:rsidRPr="00724900" w:rsidRDefault="006908E3" w:rsidP="002874B6">
      <w:pPr>
        <w:pStyle w:val="a1"/>
      </w:pPr>
      <w:r w:rsidRPr="00724900">
        <w:t>Принципы гибкой «архитектуры, управляемой соглашениями» и методы гибкого административного согласования различных слоев и компонент архитектуры электронного правительства для поддержки ее целостности и возможности непрерывного развития с сохранением работоспособности;</w:t>
      </w:r>
    </w:p>
    <w:p w14:paraId="3E6F57FB" w14:textId="62494581" w:rsidR="006908E3" w:rsidRPr="00724900" w:rsidRDefault="006908E3" w:rsidP="002874B6">
      <w:pPr>
        <w:pStyle w:val="a1"/>
      </w:pPr>
      <w:r w:rsidRPr="00724900">
        <w:t>Методы использования формализованных моделей электронного правительства и управления формализованной информацией о компонентах электронного правительства и связях м</w:t>
      </w:r>
      <w:r w:rsidR="002874B6" w:rsidRPr="00724900">
        <w:t xml:space="preserve">ежду ними для его непрерывного </w:t>
      </w:r>
      <w:r w:rsidRPr="00724900">
        <w:t xml:space="preserve">развития. </w:t>
      </w:r>
    </w:p>
    <w:p w14:paraId="508F08A8" w14:textId="77777777" w:rsidR="006908E3" w:rsidRPr="00724900" w:rsidRDefault="006908E3" w:rsidP="00787257">
      <w:pPr>
        <w:spacing w:after="0"/>
        <w:ind w:firstLine="567"/>
        <w:rPr>
          <w:rFonts w:eastAsia="Times New Roman" w:cs="Arial"/>
          <w:b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>Формирование глоссария для терминологического описания предметной области, связанной с электронным правительством, включая возможные уточнения определений электронного правительства, системного проекта электронного правительства, инфраструктуры электронного правительства</w:t>
      </w:r>
    </w:p>
    <w:p w14:paraId="1A4BF205" w14:textId="77777777" w:rsidR="006908E3" w:rsidRPr="00724900" w:rsidRDefault="006908E3" w:rsidP="00787257">
      <w:pPr>
        <w:spacing w:after="0"/>
        <w:rPr>
          <w:rFonts w:eastAsia="Times New Roman" w:cs="Arial"/>
          <w:b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>В подразделе «Глоссарий для терминологического описания предметной области, связанной с электронным правительством»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будет проанализирован и предложен набор понятий, терминов и определений, связанных с электронным правительством. Этот набор будет отражать состояние существующей нормативно-технической и методической базы, а также включать возможные уточнения определений электронного правительства, системного проекта электронного правительства, инфраструктуры электронного правительства.</w:t>
      </w:r>
    </w:p>
    <w:p w14:paraId="6E906D40" w14:textId="77777777" w:rsidR="006908E3" w:rsidRPr="00724900" w:rsidRDefault="006908E3" w:rsidP="00787257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Будут представлены:</w:t>
      </w:r>
    </w:p>
    <w:p w14:paraId="35BC1C5F" w14:textId="2FFC458C" w:rsidR="006908E3" w:rsidRPr="00724900" w:rsidRDefault="006908E3" w:rsidP="002874B6">
      <w:pPr>
        <w:pStyle w:val="a1"/>
      </w:pPr>
      <w:r w:rsidRPr="00724900">
        <w:t>Методика создания и согласования глоссария данного аналитического отчета как инструментального глоссария для выполнения последующей разработки системного проекта электронного правительства, а также методика создания и согласования глоссария Системного проекта электронного правительства Российской Федерации;</w:t>
      </w:r>
    </w:p>
    <w:p w14:paraId="0C99468D" w14:textId="77777777" w:rsidR="006908E3" w:rsidRPr="00724900" w:rsidRDefault="006908E3" w:rsidP="002874B6">
      <w:pPr>
        <w:pStyle w:val="a1"/>
      </w:pPr>
      <w:r w:rsidRPr="00724900">
        <w:t xml:space="preserve">Способы управления коммуникациями в ходе разработки и оценки рабочего глоссария; </w:t>
      </w:r>
    </w:p>
    <w:p w14:paraId="6F34411F" w14:textId="77777777" w:rsidR="006908E3" w:rsidRPr="00724900" w:rsidRDefault="006908E3" w:rsidP="002874B6">
      <w:pPr>
        <w:pStyle w:val="a1"/>
      </w:pPr>
      <w:r w:rsidRPr="00724900">
        <w:t xml:space="preserve">Участники разработки глоссария, внесшие вклад в его формирование; </w:t>
      </w:r>
    </w:p>
    <w:p w14:paraId="42B3416A" w14:textId="77777777" w:rsidR="006908E3" w:rsidRPr="00724900" w:rsidRDefault="006908E3" w:rsidP="002874B6">
      <w:pPr>
        <w:pStyle w:val="a1"/>
      </w:pPr>
      <w:r w:rsidRPr="00724900">
        <w:t>Методика управления изменениями глоссария Системного проекта электронного правительства Российской Федерации;</w:t>
      </w:r>
    </w:p>
    <w:p w14:paraId="71E162C9" w14:textId="77777777" w:rsidR="006908E3" w:rsidRPr="00724900" w:rsidRDefault="006908E3" w:rsidP="002874B6">
      <w:pPr>
        <w:pStyle w:val="a1"/>
      </w:pPr>
      <w:r w:rsidRPr="00724900">
        <w:t>Детальное рассмотрение выделенных терминов и определений, в частности:</w:t>
      </w:r>
    </w:p>
    <w:p w14:paraId="6E97ACB5" w14:textId="77777777" w:rsidR="006908E3" w:rsidRPr="00724900" w:rsidRDefault="006908E3" w:rsidP="002874B6">
      <w:pPr>
        <w:pStyle w:val="a1"/>
        <w:numPr>
          <w:ilvl w:val="1"/>
          <w:numId w:val="5"/>
        </w:numPr>
      </w:pPr>
      <w:r w:rsidRPr="00724900">
        <w:t xml:space="preserve">электронное правительство Российской Федерации, </w:t>
      </w:r>
    </w:p>
    <w:p w14:paraId="4BC986FA" w14:textId="77777777" w:rsidR="006908E3" w:rsidRPr="00724900" w:rsidRDefault="006908E3" w:rsidP="002874B6">
      <w:pPr>
        <w:pStyle w:val="a1"/>
        <w:numPr>
          <w:ilvl w:val="1"/>
          <w:numId w:val="5"/>
        </w:numPr>
      </w:pPr>
      <w:r w:rsidRPr="00724900">
        <w:t xml:space="preserve">системный проект электронного правительства, </w:t>
      </w:r>
    </w:p>
    <w:p w14:paraId="0D4BFBF7" w14:textId="77777777" w:rsidR="006908E3" w:rsidRPr="00724900" w:rsidRDefault="006908E3" w:rsidP="002874B6">
      <w:pPr>
        <w:pStyle w:val="a1"/>
        <w:numPr>
          <w:ilvl w:val="1"/>
          <w:numId w:val="5"/>
        </w:numPr>
      </w:pPr>
      <w:r w:rsidRPr="00724900">
        <w:t>инфраструктура электронного правительства;</w:t>
      </w:r>
    </w:p>
    <w:p w14:paraId="370DEFB9" w14:textId="77777777" w:rsidR="006908E3" w:rsidRPr="00724900" w:rsidRDefault="006908E3" w:rsidP="00787257">
      <w:pPr>
        <w:pStyle w:val="a1"/>
        <w:numPr>
          <w:ilvl w:val="0"/>
          <w:numId w:val="11"/>
        </w:numPr>
        <w:spacing w:before="0" w:after="200"/>
        <w:jc w:val="both"/>
        <w:rPr>
          <w:rFonts w:cs="Arial"/>
          <w:szCs w:val="24"/>
        </w:rPr>
      </w:pPr>
      <w:r w:rsidRPr="00724900">
        <w:rPr>
          <w:rFonts w:cs="Arial"/>
          <w:szCs w:val="24"/>
        </w:rPr>
        <w:t>Глоссарий Аналитического отчета, включая отобранные альтернативы определений,  ссылки на использованные источники, комментарии.</w:t>
      </w:r>
    </w:p>
    <w:p w14:paraId="2CB26081" w14:textId="77777777" w:rsidR="006908E3" w:rsidRPr="00724900" w:rsidRDefault="006908E3" w:rsidP="002874B6">
      <w:pPr>
        <w:rPr>
          <w:b/>
        </w:rPr>
      </w:pPr>
      <w:r w:rsidRPr="00724900">
        <w:rPr>
          <w:b/>
        </w:rPr>
        <w:t>Методология выполнения работы</w:t>
      </w:r>
    </w:p>
    <w:p w14:paraId="522CF59A" w14:textId="77777777" w:rsidR="006908E3" w:rsidRPr="00724900" w:rsidRDefault="006908E3" w:rsidP="006908E3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Для проведения НИР по данному разделу будет использоваться интегрированная совокупность следующих общих методов: методы комплексного стратегического анализа и прогнозирования, включая анализ сценариев развития, методы анализа и проектирования архитектуры обобщенных предприятий, в частности, определенные в составе обобщенной методологии GERAM, международных и национальных стандартов в области «Архитектура предприятия», методы стратегического маркетингового анализа потребностей пользователей, социо-демографического анализа, проектного управления, концепция природных вычислений, методы</w:t>
      </w:r>
      <w:proofErr w:type="gramEnd"/>
      <w:r w:rsidRPr="00724900">
        <w:rPr>
          <w:rFonts w:cs="Times New Roman"/>
          <w:szCs w:val="28"/>
        </w:rPr>
        <w:t xml:space="preserve"> сетевых и иных форм экспертиз, реинжиниринга организаций, систем и процессов, принципы новой парадигмы инжиниринга предприятий, принципы технологий облачных вычислений и открытых данных, управления знаниями и когнитивных вычислений, </w:t>
      </w:r>
      <w:proofErr w:type="gramStart"/>
      <w:r w:rsidRPr="00724900">
        <w:rPr>
          <w:rFonts w:cs="Times New Roman"/>
          <w:szCs w:val="28"/>
        </w:rPr>
        <w:t>бизнес-аналитики</w:t>
      </w:r>
      <w:proofErr w:type="gramEnd"/>
      <w:r w:rsidRPr="00724900">
        <w:rPr>
          <w:rFonts w:cs="Times New Roman"/>
          <w:szCs w:val="28"/>
        </w:rPr>
        <w:t xml:space="preserve">, анализа фокус-групп и мозгового штурма. </w:t>
      </w:r>
    </w:p>
    <w:p w14:paraId="21D6EC64" w14:textId="77777777" w:rsidR="006908E3" w:rsidRPr="00724900" w:rsidRDefault="006908E3" w:rsidP="006908E3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создание, функционирование и использование электронного правительства, а также в рамках требований Технического задания будет определена система критериев, на основе которой будут определены приоритеты и систематизированы решения отдельных проблем по данному направлению исследования, в том числе, по уровням и ветвям государственного управления и местного самоуправления, а также по областям структуры</w:t>
      </w:r>
      <w:proofErr w:type="gramEnd"/>
      <w:r w:rsidRPr="00724900">
        <w:rPr>
          <w:rFonts w:cs="Times New Roman"/>
          <w:szCs w:val="28"/>
        </w:rPr>
        <w:t xml:space="preserve"> электронного правительства, что обеспечит достижение поставленных целей НИР.</w:t>
      </w:r>
    </w:p>
    <w:p w14:paraId="4D376AD4" w14:textId="77777777" w:rsidR="006908E3" w:rsidRPr="00724900" w:rsidRDefault="006908E3" w:rsidP="006908E3">
      <w:pPr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В работе будут применяться проверенные мировой практикой методы архитектурного подхода к проектированию больших комплексных социально-экономических и человеко-машинных систем, а также подходов к проектированию и развитию электронных правительств и методов, закрепленных в стандартах менеджмента качества и инжиниринга обобщенных предприятий. Помимо этого, в той или иной степени будут также использованы авторские методы проектирования архитектур электронных предприятий, проведения аналитических исследований, поддержки принятия групповых решений. </w:t>
      </w:r>
    </w:p>
    <w:p w14:paraId="620A3130" w14:textId="77777777" w:rsidR="006908E3" w:rsidRPr="00724900" w:rsidRDefault="006908E3" w:rsidP="006908E3">
      <w:pPr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Основные положения стандартизованных и других подтвержденных мировой практикой методов применительно к проектированию комплексных архитектур организаций, требования менеджмента качества, принципы обеспечения интероперабельности организаций, направления менеджмента знаний в организациях, формирования концептуальных архитектур электронных правительств и ряд других положений, в той или иной степени учитываемых в методологии выполнения работ, изложены в следующих материалах:</w:t>
      </w:r>
    </w:p>
    <w:p w14:paraId="3C0DE70A" w14:textId="77777777" w:rsidR="006908E3" w:rsidRPr="00724900" w:rsidRDefault="006908E3" w:rsidP="00C16B2B">
      <w:r w:rsidRPr="00724900">
        <w:t>(а) ISO/DIS 9001:2014 Системы менеджмента качества – Требования.</w:t>
      </w:r>
    </w:p>
    <w:p w14:paraId="7C6533FC" w14:textId="77777777" w:rsidR="006908E3" w:rsidRPr="00724900" w:rsidRDefault="006908E3" w:rsidP="006908E3">
      <w:pPr>
        <w:spacing w:after="0"/>
        <w:contextualSpacing/>
        <w:rPr>
          <w:rFonts w:cs="Times New Roman"/>
          <w:color w:val="000000"/>
          <w:szCs w:val="28"/>
        </w:rPr>
      </w:pPr>
      <w:r w:rsidRPr="00724900">
        <w:rPr>
          <w:rFonts w:cs="Times New Roman"/>
          <w:color w:val="000000"/>
          <w:szCs w:val="28"/>
        </w:rPr>
        <w:t xml:space="preserve">(б) ГОСТ </w:t>
      </w:r>
      <w:proofErr w:type="gramStart"/>
      <w:r w:rsidRPr="00724900">
        <w:rPr>
          <w:rFonts w:cs="Times New Roman"/>
          <w:color w:val="000000"/>
          <w:szCs w:val="28"/>
        </w:rPr>
        <w:t>Р</w:t>
      </w:r>
      <w:proofErr w:type="gramEnd"/>
      <w:r w:rsidRPr="00724900">
        <w:rPr>
          <w:rFonts w:cs="Times New Roman"/>
          <w:color w:val="000000"/>
          <w:szCs w:val="28"/>
        </w:rPr>
        <w:t xml:space="preserve"> ИСО 15704-2008. «</w:t>
      </w:r>
      <w:r w:rsidRPr="00724900">
        <w:rPr>
          <w:rFonts w:cs="Times New Roman"/>
          <w:szCs w:val="28"/>
        </w:rPr>
        <w:t xml:space="preserve">Промышленные автоматизированные системы. Требования к стандартным архитектурам и методологиям предприятия». </w:t>
      </w:r>
      <w:proofErr w:type="gramStart"/>
      <w:r w:rsidRPr="00724900">
        <w:rPr>
          <w:rFonts w:cs="Times New Roman"/>
          <w:color w:val="000000"/>
          <w:szCs w:val="28"/>
        </w:rPr>
        <w:t>Введен</w:t>
      </w:r>
      <w:proofErr w:type="gramEnd"/>
      <w:r w:rsidRPr="00724900">
        <w:rPr>
          <w:rFonts w:cs="Times New Roman"/>
          <w:color w:val="000000"/>
          <w:szCs w:val="28"/>
        </w:rPr>
        <w:t xml:space="preserve"> в действие 2010-01-01.</w:t>
      </w:r>
    </w:p>
    <w:p w14:paraId="51884414" w14:textId="77777777" w:rsidR="006908E3" w:rsidRPr="00724900" w:rsidRDefault="006908E3" w:rsidP="006908E3">
      <w:pPr>
        <w:spacing w:after="0"/>
        <w:contextualSpacing/>
        <w:rPr>
          <w:rFonts w:eastAsia="Times New Roman" w:cs="Times New Roman"/>
          <w:b/>
          <w:bCs/>
          <w:color w:val="2D2D2D"/>
          <w:spacing w:val="2"/>
          <w:kern w:val="36"/>
          <w:szCs w:val="28"/>
          <w:lang w:eastAsia="ru-RU"/>
        </w:rPr>
      </w:pPr>
      <w:r w:rsidRPr="00724900">
        <w:rPr>
          <w:rFonts w:eastAsia="Times New Roman" w:cs="Times New Roman"/>
          <w:bCs/>
          <w:color w:val="2D2D2D"/>
          <w:spacing w:val="2"/>
          <w:kern w:val="36"/>
          <w:szCs w:val="28"/>
          <w:lang w:eastAsia="ru-RU"/>
        </w:rPr>
        <w:t xml:space="preserve">(в) ГОСТ </w:t>
      </w:r>
      <w:proofErr w:type="gramStart"/>
      <w:r w:rsidRPr="00724900">
        <w:rPr>
          <w:rFonts w:eastAsia="Times New Roman" w:cs="Times New Roman"/>
          <w:bCs/>
          <w:color w:val="2D2D2D"/>
          <w:spacing w:val="2"/>
          <w:kern w:val="36"/>
          <w:szCs w:val="28"/>
          <w:lang w:eastAsia="ru-RU"/>
        </w:rPr>
        <w:t>Р</w:t>
      </w:r>
      <w:proofErr w:type="gramEnd"/>
      <w:r w:rsidRPr="00724900">
        <w:rPr>
          <w:rFonts w:eastAsia="Times New Roman" w:cs="Times New Roman"/>
          <w:bCs/>
          <w:color w:val="2D2D2D"/>
          <w:spacing w:val="2"/>
          <w:kern w:val="36"/>
          <w:szCs w:val="28"/>
          <w:lang w:eastAsia="ru-RU"/>
        </w:rPr>
        <w:t xml:space="preserve"> ИСО 11354-1-2012 Усовершенствованные автоматизированные технологии и их применение. Требования к установлению интероперабельности процессов промышленных предприятий. Часть 1. Основа интероперабельности предприятий.</w:t>
      </w:r>
      <w:r w:rsidRPr="00724900">
        <w:rPr>
          <w:rFonts w:eastAsia="Times New Roman" w:cs="Times New Roman"/>
          <w:b/>
          <w:bCs/>
          <w:color w:val="2D2D2D"/>
          <w:spacing w:val="2"/>
          <w:kern w:val="36"/>
          <w:szCs w:val="28"/>
          <w:lang w:eastAsia="ru-RU"/>
        </w:rPr>
        <w:t xml:space="preserve"> </w:t>
      </w:r>
      <w:r w:rsidRPr="00724900">
        <w:rPr>
          <w:rFonts w:eastAsia="Times New Roman" w:cs="Times New Roman"/>
          <w:color w:val="2D2D2D"/>
          <w:spacing w:val="2"/>
          <w:szCs w:val="28"/>
          <w:lang w:eastAsia="ru-RU"/>
        </w:rPr>
        <w:t>Дата введения в действие 2014-01-01.</w:t>
      </w:r>
    </w:p>
    <w:p w14:paraId="73A8A514" w14:textId="77777777" w:rsidR="006908E3" w:rsidRPr="00724900" w:rsidRDefault="006908E3" w:rsidP="006908E3">
      <w:pPr>
        <w:spacing w:after="0"/>
        <w:contextualSpacing/>
        <w:rPr>
          <w:rFonts w:cs="Times New Roman"/>
          <w:szCs w:val="28"/>
          <w:lang w:eastAsia="ru-RU"/>
        </w:rPr>
      </w:pPr>
      <w:r w:rsidRPr="00724900">
        <w:rPr>
          <w:rFonts w:cs="Times New Roman"/>
          <w:szCs w:val="28"/>
          <w:lang w:eastAsia="ru-RU"/>
        </w:rPr>
        <w:t xml:space="preserve">(г) ГОСТ </w:t>
      </w:r>
      <w:proofErr w:type="gramStart"/>
      <w:r w:rsidRPr="00724900">
        <w:rPr>
          <w:rFonts w:cs="Times New Roman"/>
          <w:szCs w:val="28"/>
          <w:lang w:eastAsia="ru-RU"/>
        </w:rPr>
        <w:t>Р</w:t>
      </w:r>
      <w:proofErr w:type="gramEnd"/>
      <w:r w:rsidRPr="00724900">
        <w:rPr>
          <w:rFonts w:cs="Times New Roman"/>
          <w:szCs w:val="28"/>
          <w:lang w:eastAsia="ru-RU"/>
        </w:rPr>
        <w:t xml:space="preserve"> 53894-2010 Менеджмент знаний. Термины и определения. </w:t>
      </w:r>
      <w:proofErr w:type="gramStart"/>
      <w:r w:rsidRPr="00724900">
        <w:rPr>
          <w:rFonts w:cs="Times New Roman"/>
          <w:szCs w:val="28"/>
          <w:lang w:eastAsia="ru-RU"/>
        </w:rPr>
        <w:t>Введен</w:t>
      </w:r>
      <w:proofErr w:type="gramEnd"/>
      <w:r w:rsidRPr="00724900">
        <w:rPr>
          <w:rFonts w:cs="Times New Roman"/>
          <w:szCs w:val="28"/>
          <w:lang w:eastAsia="ru-RU"/>
        </w:rPr>
        <w:t xml:space="preserve"> в действие </w:t>
      </w:r>
      <w:r w:rsidRPr="00724900">
        <w:rPr>
          <w:rFonts w:cs="Times New Roman"/>
          <w:szCs w:val="28"/>
          <w:lang w:eastAsia="ru-RU"/>
        </w:rPr>
        <w:tab/>
        <w:t>01.01.2011.</w:t>
      </w:r>
    </w:p>
    <w:p w14:paraId="27D1ED19" w14:textId="77777777" w:rsidR="006908E3" w:rsidRPr="00724900" w:rsidRDefault="006908E3" w:rsidP="006908E3">
      <w:pPr>
        <w:spacing w:after="0"/>
        <w:contextualSpacing/>
        <w:rPr>
          <w:rFonts w:cs="Times New Roman"/>
          <w:szCs w:val="28"/>
          <w:lang w:val="en-US"/>
        </w:rPr>
      </w:pPr>
      <w:r w:rsidRPr="00724900">
        <w:rPr>
          <w:rFonts w:eastAsia="Times New Roman" w:cs="Times New Roman"/>
          <w:bCs/>
          <w:kern w:val="36"/>
          <w:szCs w:val="28"/>
          <w:lang w:eastAsia="ru-RU"/>
        </w:rPr>
        <w:t xml:space="preserve">(д) ГОСТ </w:t>
      </w:r>
      <w:proofErr w:type="gramStart"/>
      <w:r w:rsidRPr="00724900">
        <w:rPr>
          <w:rFonts w:eastAsia="Times New Roman" w:cs="Times New Roman"/>
          <w:bCs/>
          <w:kern w:val="36"/>
          <w:szCs w:val="28"/>
          <w:lang w:eastAsia="ru-RU"/>
        </w:rPr>
        <w:t>Р</w:t>
      </w:r>
      <w:proofErr w:type="gramEnd"/>
      <w:r w:rsidRPr="00724900">
        <w:rPr>
          <w:rFonts w:eastAsia="Times New Roman" w:cs="Times New Roman"/>
          <w:bCs/>
          <w:kern w:val="36"/>
          <w:szCs w:val="28"/>
          <w:lang w:eastAsia="ru-RU"/>
        </w:rPr>
        <w:t xml:space="preserve"> 54876-2011. Менеджмент знаний. Руководство по обеспечению взаимосвязи менеджмента знаний с культурой организации и другими организационными процессами.</w:t>
      </w:r>
      <w:r w:rsidRPr="00724900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  <w:r w:rsidRPr="00724900">
        <w:rPr>
          <w:rFonts w:eastAsia="Times New Roman" w:cs="Times New Roman"/>
          <w:szCs w:val="28"/>
          <w:lang w:eastAsia="ru-RU"/>
        </w:rPr>
        <w:t>Дата</w:t>
      </w:r>
      <w:r w:rsidRPr="00724900">
        <w:rPr>
          <w:rFonts w:eastAsia="Times New Roman" w:cs="Times New Roman"/>
          <w:szCs w:val="28"/>
          <w:lang w:val="en-US" w:eastAsia="ru-RU"/>
        </w:rPr>
        <w:t xml:space="preserve"> </w:t>
      </w:r>
      <w:r w:rsidRPr="00724900">
        <w:rPr>
          <w:rFonts w:eastAsia="Times New Roman" w:cs="Times New Roman"/>
          <w:szCs w:val="28"/>
          <w:lang w:eastAsia="ru-RU"/>
        </w:rPr>
        <w:t>введения</w:t>
      </w:r>
      <w:r w:rsidRPr="00724900">
        <w:rPr>
          <w:rFonts w:eastAsia="Times New Roman" w:cs="Times New Roman"/>
          <w:szCs w:val="28"/>
          <w:lang w:val="en-US" w:eastAsia="ru-RU"/>
        </w:rPr>
        <w:t xml:space="preserve"> 2012-09-01.</w:t>
      </w:r>
    </w:p>
    <w:p w14:paraId="3B81A33C" w14:textId="77777777" w:rsidR="006908E3" w:rsidRPr="00724900" w:rsidRDefault="006908E3" w:rsidP="006908E3">
      <w:pPr>
        <w:spacing w:after="0"/>
        <w:contextualSpacing/>
        <w:rPr>
          <w:rFonts w:cs="Times New Roman"/>
          <w:bCs/>
          <w:color w:val="000000" w:themeColor="text1"/>
          <w:szCs w:val="28"/>
          <w:lang w:val="en-US"/>
        </w:rPr>
      </w:pPr>
      <w:r w:rsidRPr="00724900">
        <w:rPr>
          <w:rFonts w:cs="Times New Roman"/>
          <w:bCs/>
          <w:color w:val="000000" w:themeColor="text1"/>
          <w:szCs w:val="28"/>
          <w:lang w:val="en-US"/>
        </w:rPr>
        <w:t>(</w:t>
      </w:r>
      <w:r w:rsidRPr="00724900">
        <w:rPr>
          <w:rFonts w:cs="Times New Roman"/>
          <w:bCs/>
          <w:color w:val="000000" w:themeColor="text1"/>
          <w:szCs w:val="28"/>
        </w:rPr>
        <w:t>е</w:t>
      </w:r>
      <w:r w:rsidRPr="00724900">
        <w:rPr>
          <w:rFonts w:cs="Times New Roman"/>
          <w:bCs/>
          <w:color w:val="000000" w:themeColor="text1"/>
          <w:szCs w:val="28"/>
          <w:lang w:val="en-US"/>
        </w:rPr>
        <w:t xml:space="preserve">) BABOK Guide </w:t>
      </w:r>
      <w:r w:rsidRPr="00724900">
        <w:rPr>
          <w:rFonts w:cs="Times New Roman"/>
          <w:color w:val="000000" w:themeColor="text1"/>
          <w:szCs w:val="28"/>
          <w:lang w:val="en-US"/>
        </w:rPr>
        <w:t>(A Guide to the Business Analysis Body of Knowledge).</w:t>
      </w:r>
      <w:r w:rsidRPr="00724900">
        <w:rPr>
          <w:rFonts w:cs="Times New Roman"/>
          <w:bCs/>
          <w:color w:val="000000" w:themeColor="text1"/>
          <w:szCs w:val="28"/>
          <w:lang w:val="en-US"/>
        </w:rPr>
        <w:t xml:space="preserve"> </w:t>
      </w:r>
      <w:proofErr w:type="gramStart"/>
      <w:r w:rsidRPr="00724900">
        <w:rPr>
          <w:rFonts w:cs="Times New Roman"/>
          <w:bCs/>
          <w:color w:val="000000" w:themeColor="text1"/>
          <w:szCs w:val="28"/>
          <w:lang w:val="en-US"/>
        </w:rPr>
        <w:t>Version 3.0.</w:t>
      </w:r>
      <w:proofErr w:type="gramEnd"/>
      <w:r w:rsidRPr="00724900">
        <w:rPr>
          <w:rFonts w:cs="Times New Roman"/>
          <w:bCs/>
          <w:color w:val="000000" w:themeColor="text1"/>
          <w:szCs w:val="28"/>
          <w:lang w:val="en-US"/>
        </w:rPr>
        <w:t xml:space="preserve"> 2013</w:t>
      </w:r>
    </w:p>
    <w:p w14:paraId="776015C0" w14:textId="77777777" w:rsidR="006908E3" w:rsidRPr="00724900" w:rsidRDefault="006908E3" w:rsidP="006908E3">
      <w:pPr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color w:val="000000" w:themeColor="text1"/>
          <w:szCs w:val="28"/>
          <w:lang w:val="en-US"/>
        </w:rPr>
        <w:t>(</w:t>
      </w:r>
      <w:r w:rsidRPr="00724900">
        <w:rPr>
          <w:rFonts w:cs="Times New Roman"/>
          <w:color w:val="000000" w:themeColor="text1"/>
          <w:szCs w:val="28"/>
        </w:rPr>
        <w:t>ж</w:t>
      </w:r>
      <w:r w:rsidRPr="00724900">
        <w:rPr>
          <w:rFonts w:cs="Times New Roman"/>
          <w:color w:val="000000" w:themeColor="text1"/>
          <w:szCs w:val="28"/>
          <w:lang w:val="en-US"/>
        </w:rPr>
        <w:t xml:space="preserve">) BIZBOK Guide (A Guide to the Business Architecture Body of Knowledge). </w:t>
      </w:r>
      <w:proofErr w:type="gramStart"/>
      <w:r w:rsidRPr="00724900">
        <w:rPr>
          <w:rFonts w:cs="Times New Roman"/>
          <w:color w:val="000000" w:themeColor="text1"/>
          <w:szCs w:val="28"/>
          <w:lang w:val="en-US"/>
        </w:rPr>
        <w:t>Version</w:t>
      </w:r>
      <w:r w:rsidRPr="00724900">
        <w:rPr>
          <w:rFonts w:cs="Times New Roman"/>
          <w:color w:val="000000" w:themeColor="text1"/>
          <w:szCs w:val="28"/>
        </w:rPr>
        <w:t xml:space="preserve"> 3.5.</w:t>
      </w:r>
      <w:proofErr w:type="gramEnd"/>
      <w:r w:rsidRPr="00724900">
        <w:rPr>
          <w:rFonts w:cs="Times New Roman"/>
          <w:color w:val="000000" w:themeColor="text1"/>
          <w:szCs w:val="28"/>
        </w:rPr>
        <w:t xml:space="preserve"> 2013</w:t>
      </w:r>
    </w:p>
    <w:p w14:paraId="3C2F689A" w14:textId="77777777" w:rsidR="006908E3" w:rsidRPr="00724900" w:rsidRDefault="006908E3" w:rsidP="006908E3">
      <w:pPr>
        <w:spacing w:after="0"/>
        <w:contextualSpacing/>
        <w:rPr>
          <w:rFonts w:cs="Times New Roman"/>
          <w:szCs w:val="28"/>
          <w:lang w:val="en-US"/>
        </w:rPr>
      </w:pPr>
      <w:r w:rsidRPr="00724900">
        <w:rPr>
          <w:rFonts w:cs="Times New Roman"/>
          <w:szCs w:val="28"/>
        </w:rPr>
        <w:t>(з) Методология и практические рекомендации по построению автоматизированных систем трансформирующихся государственных предприятий (методический материал), редакция 1.2, сентябрь 2003 год.//Фонд «ФОСТАС», Фонд «Евразия». М</w:t>
      </w:r>
      <w:r w:rsidRPr="00724900">
        <w:rPr>
          <w:rFonts w:cs="Times New Roman"/>
          <w:szCs w:val="28"/>
          <w:lang w:val="en-US"/>
        </w:rPr>
        <w:t xml:space="preserve">., 2003 </w:t>
      </w:r>
      <w:r w:rsidRPr="00724900">
        <w:rPr>
          <w:rFonts w:cs="Times New Roman"/>
          <w:szCs w:val="28"/>
        </w:rPr>
        <w:t>г</w:t>
      </w:r>
      <w:r w:rsidRPr="00724900">
        <w:rPr>
          <w:rFonts w:cs="Times New Roman"/>
          <w:szCs w:val="28"/>
          <w:lang w:val="en-US"/>
        </w:rPr>
        <w:t xml:space="preserve">. – 750 </w:t>
      </w:r>
      <w:r w:rsidRPr="00724900">
        <w:rPr>
          <w:rFonts w:cs="Times New Roman"/>
          <w:szCs w:val="28"/>
        </w:rPr>
        <w:t>с</w:t>
      </w:r>
      <w:r w:rsidRPr="00724900">
        <w:rPr>
          <w:rFonts w:cs="Times New Roman"/>
          <w:szCs w:val="28"/>
          <w:lang w:val="en-US"/>
        </w:rPr>
        <w:t>.</w:t>
      </w:r>
    </w:p>
    <w:p w14:paraId="01CCAD8C" w14:textId="77777777" w:rsidR="006908E3" w:rsidRPr="00724900" w:rsidRDefault="006908E3" w:rsidP="006908E3">
      <w:pPr>
        <w:spacing w:after="0"/>
        <w:contextualSpacing/>
        <w:rPr>
          <w:rFonts w:cs="Times New Roman"/>
          <w:szCs w:val="28"/>
          <w:lang w:val="en-US"/>
        </w:rPr>
      </w:pPr>
      <w:r w:rsidRPr="00724900">
        <w:rPr>
          <w:szCs w:val="28"/>
          <w:lang w:val="en-US"/>
        </w:rPr>
        <w:t>(</w:t>
      </w:r>
      <w:r w:rsidRPr="00724900">
        <w:rPr>
          <w:szCs w:val="28"/>
        </w:rPr>
        <w:t>и</w:t>
      </w:r>
      <w:r w:rsidRPr="00724900">
        <w:rPr>
          <w:szCs w:val="28"/>
          <w:lang w:val="en-US"/>
        </w:rPr>
        <w:t xml:space="preserve">) UNITED NATIONS E-GOVERNMENT SURVEY 2014. E-Government for the Future We Want. </w:t>
      </w:r>
      <w:hyperlink r:id="rId12" w:history="1">
        <w:r w:rsidRPr="00724900">
          <w:rPr>
            <w:rStyle w:val="af3"/>
            <w:szCs w:val="28"/>
            <w:lang w:val="en-US"/>
          </w:rPr>
          <w:t>http://www.unpan.org/e-government</w:t>
        </w:r>
      </w:hyperlink>
      <w:r w:rsidRPr="00724900">
        <w:rPr>
          <w:szCs w:val="28"/>
          <w:lang w:val="en-US"/>
        </w:rPr>
        <w:t xml:space="preserve">. </w:t>
      </w:r>
      <w:proofErr w:type="gramStart"/>
      <w:r w:rsidRPr="00724900">
        <w:rPr>
          <w:szCs w:val="28"/>
          <w:lang w:val="en-US"/>
        </w:rPr>
        <w:t>263 P.</w:t>
      </w:r>
      <w:proofErr w:type="gramEnd"/>
    </w:p>
    <w:p w14:paraId="242A7FEB" w14:textId="77777777" w:rsidR="006908E3" w:rsidRPr="00724900" w:rsidRDefault="006908E3" w:rsidP="006908E3">
      <w:pPr>
        <w:spacing w:after="0"/>
        <w:rPr>
          <w:rFonts w:eastAsia="Calibri" w:cs="Times New Roman"/>
          <w:szCs w:val="28"/>
          <w:lang w:val="en-US"/>
        </w:rPr>
      </w:pPr>
      <w:r w:rsidRPr="00724900">
        <w:rPr>
          <w:rFonts w:eastAsia="Calibri" w:cs="Times New Roman"/>
          <w:szCs w:val="28"/>
          <w:lang w:val="en-US"/>
        </w:rPr>
        <w:t>(</w:t>
      </w:r>
      <w:r w:rsidRPr="00724900">
        <w:rPr>
          <w:rFonts w:eastAsia="Calibri" w:cs="Times New Roman"/>
          <w:szCs w:val="28"/>
        </w:rPr>
        <w:t>к</w:t>
      </w:r>
      <w:r w:rsidRPr="00724900">
        <w:rPr>
          <w:rFonts w:eastAsia="Calibri" w:cs="Times New Roman"/>
          <w:szCs w:val="28"/>
          <w:lang w:val="en-US"/>
        </w:rPr>
        <w:t xml:space="preserve">) Value Measuring Methodology. CIO Council Best practice Committee, 2002. </w:t>
      </w:r>
    </w:p>
    <w:p w14:paraId="0D7A2CB9" w14:textId="77777777" w:rsidR="006908E3" w:rsidRPr="00724900" w:rsidRDefault="006908E3" w:rsidP="006908E3">
      <w:pPr>
        <w:autoSpaceDE w:val="0"/>
        <w:autoSpaceDN w:val="0"/>
        <w:adjustRightInd w:val="0"/>
        <w:spacing w:after="0"/>
        <w:rPr>
          <w:rFonts w:eastAsiaTheme="minorEastAsia" w:cs="Times New Roman"/>
          <w:szCs w:val="28"/>
          <w:lang w:val="en-US" w:eastAsia="ru-RU"/>
        </w:rPr>
      </w:pPr>
      <w:r w:rsidRPr="00724900">
        <w:rPr>
          <w:rFonts w:eastAsiaTheme="minorEastAsia" w:cs="Times New Roman"/>
          <w:szCs w:val="28"/>
          <w:lang w:val="en-US" w:eastAsia="ru-RU"/>
        </w:rPr>
        <w:t>(</w:t>
      </w:r>
      <w:r w:rsidRPr="00724900">
        <w:rPr>
          <w:rFonts w:eastAsiaTheme="minorEastAsia" w:cs="Times New Roman"/>
          <w:szCs w:val="28"/>
          <w:lang w:eastAsia="ru-RU"/>
        </w:rPr>
        <w:t>л</w:t>
      </w:r>
      <w:r w:rsidRPr="00724900">
        <w:rPr>
          <w:rFonts w:eastAsiaTheme="minorEastAsia" w:cs="Times New Roman"/>
          <w:szCs w:val="28"/>
          <w:lang w:val="en-US" w:eastAsia="ru-RU"/>
        </w:rPr>
        <w:t>) Dynamic Government Performance: Honeymoons and Crises of Con</w:t>
      </w:r>
      <w:r w:rsidRPr="00724900">
        <w:rPr>
          <w:rFonts w:eastAsiaTheme="minorEastAsia" w:cs="Times New Roman"/>
          <w:szCs w:val="28"/>
          <w:lang w:eastAsia="ru-RU"/>
        </w:rPr>
        <w:t>ﬁ</w:t>
      </w:r>
      <w:r w:rsidRPr="00724900">
        <w:rPr>
          <w:rFonts w:eastAsiaTheme="minorEastAsia" w:cs="Times New Roman"/>
          <w:szCs w:val="28"/>
          <w:lang w:val="en-US" w:eastAsia="ru-RU"/>
        </w:rPr>
        <w:t>dence Torun Dewan London School of Economics and Political Science, David P. Myatt London Business School, 2011.</w:t>
      </w:r>
    </w:p>
    <w:p w14:paraId="2312713A" w14:textId="77777777" w:rsidR="006908E3" w:rsidRPr="00724900" w:rsidRDefault="006908E3" w:rsidP="006908E3">
      <w:pPr>
        <w:spacing w:after="0"/>
        <w:rPr>
          <w:rFonts w:cs="Times New Roman"/>
          <w:szCs w:val="28"/>
        </w:rPr>
      </w:pPr>
      <w:r w:rsidRPr="00724900">
        <w:rPr>
          <w:rFonts w:eastAsiaTheme="minorEastAsia" w:cs="Times New Roman"/>
          <w:szCs w:val="28"/>
          <w:lang w:val="en-US" w:eastAsia="ru-RU"/>
        </w:rPr>
        <w:t>(</w:t>
      </w:r>
      <w:r w:rsidRPr="00724900">
        <w:rPr>
          <w:rFonts w:eastAsiaTheme="minorEastAsia" w:cs="Times New Roman"/>
          <w:szCs w:val="28"/>
          <w:lang w:eastAsia="ru-RU"/>
        </w:rPr>
        <w:t>м</w:t>
      </w:r>
      <w:r w:rsidRPr="00724900">
        <w:rPr>
          <w:rFonts w:eastAsiaTheme="minorEastAsia" w:cs="Times New Roman"/>
          <w:szCs w:val="28"/>
          <w:lang w:val="en-US" w:eastAsia="ru-RU"/>
        </w:rPr>
        <w:t xml:space="preserve">) The New Model of Government Efficiency Full laptop performance and </w:t>
      </w:r>
      <w:proofErr w:type="gramStart"/>
      <w:r w:rsidRPr="00724900">
        <w:rPr>
          <w:rFonts w:eastAsiaTheme="minorEastAsia" w:cs="Times New Roman"/>
          <w:szCs w:val="28"/>
          <w:lang w:val="en-US" w:eastAsia="ru-RU"/>
        </w:rPr>
        <w:t>tablet  freedom</w:t>
      </w:r>
      <w:proofErr w:type="gramEnd"/>
      <w:r w:rsidRPr="00724900">
        <w:rPr>
          <w:rFonts w:eastAsiaTheme="minorEastAsia" w:cs="Times New Roman"/>
          <w:szCs w:val="28"/>
          <w:lang w:val="en-US" w:eastAsia="ru-RU"/>
        </w:rPr>
        <w:t xml:space="preserve"> in a sleek 2-in-1 device. </w:t>
      </w:r>
      <w:r w:rsidRPr="00724900">
        <w:rPr>
          <w:rFonts w:eastAsiaTheme="minorEastAsia" w:cs="Times New Roman"/>
          <w:szCs w:val="28"/>
          <w:lang w:eastAsia="ru-RU"/>
        </w:rPr>
        <w:t>2014</w:t>
      </w:r>
    </w:p>
    <w:p w14:paraId="158E8481" w14:textId="77777777" w:rsidR="006908E3" w:rsidRPr="00724900" w:rsidRDefault="006908E3" w:rsidP="006908E3">
      <w:pPr>
        <w:spacing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Основные положения авторских методов опубликованы в представительном наборе монографий и статей. В их числе, например: </w:t>
      </w:r>
    </w:p>
    <w:p w14:paraId="177E18D1" w14:textId="77777777" w:rsidR="006908E3" w:rsidRPr="00724900" w:rsidRDefault="006908E3" w:rsidP="006908E3">
      <w:r w:rsidRPr="00724900">
        <w:t xml:space="preserve">(а) Электронное правительство: рекомендации по внедрению в Российской Федерации.// Ред.: Дрожжинов В.И., Зиндер Е.З. – М.: Эко-Трендз, 2004. – 352 c.. </w:t>
      </w:r>
    </w:p>
    <w:p w14:paraId="5B8AB622" w14:textId="77777777" w:rsidR="006908E3" w:rsidRPr="00724900" w:rsidRDefault="006908E3" w:rsidP="006908E3">
      <w:r w:rsidRPr="00724900">
        <w:t>(б) Базовый глоссарий терминов по архитектуре обобщенного предприятия и электронного правительства. Версия 2. Ред.: Е.З. Зиндер, М.Р. Когаловский // Фонд «ФОСТАС».  Москва, 2006 г.</w:t>
      </w:r>
    </w:p>
    <w:p w14:paraId="737A16A2" w14:textId="77777777" w:rsidR="006908E3" w:rsidRPr="00724900" w:rsidRDefault="006908E3" w:rsidP="006908E3">
      <w:r w:rsidRPr="00724900">
        <w:t>(в) Зиндер Е.З., Николаева Т.С. Гибкая архитектура центров принятия решений – основа новой парадигмы инжиниринга предприятий.//Сб. трудов XVI конференции «Инжиниринг предприятий и Управление Знаниями», 25-26 апреля 2013 г. МЭСИ, Москва</w:t>
      </w:r>
    </w:p>
    <w:p w14:paraId="2DC32E5A" w14:textId="77777777" w:rsidR="006908E3" w:rsidRPr="00724900" w:rsidRDefault="006908E3" w:rsidP="006908E3">
      <w:pPr>
        <w:rPr>
          <w:lang w:val="en-US"/>
        </w:rPr>
      </w:pPr>
      <w:r w:rsidRPr="00724900">
        <w:rPr>
          <w:lang w:val="en-US"/>
        </w:rPr>
        <w:t>(</w:t>
      </w:r>
      <w:r w:rsidRPr="00724900">
        <w:t>г</w:t>
      </w:r>
      <w:r w:rsidRPr="00724900">
        <w:rPr>
          <w:lang w:val="en-US"/>
        </w:rPr>
        <w:t xml:space="preserve">) Yuri Hohlov, Eugeny Styrin. E-Government in Russia: Strategies of Formation and Development // In Book: Global Strategy and Practice of E-Governance: Examples from Around the World / Eds. Danilo Piaggesi, Kristian Sund, Walter Castelnovo. </w:t>
      </w:r>
      <w:proofErr w:type="gramStart"/>
      <w:r w:rsidRPr="00724900">
        <w:rPr>
          <w:lang w:val="en-US"/>
        </w:rPr>
        <w:t>IGI Global, Information Science Publishing, 2011.</w:t>
      </w:r>
      <w:proofErr w:type="gramEnd"/>
      <w:r w:rsidRPr="00724900">
        <w:rPr>
          <w:lang w:val="en-US"/>
        </w:rPr>
        <w:t xml:space="preserve"> – 350 p.</w:t>
      </w:r>
    </w:p>
    <w:p w14:paraId="33D602F2" w14:textId="77777777" w:rsidR="006908E3" w:rsidRPr="00F96E29" w:rsidRDefault="006908E3" w:rsidP="006908E3">
      <w:pPr>
        <w:rPr>
          <w:lang w:val="en-US"/>
        </w:rPr>
      </w:pPr>
      <w:r w:rsidRPr="00724900">
        <w:rPr>
          <w:lang w:val="en-US"/>
        </w:rPr>
        <w:t>(</w:t>
      </w:r>
      <w:r w:rsidRPr="00724900">
        <w:t>д</w:t>
      </w:r>
      <w:r w:rsidRPr="00724900">
        <w:rPr>
          <w:lang w:val="en-US"/>
        </w:rPr>
        <w:t xml:space="preserve">) Yuri Hohlov. Architecture of Future Government // In Book: Future of Government: Lessons Learned From Around the World / Geneva: World Economic Forum, 2011. </w:t>
      </w:r>
      <w:proofErr w:type="gramStart"/>
      <w:r w:rsidRPr="00724900">
        <w:rPr>
          <w:lang w:val="en-US"/>
        </w:rPr>
        <w:t>52 p.</w:t>
      </w:r>
      <w:proofErr w:type="gramEnd"/>
      <w:r w:rsidRPr="00724900">
        <w:rPr>
          <w:lang w:val="en-US"/>
        </w:rPr>
        <w:t xml:space="preserve">  </w:t>
      </w:r>
      <w:hyperlink r:id="rId13" w:history="1">
        <w:r w:rsidRPr="00724900">
          <w:rPr>
            <w:rStyle w:val="af3"/>
            <w:lang w:val="en-US"/>
          </w:rPr>
          <w:t>http</w:t>
        </w:r>
        <w:r w:rsidRPr="00F96E29">
          <w:rPr>
            <w:rStyle w:val="af3"/>
            <w:lang w:val="en-US"/>
          </w:rPr>
          <w:t>://</w:t>
        </w:r>
        <w:r w:rsidRPr="00724900">
          <w:rPr>
            <w:rStyle w:val="af3"/>
            <w:lang w:val="en-US"/>
          </w:rPr>
          <w:t>www</w:t>
        </w:r>
        <w:r w:rsidRPr="00F96E29">
          <w:rPr>
            <w:rStyle w:val="af3"/>
            <w:lang w:val="en-US"/>
          </w:rPr>
          <w:t>.</w:t>
        </w:r>
        <w:r w:rsidRPr="00724900">
          <w:rPr>
            <w:rStyle w:val="af3"/>
            <w:lang w:val="en-US"/>
          </w:rPr>
          <w:t>weforum</w:t>
        </w:r>
        <w:r w:rsidRPr="00F96E29">
          <w:rPr>
            <w:rStyle w:val="af3"/>
            <w:lang w:val="en-US"/>
          </w:rPr>
          <w:t>.</w:t>
        </w:r>
        <w:r w:rsidRPr="00724900">
          <w:rPr>
            <w:rStyle w:val="af3"/>
            <w:lang w:val="en-US"/>
          </w:rPr>
          <w:t>org</w:t>
        </w:r>
        <w:r w:rsidRPr="00F96E29">
          <w:rPr>
            <w:rStyle w:val="af3"/>
            <w:lang w:val="en-US"/>
          </w:rPr>
          <w:t>/</w:t>
        </w:r>
        <w:r w:rsidRPr="00724900">
          <w:rPr>
            <w:rStyle w:val="af3"/>
            <w:lang w:val="en-US"/>
          </w:rPr>
          <w:t>news</w:t>
        </w:r>
        <w:r w:rsidRPr="00F96E29">
          <w:rPr>
            <w:rStyle w:val="af3"/>
            <w:lang w:val="en-US"/>
          </w:rPr>
          <w:t>/</w:t>
        </w:r>
        <w:r w:rsidRPr="00724900">
          <w:rPr>
            <w:rStyle w:val="af3"/>
            <w:lang w:val="en-US"/>
          </w:rPr>
          <w:t>future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government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lessons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learned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around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world</w:t>
        </w:r>
      </w:hyperlink>
      <w:r w:rsidRPr="00F96E29">
        <w:rPr>
          <w:lang w:val="en-US"/>
        </w:rPr>
        <w:t xml:space="preserve"> </w:t>
      </w:r>
    </w:p>
    <w:p w14:paraId="343BC5FF" w14:textId="77777777" w:rsidR="006908E3" w:rsidRPr="00724900" w:rsidRDefault="006908E3" w:rsidP="006908E3">
      <w:pPr>
        <w:rPr>
          <w:lang w:val="en-US"/>
        </w:rPr>
      </w:pPr>
      <w:r w:rsidRPr="00724900">
        <w:rPr>
          <w:lang w:val="en-US"/>
        </w:rPr>
        <w:t>(</w:t>
      </w:r>
      <w:r w:rsidRPr="00724900">
        <w:t>е</w:t>
      </w:r>
      <w:r w:rsidRPr="00724900">
        <w:rPr>
          <w:lang w:val="en-US"/>
        </w:rPr>
        <w:t>) Yunatova I.: Educational Environment for Generation Y. In: 45th International Conference IATEFL (International Association of Teachers of English as a Foreign Language)</w:t>
      </w:r>
      <w:r w:rsidRPr="00724900">
        <w:t>б</w:t>
      </w:r>
      <w:r w:rsidRPr="00724900">
        <w:rPr>
          <w:lang w:val="en-US"/>
        </w:rPr>
        <w:t xml:space="preserve"> “IATEFL 2011 Brighton Conference Selections”, 6.10 Symposium on distance language learning. ISBN 978-1901095388, pp. 130 – 133, Brighton (2011)</w:t>
      </w:r>
    </w:p>
    <w:p w14:paraId="7427976F" w14:textId="77777777" w:rsidR="006908E3" w:rsidRPr="00724900" w:rsidRDefault="006908E3" w:rsidP="006908E3">
      <w:r w:rsidRPr="00724900">
        <w:rPr>
          <w:lang w:val="en-US"/>
        </w:rPr>
        <w:t>(</w:t>
      </w:r>
      <w:r w:rsidRPr="00724900">
        <w:t>ж</w:t>
      </w:r>
      <w:r w:rsidRPr="00724900">
        <w:rPr>
          <w:lang w:val="en-US"/>
        </w:rPr>
        <w:t xml:space="preserve">) Zinder E., Yunatova I. Conceptual Framework, Models, and Methods of Knowledge Acquisition and Management for Competency Management in Various Areas. //Proc. </w:t>
      </w:r>
      <w:r w:rsidRPr="00724900">
        <w:t>KESW 2013, CCIS 394. – Berlin Heidelberg, Springer-Verlag. 2013. – P. 228-241.</w:t>
      </w:r>
    </w:p>
    <w:p w14:paraId="2DE96853" w14:textId="77777777" w:rsidR="006908E3" w:rsidRPr="00724900" w:rsidRDefault="006908E3" w:rsidP="006908E3">
      <w:r w:rsidRPr="00724900">
        <w:t xml:space="preserve">(з) Зиндер Е.З. Новое в архитектурах предприятий и их ИТ-систем: возможности и риски. //В сб. трудов седьмой межд. конф. "Современные технологии управления предприятием и возможности использования информационных систем: состояние, проблемы, перспективы". 30 – 31 марта 2012 г., Одесса  </w:t>
      </w:r>
    </w:p>
    <w:p w14:paraId="6E53FA50" w14:textId="77777777" w:rsidR="006908E3" w:rsidRPr="00724900" w:rsidRDefault="006908E3" w:rsidP="006908E3">
      <w:r w:rsidRPr="00724900">
        <w:t>(и) Зиндер Е.З., Юнатова И.Г. Перспективные архитектуры комплексных образовательных сред//Современные информационные технологии и ИТ-образование: Доиздание избр. трудов V Межд. н</w:t>
      </w:r>
      <w:proofErr w:type="gramStart"/>
      <w:r w:rsidRPr="00724900">
        <w:t>.-</w:t>
      </w:r>
      <w:proofErr w:type="gramEnd"/>
      <w:r w:rsidRPr="00724900">
        <w:t>практич. конф. 2010 г. – М., 2011. – С. 25-72.</w:t>
      </w:r>
    </w:p>
    <w:p w14:paraId="26B6B7D0" w14:textId="77777777" w:rsidR="006908E3" w:rsidRPr="00724900" w:rsidRDefault="006908E3" w:rsidP="006908E3">
      <w:r w:rsidRPr="00724900">
        <w:t xml:space="preserve">(к) Зиндер Е.З. Информационные пространства: генезис требований к фундаментальным свойствам.// Современные инф. технологии и </w:t>
      </w:r>
      <w:proofErr w:type="gramStart"/>
      <w:r w:rsidRPr="00724900">
        <w:t>ИТ</w:t>
      </w:r>
      <w:proofErr w:type="gramEnd"/>
      <w:r w:rsidRPr="00724900">
        <w:t xml:space="preserve"> образование: избр. труды IX Межд. н.-практич. конф. –  М., 2014. – c. 885-896.</w:t>
      </w:r>
    </w:p>
    <w:p w14:paraId="4AB67E01" w14:textId="77777777" w:rsidR="006908E3" w:rsidRPr="00724900" w:rsidRDefault="006908E3" w:rsidP="006908E3">
      <w:r w:rsidRPr="00724900">
        <w:rPr>
          <w:lang w:val="en-US"/>
        </w:rPr>
        <w:t>(</w:t>
      </w:r>
      <w:r w:rsidRPr="00724900">
        <w:t>л</w:t>
      </w:r>
      <w:r w:rsidRPr="00724900">
        <w:rPr>
          <w:lang w:val="en-US"/>
        </w:rPr>
        <w:t xml:space="preserve">) Gubanov, D., Korgin, N., Novikov, D., Raikov, A. E-Expertise: Modern Collective Intelligence, Springer. </w:t>
      </w:r>
      <w:r w:rsidRPr="00724900">
        <w:t>Series: </w:t>
      </w:r>
      <w:hyperlink r:id="rId14" w:history="1">
        <w:r w:rsidRPr="00724900">
          <w:rPr>
            <w:rStyle w:val="af3"/>
          </w:rPr>
          <w:t>Studies in Computational Intelligence</w:t>
        </w:r>
      </w:hyperlink>
      <w:r w:rsidRPr="00724900">
        <w:t xml:space="preserve">, Vol. 558, 2014, XVIII, 112 p.; </w:t>
      </w:r>
    </w:p>
    <w:p w14:paraId="560CC53A" w14:textId="77777777" w:rsidR="006908E3" w:rsidRPr="00724900" w:rsidRDefault="006908E3" w:rsidP="006908E3">
      <w:r w:rsidRPr="00724900">
        <w:t xml:space="preserve">(м) Райков А.Н. Конвергентное управление и поддержка решений. </w:t>
      </w:r>
      <w:proofErr w:type="gramStart"/>
      <w:r w:rsidRPr="00724900">
        <w:t>-М</w:t>
      </w:r>
      <w:proofErr w:type="gramEnd"/>
      <w:r w:rsidRPr="00724900">
        <w:t xml:space="preserve">.: Издательство ИКАР, 2009. – 245 c.. </w:t>
      </w:r>
    </w:p>
    <w:p w14:paraId="42F72C3E" w14:textId="77777777" w:rsidR="006908E3" w:rsidRPr="00724900" w:rsidRDefault="006908E3" w:rsidP="006908E3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контекста, включая архитектуру электронного правительства, составляющего перспективный каркас социально-экономического развития Российской Федерации.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Учитывается, что этот каркас в настоящий момент актуализируется в условиях  роста уровня неопределенности социальных и технологических сегментов глобальных рынков, смены технологических укладов,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Федерации», и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 др.</w:t>
      </w:r>
    </w:p>
    <w:p w14:paraId="2141A7FB" w14:textId="77777777" w:rsidR="006908E3" w:rsidRPr="00724900" w:rsidRDefault="006908E3" w:rsidP="00C80F7F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6ED61B5A" w14:textId="77777777" w:rsidR="006908E3" w:rsidRPr="00724900" w:rsidRDefault="006908E3" w:rsidP="006908E3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26E43D5D" w14:textId="77777777" w:rsidR="006908E3" w:rsidRPr="00724900" w:rsidRDefault="006908E3" w:rsidP="006908E3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1D12E165" w14:textId="77777777" w:rsidR="006908E3" w:rsidRPr="00724900" w:rsidRDefault="006908E3" w:rsidP="006908E3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785D938A" w14:textId="77777777" w:rsidR="006908E3" w:rsidRPr="00724900" w:rsidRDefault="006908E3" w:rsidP="006908E3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38F209A6" w14:textId="77777777" w:rsidR="006908E3" w:rsidRPr="00724900" w:rsidRDefault="006908E3" w:rsidP="006908E3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3868EA2A" w14:textId="77777777" w:rsidR="006908E3" w:rsidRPr="00724900" w:rsidRDefault="006908E3" w:rsidP="006908E3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1BE8EF97" w14:textId="77777777" w:rsidR="006908E3" w:rsidRPr="00724900" w:rsidRDefault="006908E3" w:rsidP="006908E3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25B2402D" w14:textId="523C2874" w:rsidR="00EF0DDC" w:rsidRPr="00724900" w:rsidRDefault="006908E3" w:rsidP="006908E3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EF0DDC" w:rsidRPr="00724900">
        <w:t>.</w:t>
      </w:r>
    </w:p>
    <w:p w14:paraId="3E602408" w14:textId="24DFB54A" w:rsidR="007A27AB" w:rsidRPr="00724900" w:rsidRDefault="004F6095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Определение </w:t>
      </w:r>
      <w:r w:rsidR="007A27AB" w:rsidRPr="00724900">
        <w:rPr>
          <w:b w:val="0"/>
        </w:rPr>
        <w:t xml:space="preserve">целей и задач электронного правительства </w:t>
      </w:r>
      <w:r w:rsidR="00C805D2" w:rsidRPr="00724900">
        <w:rPr>
          <w:b w:val="0"/>
        </w:rPr>
        <w:t xml:space="preserve">Российской Федерации </w:t>
      </w:r>
      <w:r w:rsidR="007A27AB" w:rsidRPr="00724900">
        <w:rPr>
          <w:b w:val="0"/>
        </w:rPr>
        <w:t>до 2020 г</w:t>
      </w:r>
      <w:r w:rsidRPr="00724900">
        <w:rPr>
          <w:b w:val="0"/>
        </w:rPr>
        <w:t>.:</w:t>
      </w:r>
      <w:r w:rsidR="00921CEB" w:rsidRPr="00724900">
        <w:rPr>
          <w:b w:val="0"/>
        </w:rPr>
        <w:t xml:space="preserve">  </w:t>
      </w:r>
    </w:p>
    <w:p w14:paraId="6E732FEC" w14:textId="77777777" w:rsidR="00CA041B" w:rsidRPr="00724900" w:rsidRDefault="00CA041B" w:rsidP="00812826">
      <w:pPr>
        <w:pStyle w:val="a1"/>
      </w:pPr>
      <w:r w:rsidRPr="00724900">
        <w:t>определение целей и задач в области взаимодействия органов государственной власти, органов местного самоуправления и граждан (G2C);</w:t>
      </w:r>
    </w:p>
    <w:p w14:paraId="54026F36" w14:textId="77777777" w:rsidR="00CA041B" w:rsidRPr="00724900" w:rsidRDefault="00CA041B" w:rsidP="00812826">
      <w:pPr>
        <w:pStyle w:val="a1"/>
      </w:pPr>
      <w:r w:rsidRPr="00724900">
        <w:t>определение целей и задач в области взаимодействия органов государственной власти и бизнеса (G2B);</w:t>
      </w:r>
    </w:p>
    <w:p w14:paraId="7C715BD5" w14:textId="77777777" w:rsidR="00CA041B" w:rsidRPr="00724900" w:rsidRDefault="00CA041B" w:rsidP="00812826">
      <w:pPr>
        <w:pStyle w:val="a1"/>
      </w:pPr>
      <w:r w:rsidRPr="00724900">
        <w:t>определение целей и задач в области взаимодействия органов государственной власти, органов местного самоуправления и негосударственных организаций (G2N);</w:t>
      </w:r>
    </w:p>
    <w:p w14:paraId="23DCE5D4" w14:textId="77777777" w:rsidR="00CA041B" w:rsidRPr="00724900" w:rsidRDefault="00CA041B" w:rsidP="00812826">
      <w:pPr>
        <w:pStyle w:val="a1"/>
      </w:pPr>
      <w:r w:rsidRPr="00724900">
        <w:t>определение целей и задач в области взаимодействия государственных органов, органов местного самоуправления, государственных служащих и организаций между собой (G2G, G2E);</w:t>
      </w:r>
    </w:p>
    <w:p w14:paraId="6C69BBC5" w14:textId="77777777" w:rsidR="00CA041B" w:rsidRPr="00724900" w:rsidRDefault="00CA041B" w:rsidP="00812826">
      <w:pPr>
        <w:pStyle w:val="a1"/>
      </w:pPr>
      <w:r w:rsidRPr="00724900">
        <w:t>определение целей и задач в области повышения эффективности управленческой деятельности государственных органов, включая аналитическую и прогностическую деятельность, гибкое планирование, контроль и мотивацию выполнения планов;</w:t>
      </w:r>
    </w:p>
    <w:p w14:paraId="2F5578E4" w14:textId="77777777" w:rsidR="00CA041B" w:rsidRPr="00724900" w:rsidRDefault="00CA041B" w:rsidP="00812826">
      <w:pPr>
        <w:pStyle w:val="a1"/>
      </w:pPr>
      <w:r w:rsidRPr="00724900">
        <w:t>определение принципов и подходов к обеспечению соответствия целей развития электронного правительства целевым установкам документов стратегического планирования на федеральном, региональном и муниципальном уровнях.</w:t>
      </w:r>
    </w:p>
    <w:p w14:paraId="7D0B9446" w14:textId="77777777" w:rsidR="00CA041B" w:rsidRPr="00724900" w:rsidRDefault="00CA041B" w:rsidP="00C80F7F">
      <w:pPr>
        <w:jc w:val="left"/>
        <w:rPr>
          <w:b/>
          <w:lang w:eastAsia="ru-RU"/>
        </w:rPr>
      </w:pPr>
      <w:r w:rsidRPr="00724900">
        <w:rPr>
          <w:b/>
          <w:lang w:eastAsia="ru-RU"/>
        </w:rPr>
        <w:t>Порядок выполнения работ</w:t>
      </w:r>
    </w:p>
    <w:p w14:paraId="40442C47" w14:textId="77777777" w:rsidR="00CA041B" w:rsidRPr="00724900" w:rsidRDefault="00CA041B" w:rsidP="00CA041B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Во введении к разделу будет дано </w:t>
      </w:r>
      <w:r w:rsidRPr="00724900">
        <w:rPr>
          <w:rFonts w:eastAsia="Times New Roman" w:cs="Arial"/>
          <w:b/>
          <w:color w:val="000000"/>
          <w:szCs w:val="24"/>
          <w:lang w:eastAsia="ru-RU"/>
        </w:rPr>
        <w:t>о</w:t>
      </w:r>
      <w:r w:rsidRPr="00724900">
        <w:rPr>
          <w:rFonts w:eastAsia="Times New Roman" w:cs="Arial"/>
          <w:color w:val="000000"/>
          <w:szCs w:val="24"/>
          <w:lang w:eastAsia="ru-RU"/>
        </w:rPr>
        <w:t>писание общих подходов к определению целей и задач электронного правительства, основанных на учете глобальных тенденций развития ИКТ, видении будущего электронного правительства, новых ролей и ценностей электронного правительства, целей и задач социально-экономического развития.</w:t>
      </w:r>
    </w:p>
    <w:p w14:paraId="12637A89" w14:textId="77777777" w:rsidR="00CA041B" w:rsidRPr="00724900" w:rsidRDefault="00CA041B" w:rsidP="004D3870">
      <w:pPr>
        <w:rPr>
          <w:b/>
          <w:lang w:eastAsia="ru-RU"/>
        </w:rPr>
      </w:pPr>
      <w:r w:rsidRPr="00724900">
        <w:rPr>
          <w:b/>
          <w:lang w:eastAsia="ru-RU"/>
        </w:rPr>
        <w:t>Определение целей и задач в области взаимодействия органов государственной власти, органов местного самоуправления и граждан (G2C)</w:t>
      </w:r>
    </w:p>
    <w:p w14:paraId="0D608BFA" w14:textId="77777777" w:rsidR="00CA041B" w:rsidRPr="00724900" w:rsidRDefault="00CA041B" w:rsidP="00CA041B">
      <w:pPr>
        <w:spacing w:after="0"/>
        <w:rPr>
          <w:rFonts w:eastAsia="Times New Roman" w:cs="Arial"/>
          <w:bCs/>
          <w:color w:val="000000"/>
          <w:szCs w:val="24"/>
          <w:lang w:eastAsia="ru-RU"/>
        </w:rPr>
      </w:pPr>
      <w:proofErr w:type="gramStart"/>
      <w:r w:rsidRPr="00724900">
        <w:rPr>
          <w:rFonts w:eastAsia="Times New Roman" w:cs="Arial"/>
          <w:bCs/>
          <w:color w:val="000000"/>
          <w:szCs w:val="24"/>
          <w:lang w:eastAsia="ru-RU"/>
        </w:rPr>
        <w:t xml:space="preserve">Будет произведен и аргументирован отбор и модернизация  традиционных целей и задач электронного правительства в сфере </w:t>
      </w:r>
      <w:r w:rsidRPr="00724900">
        <w:rPr>
          <w:rFonts w:eastAsia="Times New Roman" w:cs="Arial"/>
          <w:bCs/>
          <w:color w:val="000000"/>
          <w:szCs w:val="24"/>
          <w:lang w:val="en-US" w:eastAsia="ru-RU"/>
        </w:rPr>
        <w:t>G</w:t>
      </w:r>
      <w:r w:rsidRPr="00724900">
        <w:rPr>
          <w:rFonts w:eastAsia="Times New Roman" w:cs="Arial"/>
          <w:bCs/>
          <w:color w:val="000000"/>
          <w:szCs w:val="24"/>
          <w:lang w:eastAsia="ru-RU"/>
        </w:rPr>
        <w:t>2</w:t>
      </w:r>
      <w:r w:rsidRPr="00724900">
        <w:rPr>
          <w:rFonts w:eastAsia="Times New Roman" w:cs="Arial"/>
          <w:bCs/>
          <w:color w:val="000000"/>
          <w:szCs w:val="24"/>
          <w:lang w:val="en-US" w:eastAsia="ru-RU"/>
        </w:rPr>
        <w:t>C</w:t>
      </w:r>
      <w:r w:rsidRPr="00724900">
        <w:rPr>
          <w:rFonts w:eastAsia="Times New Roman" w:cs="Arial"/>
          <w:bCs/>
          <w:color w:val="000000"/>
          <w:szCs w:val="24"/>
          <w:lang w:eastAsia="ru-RU"/>
        </w:rPr>
        <w:t>, определенных на начальных фазах его создания, но остающихся актуальными на исследованную перспективу,  включая следующие:</w:t>
      </w:r>
      <w:proofErr w:type="gramEnd"/>
    </w:p>
    <w:p w14:paraId="4BE69DC2" w14:textId="77777777" w:rsidR="00CA041B" w:rsidRPr="00724900" w:rsidRDefault="00CA041B" w:rsidP="004D3870">
      <w:pPr>
        <w:pStyle w:val="a1"/>
      </w:pPr>
      <w:r w:rsidRPr="00724900">
        <w:t>повышение удобства получения государственных и муниципальных услуг на основе ИКТ;</w:t>
      </w:r>
    </w:p>
    <w:p w14:paraId="693EEE32" w14:textId="77777777" w:rsidR="00CA041B" w:rsidRPr="00724900" w:rsidRDefault="00CA041B" w:rsidP="004D3870">
      <w:pPr>
        <w:pStyle w:val="a1"/>
      </w:pPr>
      <w:r w:rsidRPr="00724900">
        <w:t>обеспечение прозрачности государственного и муниципального управления;</w:t>
      </w:r>
    </w:p>
    <w:p w14:paraId="2E44E263" w14:textId="74FB6DC8" w:rsidR="00CA041B" w:rsidRPr="00724900" w:rsidRDefault="00CA041B" w:rsidP="004D3870">
      <w:pPr>
        <w:pStyle w:val="a1"/>
      </w:pPr>
      <w:r w:rsidRPr="00724900">
        <w:t>предоставление открытых</w:t>
      </w:r>
      <w:r w:rsidR="004D3870" w:rsidRPr="00724900">
        <w:t xml:space="preserve"> данных </w:t>
      </w:r>
      <w:r w:rsidRPr="00724900">
        <w:t>для граждан.</w:t>
      </w:r>
    </w:p>
    <w:p w14:paraId="23ADAADC" w14:textId="77777777" w:rsidR="00CA041B" w:rsidRPr="00724900" w:rsidRDefault="00CA041B" w:rsidP="00CA041B">
      <w:pPr>
        <w:spacing w:after="0"/>
        <w:rPr>
          <w:rFonts w:eastAsia="Times New Roman" w:cs="Arial"/>
          <w:bCs/>
          <w:color w:val="000000"/>
          <w:szCs w:val="24"/>
          <w:lang w:eastAsia="ru-RU"/>
        </w:rPr>
      </w:pPr>
      <w:r w:rsidRPr="00724900">
        <w:rPr>
          <w:rFonts w:eastAsia="Times New Roman" w:cs="Arial"/>
          <w:bCs/>
          <w:color w:val="000000"/>
          <w:szCs w:val="24"/>
          <w:lang w:eastAsia="ru-RU"/>
        </w:rPr>
        <w:t>Традиционные цели электронного правительства, остающиеся актуальными на перспективу до 2020 года, будут дополнены формированием ветви дерева целей и задач электронного правительства в области взаимодействия с гражданами, основанного на новых ценностях, которые несет обществу и пользователям электронное правительство 2020 года, включая следующие ценности:</w:t>
      </w:r>
    </w:p>
    <w:p w14:paraId="58808AEB" w14:textId="77777777" w:rsidR="00CA041B" w:rsidRPr="00724900" w:rsidRDefault="00CA041B" w:rsidP="004D3870">
      <w:pPr>
        <w:pStyle w:val="a1"/>
      </w:pPr>
      <w:r w:rsidRPr="00724900">
        <w:t>новый уровень качества и надежности при предоставлении государственных и муниципальных услуг, доступных в любое время и с различных устройств;</w:t>
      </w:r>
    </w:p>
    <w:p w14:paraId="565E40C5" w14:textId="77777777" w:rsidR="00CA041B" w:rsidRPr="00724900" w:rsidRDefault="00CA041B" w:rsidP="004D3870">
      <w:pPr>
        <w:pStyle w:val="a1"/>
      </w:pPr>
      <w:r w:rsidRPr="00724900">
        <w:t>предоставление широкого спектра услуг, доступных в режиме реального времени;</w:t>
      </w:r>
    </w:p>
    <w:p w14:paraId="78E7B8E1" w14:textId="77777777" w:rsidR="00CA041B" w:rsidRPr="00724900" w:rsidRDefault="00CA041B" w:rsidP="004D3870">
      <w:pPr>
        <w:pStyle w:val="a1"/>
      </w:pPr>
      <w:r w:rsidRPr="00724900">
        <w:t>накопление, интеграция и предоставление общественно важных знаний в интересах пользователей;</w:t>
      </w:r>
    </w:p>
    <w:p w14:paraId="6CAC7E7B" w14:textId="77777777" w:rsidR="00CA041B" w:rsidRPr="00724900" w:rsidRDefault="00CA041B" w:rsidP="004D3870">
      <w:pPr>
        <w:pStyle w:val="a1"/>
      </w:pPr>
      <w:r w:rsidRPr="00724900">
        <w:t>вовлечение граждан в процессы государственного управления, включая поддержку электронной демократии;</w:t>
      </w:r>
    </w:p>
    <w:p w14:paraId="307D2082" w14:textId="77777777" w:rsidR="00CA041B" w:rsidRPr="00724900" w:rsidRDefault="00CA041B" w:rsidP="004D3870">
      <w:pPr>
        <w:pStyle w:val="a1"/>
      </w:pPr>
      <w:r w:rsidRPr="00724900">
        <w:t>создание индивидуальных сред для разных категорий пользователей и отдельных индивидов;</w:t>
      </w:r>
    </w:p>
    <w:p w14:paraId="4B54DD63" w14:textId="77777777" w:rsidR="00CA041B" w:rsidRPr="00724900" w:rsidRDefault="00CA041B" w:rsidP="004D3870">
      <w:pPr>
        <w:pStyle w:val="a1"/>
      </w:pPr>
      <w:r w:rsidRPr="00724900">
        <w:t>поддержка личных траекторий пользователей, включая проактиавное предоставление государственных и муниципальных услуг.</w:t>
      </w:r>
    </w:p>
    <w:p w14:paraId="11BE07B8" w14:textId="77777777" w:rsidR="00CA041B" w:rsidRPr="00724900" w:rsidRDefault="00CA041B" w:rsidP="004D3870">
      <w:pPr>
        <w:rPr>
          <w:b/>
          <w:lang w:eastAsia="ru-RU"/>
        </w:rPr>
      </w:pPr>
      <w:r w:rsidRPr="00724900">
        <w:rPr>
          <w:b/>
          <w:lang w:eastAsia="ru-RU"/>
        </w:rPr>
        <w:t>Определение целей и задач в области взаимодействия органов государственной власти и бизнеса (G2B)</w:t>
      </w:r>
    </w:p>
    <w:p w14:paraId="423ACEC6" w14:textId="6CAF892A" w:rsidR="00CA041B" w:rsidRPr="00724900" w:rsidRDefault="00CA041B" w:rsidP="00CA041B">
      <w:pPr>
        <w:spacing w:after="0"/>
        <w:rPr>
          <w:rFonts w:eastAsia="Times New Roman" w:cs="Arial"/>
          <w:bCs/>
          <w:color w:val="000000"/>
          <w:szCs w:val="24"/>
          <w:lang w:eastAsia="ru-RU"/>
        </w:rPr>
      </w:pPr>
      <w:proofErr w:type="gramStart"/>
      <w:r w:rsidRPr="00724900">
        <w:rPr>
          <w:rFonts w:eastAsia="Times New Roman" w:cs="Arial"/>
          <w:bCs/>
          <w:color w:val="000000"/>
          <w:szCs w:val="24"/>
          <w:lang w:eastAsia="ru-RU"/>
        </w:rPr>
        <w:t xml:space="preserve">Будет произведен отбор и модернизация традиционных целей электронного правительства в сфере </w:t>
      </w:r>
      <w:r w:rsidRPr="00724900">
        <w:rPr>
          <w:rFonts w:eastAsia="Times New Roman" w:cs="Arial"/>
          <w:bCs/>
          <w:color w:val="000000"/>
          <w:szCs w:val="24"/>
          <w:lang w:val="en-US" w:eastAsia="ru-RU"/>
        </w:rPr>
        <w:t>G</w:t>
      </w:r>
      <w:r w:rsidRPr="00724900">
        <w:rPr>
          <w:rFonts w:eastAsia="Times New Roman" w:cs="Arial"/>
          <w:bCs/>
          <w:color w:val="000000"/>
          <w:szCs w:val="24"/>
          <w:lang w:eastAsia="ru-RU"/>
        </w:rPr>
        <w:t>2</w:t>
      </w:r>
      <w:r w:rsidRPr="00724900">
        <w:rPr>
          <w:rFonts w:eastAsia="Times New Roman" w:cs="Arial"/>
          <w:bCs/>
          <w:color w:val="000000"/>
          <w:szCs w:val="24"/>
          <w:lang w:val="en-US" w:eastAsia="ru-RU"/>
        </w:rPr>
        <w:t>B</w:t>
      </w:r>
      <w:r w:rsidRPr="00724900">
        <w:rPr>
          <w:rFonts w:eastAsia="Times New Roman" w:cs="Arial"/>
          <w:bCs/>
          <w:color w:val="000000"/>
          <w:szCs w:val="24"/>
          <w:lang w:eastAsia="ru-RU"/>
        </w:rPr>
        <w:t>, определенных на начальных фазах его создания, но остающихся актуальными, включая следующие:</w:t>
      </w:r>
      <w:proofErr w:type="gramEnd"/>
    </w:p>
    <w:p w14:paraId="651B4CDB" w14:textId="77777777" w:rsidR="00CA041B" w:rsidRPr="00724900" w:rsidRDefault="00CA041B" w:rsidP="004D3870">
      <w:pPr>
        <w:pStyle w:val="a1"/>
      </w:pPr>
      <w:r w:rsidRPr="00724900">
        <w:t>обеспечение прозрачности государственного и муниципального управления;</w:t>
      </w:r>
    </w:p>
    <w:p w14:paraId="63605FF9" w14:textId="77777777" w:rsidR="00CA041B" w:rsidRPr="00724900" w:rsidRDefault="00CA041B" w:rsidP="004D3870">
      <w:pPr>
        <w:pStyle w:val="a1"/>
      </w:pPr>
      <w:r w:rsidRPr="00724900">
        <w:t>стимулирование развития бизнеса на основе предоставления открытых данных;</w:t>
      </w:r>
    </w:p>
    <w:p w14:paraId="034EBB50" w14:textId="77777777" w:rsidR="00CA041B" w:rsidRPr="00724900" w:rsidRDefault="00CA041B" w:rsidP="004D3870">
      <w:pPr>
        <w:pStyle w:val="a1"/>
      </w:pPr>
      <w:r w:rsidRPr="00724900">
        <w:t>предоставление государственных и муниципальных услуг G2B на основе ИКТ.</w:t>
      </w:r>
    </w:p>
    <w:p w14:paraId="7E749618" w14:textId="77777777" w:rsidR="00CA041B" w:rsidRPr="00724900" w:rsidRDefault="00CA041B" w:rsidP="00CA041B">
      <w:pPr>
        <w:spacing w:after="0"/>
        <w:rPr>
          <w:rFonts w:eastAsia="Times New Roman" w:cs="Arial"/>
          <w:bCs/>
          <w:color w:val="000000"/>
          <w:szCs w:val="24"/>
          <w:lang w:eastAsia="ru-RU"/>
        </w:rPr>
      </w:pPr>
      <w:r w:rsidRPr="00724900">
        <w:rPr>
          <w:rFonts w:eastAsia="Times New Roman" w:cs="Arial"/>
          <w:bCs/>
          <w:color w:val="000000"/>
          <w:szCs w:val="24"/>
          <w:lang w:eastAsia="ru-RU"/>
        </w:rPr>
        <w:t>Традиционные цели электронного правительства, остающиеся актуальными, будут дополнены целями и задачами электронного правительства в области взаимодействия с бизнесом, основанными на новых ценностях, которые несет обществу электронное правительство 2020 года, включая следующие ценности:</w:t>
      </w:r>
    </w:p>
    <w:p w14:paraId="59AF131A" w14:textId="77777777" w:rsidR="00CA041B" w:rsidRPr="00724900" w:rsidRDefault="00CA041B" w:rsidP="004D3870">
      <w:pPr>
        <w:pStyle w:val="a1"/>
      </w:pPr>
      <w:r w:rsidRPr="00724900">
        <w:t xml:space="preserve">новый уровень прозрачности государственного и муниципального управления и информирования бизнеса,  </w:t>
      </w:r>
      <w:proofErr w:type="gramStart"/>
      <w:r w:rsidRPr="00724900">
        <w:t>оперативная</w:t>
      </w:r>
      <w:proofErr w:type="gramEnd"/>
      <w:r w:rsidRPr="00724900">
        <w:t xml:space="preserve"> доступности для компаний всей информации об изменении регулирования и решениях, касающихся их деятельности; </w:t>
      </w:r>
    </w:p>
    <w:p w14:paraId="2C7CAB15" w14:textId="77777777" w:rsidR="00CA041B" w:rsidRPr="00724900" w:rsidRDefault="00CA041B" w:rsidP="004D3870">
      <w:pPr>
        <w:pStyle w:val="a1"/>
      </w:pPr>
      <w:r w:rsidRPr="00724900">
        <w:t>новое качество, надежность оказания и удобство получения государственных и муниципальных услуг, доступных в режиме реального времени с различных устройств;</w:t>
      </w:r>
    </w:p>
    <w:p w14:paraId="45BC07EA" w14:textId="77777777" w:rsidR="00CA041B" w:rsidRPr="00724900" w:rsidRDefault="00CA041B" w:rsidP="004D3870">
      <w:pPr>
        <w:pStyle w:val="a1"/>
      </w:pPr>
      <w:r w:rsidRPr="00724900">
        <w:t>сокращение числа документов обязательного хранения для бизнеса;</w:t>
      </w:r>
    </w:p>
    <w:p w14:paraId="59887A31" w14:textId="77777777" w:rsidR="00CA041B" w:rsidRPr="00724900" w:rsidRDefault="00CA041B" w:rsidP="004D3870">
      <w:pPr>
        <w:pStyle w:val="a1"/>
      </w:pPr>
      <w:r w:rsidRPr="00724900">
        <w:t>накопление, интеграция и предоставление знаний, в том числе полученных за счет бюджетных средств, в интересах инновационного развития бизнеса и повышения конкурентоспособности;</w:t>
      </w:r>
    </w:p>
    <w:p w14:paraId="63C49000" w14:textId="719C633C" w:rsidR="00CA041B" w:rsidRPr="00724900" w:rsidRDefault="00CA041B" w:rsidP="004D3870">
      <w:pPr>
        <w:pStyle w:val="a1"/>
      </w:pPr>
      <w:r w:rsidRPr="00724900">
        <w:t xml:space="preserve">создание индивидуальных сред </w:t>
      </w:r>
      <w:r w:rsidR="004D3870" w:rsidRPr="00724900">
        <w:t>для отдельных компаний, проакти</w:t>
      </w:r>
      <w:r w:rsidRPr="00724900">
        <w:t>вное предоставление государственных и муниципальных услуг для бизнеса;</w:t>
      </w:r>
    </w:p>
    <w:p w14:paraId="06D546EA" w14:textId="77777777" w:rsidR="00CA041B" w:rsidRPr="00724900" w:rsidRDefault="00CA041B" w:rsidP="004D3870">
      <w:pPr>
        <w:pStyle w:val="a1"/>
      </w:pPr>
      <w:r w:rsidRPr="00724900">
        <w:t>возможность защищенного бесшовного доступа к глобальному пространству открытых информационных ресурсов (без географических, количественных, языковых барьеров);</w:t>
      </w:r>
    </w:p>
    <w:p w14:paraId="3F0E3C99" w14:textId="77777777" w:rsidR="00CA041B" w:rsidRPr="00724900" w:rsidRDefault="00CA041B" w:rsidP="004D3870">
      <w:pPr>
        <w:pStyle w:val="a1"/>
      </w:pPr>
      <w:r w:rsidRPr="00724900">
        <w:t>предоставление инфраструктуры электронного правительства как платформы для развития бизнеса.</w:t>
      </w:r>
    </w:p>
    <w:p w14:paraId="20379F43" w14:textId="77777777" w:rsidR="00CA041B" w:rsidRPr="00724900" w:rsidRDefault="00CA041B" w:rsidP="004D3870">
      <w:pPr>
        <w:rPr>
          <w:b/>
          <w:lang w:eastAsia="ru-RU"/>
        </w:rPr>
      </w:pPr>
      <w:r w:rsidRPr="00724900">
        <w:rPr>
          <w:b/>
          <w:lang w:eastAsia="ru-RU"/>
        </w:rPr>
        <w:t>Определение целей и задач в области взаимодействия органов государственной власти, органов местного самоуправления и негосударственных организаций (G2N)</w:t>
      </w:r>
    </w:p>
    <w:p w14:paraId="10E5937A" w14:textId="77777777" w:rsidR="00CA041B" w:rsidRPr="00724900" w:rsidRDefault="00CA041B" w:rsidP="00CA041B">
      <w:pPr>
        <w:spacing w:after="0"/>
        <w:rPr>
          <w:rFonts w:eastAsia="Times New Roman" w:cs="Arial"/>
          <w:bCs/>
          <w:color w:val="000000"/>
          <w:szCs w:val="24"/>
          <w:lang w:eastAsia="ru-RU"/>
        </w:rPr>
      </w:pPr>
      <w:r w:rsidRPr="00724900">
        <w:rPr>
          <w:rFonts w:eastAsia="Times New Roman" w:cs="Arial"/>
          <w:bCs/>
          <w:color w:val="000000"/>
          <w:szCs w:val="24"/>
          <w:lang w:eastAsia="ru-RU"/>
        </w:rPr>
        <w:t xml:space="preserve">Будут сформулированы цели и задачи электронного правительства в области </w:t>
      </w:r>
      <w:r w:rsidRPr="00724900">
        <w:rPr>
          <w:rFonts w:eastAsia="Times New Roman" w:cs="Arial"/>
          <w:bCs/>
          <w:color w:val="000000"/>
          <w:szCs w:val="24"/>
          <w:lang w:val="en-US" w:eastAsia="ru-RU"/>
        </w:rPr>
        <w:t>G</w:t>
      </w:r>
      <w:r w:rsidRPr="00724900">
        <w:rPr>
          <w:rFonts w:eastAsia="Times New Roman" w:cs="Arial"/>
          <w:bCs/>
          <w:color w:val="000000"/>
          <w:szCs w:val="24"/>
          <w:lang w:eastAsia="ru-RU"/>
        </w:rPr>
        <w:t>2</w:t>
      </w:r>
      <w:r w:rsidRPr="00724900">
        <w:rPr>
          <w:rFonts w:eastAsia="Times New Roman" w:cs="Arial"/>
          <w:bCs/>
          <w:color w:val="000000"/>
          <w:szCs w:val="24"/>
          <w:lang w:val="en-US" w:eastAsia="ru-RU"/>
        </w:rPr>
        <w:t>N</w:t>
      </w:r>
      <w:r w:rsidRPr="00724900">
        <w:rPr>
          <w:rFonts w:eastAsia="Times New Roman" w:cs="Arial"/>
          <w:bCs/>
          <w:color w:val="000000"/>
          <w:szCs w:val="24"/>
          <w:lang w:eastAsia="ru-RU"/>
        </w:rPr>
        <w:t>, основанные на новых ценностях, которые несет обществу электронное правительство 2020 года, включая, в частности, следующие ценности:</w:t>
      </w:r>
    </w:p>
    <w:p w14:paraId="52576365" w14:textId="77777777" w:rsidR="00CA041B" w:rsidRPr="00724900" w:rsidRDefault="00CA041B" w:rsidP="004D3870">
      <w:pPr>
        <w:pStyle w:val="a1"/>
      </w:pPr>
      <w:r w:rsidRPr="00724900">
        <w:t xml:space="preserve">выделение и реализация высококачественных услуг для неправительственных организаций, доступных в любое время, </w:t>
      </w:r>
      <w:proofErr w:type="gramStart"/>
      <w:r w:rsidRPr="00724900">
        <w:t>любом</w:t>
      </w:r>
      <w:proofErr w:type="gramEnd"/>
      <w:r w:rsidRPr="00724900">
        <w:t xml:space="preserve"> месте и с различных устройств;</w:t>
      </w:r>
    </w:p>
    <w:p w14:paraId="7D8CFCBE" w14:textId="77777777" w:rsidR="00CA041B" w:rsidRPr="00724900" w:rsidRDefault="00CA041B" w:rsidP="004D3870">
      <w:pPr>
        <w:pStyle w:val="a1"/>
      </w:pPr>
      <w:r w:rsidRPr="00724900">
        <w:t xml:space="preserve">создание индивидуальных сред для неправительственных организаций; </w:t>
      </w:r>
    </w:p>
    <w:p w14:paraId="24C90A2C" w14:textId="77777777" w:rsidR="00CA041B" w:rsidRPr="00724900" w:rsidRDefault="00CA041B" w:rsidP="004D3870">
      <w:pPr>
        <w:pStyle w:val="a1"/>
      </w:pPr>
      <w:r w:rsidRPr="00724900">
        <w:t>возможность защищенного бесшовного доступа к глобальному пространству открытых информационных ресурсов (без географических, количественных, языковых барьеров);</w:t>
      </w:r>
    </w:p>
    <w:p w14:paraId="4F980B48" w14:textId="77777777" w:rsidR="00CA041B" w:rsidRPr="00724900" w:rsidRDefault="00CA041B" w:rsidP="004D3870">
      <w:pPr>
        <w:pStyle w:val="a1"/>
      </w:pPr>
      <w:r w:rsidRPr="00724900">
        <w:t>поддержка новых типов акторов, включая интеллектуальных агентов как представителей пользователей;</w:t>
      </w:r>
    </w:p>
    <w:p w14:paraId="16F5A612" w14:textId="77777777" w:rsidR="00CA041B" w:rsidRPr="00724900" w:rsidRDefault="00CA041B" w:rsidP="004D3870">
      <w:pPr>
        <w:pStyle w:val="a1"/>
      </w:pPr>
      <w:r w:rsidRPr="00724900">
        <w:t>вовлечение граждан и негосударственных организаций в процессы государственного управления и контроля деятельности органов власти и местного самоуправления;</w:t>
      </w:r>
    </w:p>
    <w:p w14:paraId="68F0BD01" w14:textId="77777777" w:rsidR="00CA041B" w:rsidRPr="00724900" w:rsidRDefault="00CA041B" w:rsidP="004D3870">
      <w:pPr>
        <w:pStyle w:val="a1"/>
      </w:pPr>
      <w:r w:rsidRPr="00724900">
        <w:t>использование инфраструктуры электронного правительства как платформы для деятельности и сотрудничества негосударственных организаций в решении общественно значимых проблем.</w:t>
      </w:r>
    </w:p>
    <w:p w14:paraId="768FBF9A" w14:textId="77777777" w:rsidR="00CA041B" w:rsidRPr="00724900" w:rsidRDefault="00CA041B" w:rsidP="004D3870">
      <w:pPr>
        <w:rPr>
          <w:b/>
          <w:lang w:eastAsia="ru-RU"/>
        </w:rPr>
      </w:pPr>
      <w:r w:rsidRPr="00724900">
        <w:rPr>
          <w:b/>
          <w:lang w:eastAsia="ru-RU"/>
        </w:rPr>
        <w:t>Определение целей и задач в области взаимодействия государственных органов, органов местного самоуправления, государственных служащих и организаций между собой (G2G, G2E)</w:t>
      </w:r>
    </w:p>
    <w:p w14:paraId="03B67AE6" w14:textId="77777777" w:rsidR="00CA041B" w:rsidRPr="00724900" w:rsidRDefault="00CA041B" w:rsidP="00CA041B">
      <w:pPr>
        <w:spacing w:after="0"/>
        <w:rPr>
          <w:rFonts w:eastAsia="Times New Roman" w:cs="Arial"/>
          <w:color w:val="000000"/>
          <w:szCs w:val="24"/>
          <w:lang w:eastAsia="ru-RU"/>
        </w:rPr>
      </w:pPr>
      <w:proofErr w:type="gramStart"/>
      <w:r w:rsidRPr="00724900">
        <w:rPr>
          <w:rFonts w:eastAsia="Times New Roman" w:cs="Arial"/>
          <w:bCs/>
          <w:color w:val="000000"/>
          <w:szCs w:val="24"/>
          <w:lang w:eastAsia="ru-RU"/>
        </w:rPr>
        <w:t>В подразделе будут сформулированы цели и задачи в области взаимодействия государственных органов, органов местного самоуправления, государственных служащих и организаций между собой с учетом новых ролей, возможностей и ценностей электронного правительства 2020 года (</w:t>
      </w:r>
      <w:r w:rsidRPr="00724900">
        <w:rPr>
          <w:rFonts w:eastAsia="Times New Roman" w:cs="Arial"/>
          <w:color w:val="000000"/>
          <w:szCs w:val="24"/>
          <w:lang w:eastAsia="ru-RU"/>
        </w:rPr>
        <w:t>расширенное электронного правительство; технологии обработки «больших данных»; переход от документоцентричной парадигмы к датацентричной;</w:t>
      </w:r>
      <w:proofErr w:type="gramEnd"/>
      <w:r w:rsidRPr="00724900">
        <w:rPr>
          <w:rFonts w:eastAsia="Times New Roman" w:cs="Arial"/>
          <w:color w:val="000000"/>
          <w:szCs w:val="24"/>
          <w:lang w:eastAsia="ru-RU"/>
        </w:rPr>
        <w:t xml:space="preserve">  однородность и бесшовность информационной среды государственного и муниципального управления, включающей охват всех уровней государственного и местного управления, всех ветвей власти, общественных организаций и партнеров по международным отношениям и др.).</w:t>
      </w:r>
    </w:p>
    <w:p w14:paraId="0A957817" w14:textId="77777777" w:rsidR="00CA041B" w:rsidRPr="00724900" w:rsidRDefault="00CA041B" w:rsidP="004D3870">
      <w:pPr>
        <w:rPr>
          <w:b/>
          <w:lang w:eastAsia="ru-RU"/>
        </w:rPr>
      </w:pPr>
      <w:r w:rsidRPr="00724900">
        <w:rPr>
          <w:b/>
          <w:lang w:eastAsia="ru-RU"/>
        </w:rPr>
        <w:t>Определение целей и задач в области повышения эффективности управленческой деятельности государственных органов, включая аналитическую и прогностическую деятельность, гибкое планирование, контроль и мотивацию выполнения планов</w:t>
      </w:r>
    </w:p>
    <w:p w14:paraId="232CB61E" w14:textId="77777777" w:rsidR="00CA041B" w:rsidRPr="00724900" w:rsidRDefault="00CA041B" w:rsidP="00CA041B">
      <w:pPr>
        <w:spacing w:after="0"/>
        <w:rPr>
          <w:rFonts w:eastAsia="Times New Roman" w:cs="Arial"/>
          <w:color w:val="000000"/>
          <w:szCs w:val="24"/>
          <w:lang w:eastAsia="ru-RU"/>
        </w:rPr>
      </w:pPr>
      <w:proofErr w:type="gramStart"/>
      <w:r w:rsidRPr="00724900">
        <w:rPr>
          <w:rFonts w:eastAsia="Times New Roman" w:cs="Arial"/>
          <w:bCs/>
          <w:color w:val="000000"/>
          <w:szCs w:val="24"/>
          <w:lang w:eastAsia="ru-RU"/>
        </w:rPr>
        <w:t>В подразделе будут определены цели и задачи в области повышения эффективности управленческой деятельности государственных органов с учетом новых ролей, возможностей и ценностей электронного правительства 2020 года (</w:t>
      </w:r>
      <w:r w:rsidRPr="00724900">
        <w:rPr>
          <w:rFonts w:eastAsia="Times New Roman" w:cs="Arial"/>
          <w:color w:val="000000"/>
          <w:szCs w:val="24"/>
          <w:lang w:eastAsia="ru-RU"/>
        </w:rPr>
        <w:t>расширение электронного правительства на новые уровни управления, ветви власти и типы взаимодействий с пользователями; экономия средств на предоставление услуг и выполнение функций; переход от документоцентричной парадигмы к датацентричной;</w:t>
      </w:r>
      <w:proofErr w:type="gramEnd"/>
      <w:r w:rsidRPr="00724900">
        <w:rPr>
          <w:rFonts w:eastAsia="Times New Roman" w:cs="Arial"/>
          <w:color w:val="000000"/>
          <w:szCs w:val="24"/>
          <w:lang w:eastAsia="ru-RU"/>
        </w:rPr>
        <w:t xml:space="preserve"> интеллектуальная информационно-аналитическая поддержка функций государственного  управления и контроля; новая парадигма рабочей среды и цифрового рабочего места государственных и муниципальных служащих и др.).</w:t>
      </w:r>
    </w:p>
    <w:p w14:paraId="05535360" w14:textId="398B0ABF" w:rsidR="00CA041B" w:rsidRPr="00724900" w:rsidRDefault="00CA041B" w:rsidP="004D3870">
      <w:pPr>
        <w:rPr>
          <w:b/>
          <w:lang w:eastAsia="ru-RU"/>
        </w:rPr>
      </w:pPr>
      <w:r w:rsidRPr="00724900">
        <w:rPr>
          <w:b/>
          <w:lang w:eastAsia="ru-RU"/>
        </w:rPr>
        <w:t>Определение принципов и подходов к обеспечению соответствия целей развития электронного правительства целевым установкам документов стратегического планирования на федеральном, регио</w:t>
      </w:r>
      <w:r w:rsidR="004D3870" w:rsidRPr="00724900">
        <w:rPr>
          <w:b/>
          <w:lang w:eastAsia="ru-RU"/>
        </w:rPr>
        <w:t>нальном и муниципальном уровнях</w:t>
      </w:r>
    </w:p>
    <w:p w14:paraId="68B23F5F" w14:textId="77777777" w:rsidR="00CA041B" w:rsidRPr="00724900" w:rsidRDefault="00CA041B" w:rsidP="00CA041B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 xml:space="preserve">Будет предложен подход к целеполаганию в области развития электронного правительства как декомпозиции стратегических целей социально-экономического развития и административной реформы и выделения «ветви» дерева целей, связанные с использованием информационно-коммуникационных технологий для достижения этих целей. Результатом декомпозиции является дерево целей развития электронного правительства, согласованное с целями из документов стратегического планирования по принципу выделения тех аспектов целеполагания, вклад в достижения которых может внести использование технологий электронного правительства. </w:t>
      </w:r>
    </w:p>
    <w:p w14:paraId="4AA55596" w14:textId="77777777" w:rsidR="00CA041B" w:rsidRPr="00724900" w:rsidRDefault="00CA041B" w:rsidP="002874B6">
      <w:pPr>
        <w:rPr>
          <w:b/>
        </w:rPr>
      </w:pPr>
      <w:r w:rsidRPr="00724900">
        <w:rPr>
          <w:b/>
        </w:rPr>
        <w:t>Методология выполнения работы</w:t>
      </w:r>
    </w:p>
    <w:p w14:paraId="43D133D5" w14:textId="77777777" w:rsidR="00CA041B" w:rsidRPr="00724900" w:rsidRDefault="00CA041B" w:rsidP="00CA041B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 в составе методологии GERAM и стандартов в области «Архитектура предприятия», менеджмента качества, маркетингового исследования потребностей различных категорий пользователей, проектного управления, сетевых экспертиз, разработки больших систем, бизнес-аналитики и мозгового штурма. </w:t>
      </w:r>
      <w:proofErr w:type="gramEnd"/>
    </w:p>
    <w:p w14:paraId="4BBE5223" w14:textId="77777777" w:rsidR="00CA041B" w:rsidRPr="00724900" w:rsidRDefault="00CA041B" w:rsidP="00CA041B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создание и функционирование электронного правительства, и в рамках требований Технического задания будет определена иерархическая система критериев, которая позволит определять цели и приоритеты развития электронного правительства.</w:t>
      </w:r>
    </w:p>
    <w:p w14:paraId="5F61E7CC" w14:textId="77777777" w:rsidR="00CA041B" w:rsidRPr="00724900" w:rsidRDefault="00CA041B" w:rsidP="00CA041B">
      <w:pPr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проведения электронных мозговых штурмов и организации сетевой экспертной работы.</w:t>
      </w:r>
      <w:proofErr w:type="gramEnd"/>
      <w:r w:rsidRPr="00724900">
        <w:rPr>
          <w:rFonts w:cs="Times New Roman"/>
          <w:szCs w:val="28"/>
        </w:rPr>
        <w:t xml:space="preserve"> Основные положения авторских методов опубликованы в серии монографий и статей. </w:t>
      </w:r>
    </w:p>
    <w:p w14:paraId="4A066A34" w14:textId="77777777" w:rsidR="00CA041B" w:rsidRPr="00724900" w:rsidRDefault="00CA041B" w:rsidP="00CA041B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Цели и задачи электронного правительства будут формулироваться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принципиально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>» и др.</w:t>
      </w:r>
    </w:p>
    <w:p w14:paraId="732538B6" w14:textId="77777777" w:rsidR="00CA041B" w:rsidRPr="00724900" w:rsidRDefault="00CA041B" w:rsidP="00C80F7F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75FD8690" w14:textId="77777777" w:rsidR="00CA041B" w:rsidRPr="00724900" w:rsidRDefault="00CA041B" w:rsidP="00CA041B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1A204A9C" w14:textId="77777777" w:rsidR="00CA041B" w:rsidRPr="00724900" w:rsidRDefault="00CA041B" w:rsidP="00CA041B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63DB05BB" w14:textId="77777777" w:rsidR="00CA041B" w:rsidRPr="00724900" w:rsidRDefault="00CA041B" w:rsidP="00CA041B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6477C693" w14:textId="77777777" w:rsidR="00CA041B" w:rsidRPr="00724900" w:rsidRDefault="00CA041B" w:rsidP="00CA041B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6209E7F7" w14:textId="77777777" w:rsidR="00CA041B" w:rsidRPr="00724900" w:rsidRDefault="00CA041B" w:rsidP="00CA041B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3114E485" w14:textId="77777777" w:rsidR="00CA041B" w:rsidRPr="00724900" w:rsidRDefault="00CA041B" w:rsidP="00CA041B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098F8A7A" w14:textId="77777777" w:rsidR="00CA041B" w:rsidRPr="00724900" w:rsidRDefault="00CA041B" w:rsidP="00CA041B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2B269D1C" w14:textId="7ECE1214" w:rsidR="003759B5" w:rsidRPr="00724900" w:rsidRDefault="00CA041B" w:rsidP="00CA041B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направления.</w:t>
      </w:r>
    </w:p>
    <w:p w14:paraId="791176D3" w14:textId="77777777" w:rsidR="00EF0DDC" w:rsidRPr="00724900" w:rsidRDefault="00EF0DDC" w:rsidP="003759B5"/>
    <w:p w14:paraId="5E66B020" w14:textId="2B27E2B5" w:rsidR="007A27AB" w:rsidRPr="00724900" w:rsidRDefault="007A27AB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Выработка предложений по совершенствованию </w:t>
      </w:r>
      <w:r w:rsidR="004F6095" w:rsidRPr="00724900">
        <w:rPr>
          <w:b w:val="0"/>
        </w:rPr>
        <w:t>нормативной правовой базы</w:t>
      </w:r>
      <w:r w:rsidRPr="00724900">
        <w:rPr>
          <w:b w:val="0"/>
        </w:rPr>
        <w:t xml:space="preserve">, регулирующей развитие и </w:t>
      </w:r>
      <w:r w:rsidR="004F6095" w:rsidRPr="00724900">
        <w:rPr>
          <w:b w:val="0"/>
        </w:rPr>
        <w:t xml:space="preserve">использование </w:t>
      </w:r>
      <w:r w:rsidRPr="00724900">
        <w:rPr>
          <w:b w:val="0"/>
        </w:rPr>
        <w:t>электронного правительства</w:t>
      </w:r>
      <w:r w:rsidR="004F6095" w:rsidRPr="00724900">
        <w:rPr>
          <w:b w:val="0"/>
        </w:rPr>
        <w:t xml:space="preserve"> Российской Федерации до 2020 г.:</w:t>
      </w:r>
    </w:p>
    <w:p w14:paraId="10D57F82" w14:textId="77777777" w:rsidR="004B17F2" w:rsidRPr="00724900" w:rsidRDefault="004B17F2" w:rsidP="00812826">
      <w:pPr>
        <w:pStyle w:val="a1"/>
      </w:pPr>
      <w:r w:rsidRPr="00724900">
        <w:t>описание целевого состояния нормативной правовой базы в виде структуры нормативных правовых документов, их взаимосвязей и назначения;</w:t>
      </w:r>
    </w:p>
    <w:p w14:paraId="69895F69" w14:textId="77777777" w:rsidR="004B17F2" w:rsidRPr="00724900" w:rsidRDefault="004B17F2" w:rsidP="00812826">
      <w:pPr>
        <w:pStyle w:val="a1"/>
      </w:pPr>
      <w:r w:rsidRPr="00724900">
        <w:t>выработка последовательности действий и порядка внесения изменений в регуляторную базу электронного правительства.</w:t>
      </w:r>
    </w:p>
    <w:p w14:paraId="561E4065" w14:textId="77777777" w:rsidR="004B17F2" w:rsidRPr="00724900" w:rsidRDefault="004B17F2" w:rsidP="00C80F7F">
      <w:pPr>
        <w:jc w:val="left"/>
        <w:rPr>
          <w:b/>
        </w:rPr>
      </w:pPr>
      <w:r w:rsidRPr="00724900">
        <w:rPr>
          <w:b/>
        </w:rPr>
        <w:t>Порядок выполнения работ</w:t>
      </w:r>
    </w:p>
    <w:p w14:paraId="61994931" w14:textId="77777777" w:rsidR="004B17F2" w:rsidRPr="00724900" w:rsidRDefault="004B17F2" w:rsidP="004B17F2">
      <w:pPr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724900">
        <w:rPr>
          <w:rFonts w:eastAsia="Times New Roman" w:cs="Times New Roman"/>
          <w:color w:val="000000"/>
          <w:szCs w:val="24"/>
          <w:lang w:eastAsia="ru-RU"/>
        </w:rPr>
        <w:t>В разделе будут сформулированы основанные на результатах анализа действующей нормативной правовой базы, регулирующей создание и использование электронного правительства Российской Федерации, предложения по совершенствованию регуляторных механизмов для развития и использования электронного правительства Российской Федерации до 2020 г., в том числе:</w:t>
      </w:r>
      <w:proofErr w:type="gramEnd"/>
    </w:p>
    <w:p w14:paraId="5099C939" w14:textId="262823D8" w:rsidR="004B17F2" w:rsidRPr="00724900" w:rsidRDefault="004B17F2" w:rsidP="004D3870">
      <w:pPr>
        <w:pStyle w:val="a1"/>
        <w:rPr>
          <w:lang w:eastAsia="ru-RU"/>
        </w:rPr>
      </w:pPr>
      <w:r w:rsidRPr="00724900">
        <w:rPr>
          <w:lang w:eastAsia="ru-RU"/>
        </w:rPr>
        <w:t>описано целевое состояние нормативной правовой базы в виде структуры нормативных правовых документов, их взаимосвязей и назначения;</w:t>
      </w:r>
    </w:p>
    <w:p w14:paraId="36C9632E" w14:textId="6CF3E2DE" w:rsidR="004B17F2" w:rsidRPr="00724900" w:rsidRDefault="004B17F2" w:rsidP="004D3870">
      <w:pPr>
        <w:pStyle w:val="a1"/>
        <w:rPr>
          <w:lang w:eastAsia="ru-RU"/>
        </w:rPr>
      </w:pPr>
      <w:r w:rsidRPr="00724900">
        <w:rPr>
          <w:lang w:eastAsia="ru-RU"/>
        </w:rPr>
        <w:t>выработана последовательность действий и порядок внесения изменений в регуляторную базу электронного правительства.</w:t>
      </w:r>
    </w:p>
    <w:p w14:paraId="66EE9C86" w14:textId="77777777" w:rsidR="004B17F2" w:rsidRPr="00724900" w:rsidRDefault="004B17F2" w:rsidP="004B17F2">
      <w:pPr>
        <w:rPr>
          <w:rFonts w:eastAsia="Times New Roman" w:cs="Times New Roman"/>
          <w:color w:val="000000"/>
          <w:szCs w:val="24"/>
          <w:lang w:eastAsia="ru-RU"/>
        </w:rPr>
      </w:pPr>
      <w:r w:rsidRPr="00724900">
        <w:rPr>
          <w:rFonts w:eastAsia="Times New Roman" w:cs="Times New Roman"/>
          <w:color w:val="000000"/>
          <w:szCs w:val="24"/>
          <w:lang w:eastAsia="ru-RU"/>
        </w:rPr>
        <w:t xml:space="preserve">В разделе будут сделаны предложения по внесению изменений </w:t>
      </w:r>
      <w:proofErr w:type="gramStart"/>
      <w:r w:rsidRPr="00724900">
        <w:rPr>
          <w:rFonts w:eastAsia="Times New Roman" w:cs="Times New Roman"/>
          <w:color w:val="000000"/>
          <w:szCs w:val="24"/>
          <w:lang w:eastAsia="ru-RU"/>
        </w:rPr>
        <w:t>в</w:t>
      </w:r>
      <w:proofErr w:type="gramEnd"/>
      <w:r w:rsidRPr="00724900">
        <w:rPr>
          <w:rFonts w:eastAsia="Times New Roman" w:cs="Times New Roman"/>
          <w:color w:val="000000"/>
          <w:szCs w:val="24"/>
          <w:lang w:eastAsia="ru-RU"/>
        </w:rPr>
        <w:t>:</w:t>
      </w:r>
    </w:p>
    <w:p w14:paraId="6AF79F16" w14:textId="0E511B0E" w:rsidR="004B17F2" w:rsidRPr="00724900" w:rsidRDefault="004B17F2" w:rsidP="004D3870">
      <w:pPr>
        <w:pStyle w:val="a1"/>
        <w:rPr>
          <w:lang w:eastAsia="ru-RU"/>
        </w:rPr>
      </w:pPr>
      <w:r w:rsidRPr="00724900">
        <w:rPr>
          <w:lang w:eastAsia="ru-RU"/>
        </w:rPr>
        <w:t>Федеральный закон от 27.07.2006 г. № 149-ФЗ «Об информации, информационных технологиях и о защите информации»</w:t>
      </w:r>
    </w:p>
    <w:p w14:paraId="389F0A1A" w14:textId="58879E7C" w:rsidR="004B17F2" w:rsidRPr="00724900" w:rsidRDefault="004B17F2" w:rsidP="004D3870">
      <w:pPr>
        <w:pStyle w:val="a1"/>
        <w:rPr>
          <w:lang w:eastAsia="ru-RU"/>
        </w:rPr>
      </w:pPr>
      <w:r w:rsidRPr="00724900">
        <w:rPr>
          <w:lang w:eastAsia="ru-RU"/>
        </w:rPr>
        <w:t>Федеральный закон от 27.07.2010 г. № 210-ФЗ «Об организации предоставления государственных и муниципальных услуг»;</w:t>
      </w:r>
    </w:p>
    <w:p w14:paraId="48534BB4" w14:textId="65D7CFF0" w:rsidR="004B17F2" w:rsidRPr="00724900" w:rsidRDefault="004B17F2" w:rsidP="004D3870">
      <w:pPr>
        <w:pStyle w:val="a1"/>
        <w:rPr>
          <w:lang w:eastAsia="ru-RU"/>
        </w:rPr>
      </w:pPr>
      <w:r w:rsidRPr="00724900">
        <w:rPr>
          <w:lang w:eastAsia="ru-RU"/>
        </w:rPr>
        <w:t>Постановление Правительства Российской Федерации от 8 июня 2011 г. 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3E8C2470" w14:textId="235122AD" w:rsidR="004B17F2" w:rsidRPr="00724900" w:rsidRDefault="004B17F2" w:rsidP="004D3870">
      <w:pPr>
        <w:pStyle w:val="a1"/>
        <w:rPr>
          <w:lang w:eastAsia="ru-RU"/>
        </w:rPr>
      </w:pPr>
      <w:r w:rsidRPr="00724900">
        <w:rPr>
          <w:lang w:eastAsia="ru-RU"/>
        </w:rPr>
        <w:t>Концепцию развития механизмов предоставления государственных и муниципальных услуг в электронном виде (</w:t>
      </w:r>
      <w:proofErr w:type="gramStart"/>
      <w:r w:rsidRPr="00724900">
        <w:rPr>
          <w:lang w:eastAsia="ru-RU"/>
        </w:rPr>
        <w:t>утверждена</w:t>
      </w:r>
      <w:proofErr w:type="gramEnd"/>
      <w:r w:rsidRPr="00724900">
        <w:rPr>
          <w:lang w:eastAsia="ru-RU"/>
        </w:rPr>
        <w:t xml:space="preserve"> распоряжением Правительства Российской Федерации от 25 декабря 2013 г. № 2516-р);</w:t>
      </w:r>
    </w:p>
    <w:p w14:paraId="215EB3AE" w14:textId="7AABFD51" w:rsidR="004B17F2" w:rsidRPr="00724900" w:rsidRDefault="004B17F2" w:rsidP="004D3870">
      <w:pPr>
        <w:pStyle w:val="a1"/>
        <w:rPr>
          <w:lang w:eastAsia="ru-RU"/>
        </w:rPr>
      </w:pPr>
      <w:r w:rsidRPr="00724900">
        <w:rPr>
          <w:lang w:eastAsia="ru-RU"/>
        </w:rPr>
        <w:t>Концепцию региональной информатизации (</w:t>
      </w:r>
      <w:proofErr w:type="gramStart"/>
      <w:r w:rsidRPr="00724900">
        <w:rPr>
          <w:lang w:eastAsia="ru-RU"/>
        </w:rPr>
        <w:t>утверждена</w:t>
      </w:r>
      <w:proofErr w:type="gramEnd"/>
      <w:r w:rsidRPr="00724900">
        <w:rPr>
          <w:lang w:eastAsia="ru-RU"/>
        </w:rPr>
        <w:t xml:space="preserve"> распоряжением Правительства Российской Федерации от 29 декабря 2014 г. № 2769-р).</w:t>
      </w:r>
    </w:p>
    <w:p w14:paraId="491FEFA1" w14:textId="77777777" w:rsidR="004B17F2" w:rsidRPr="00724900" w:rsidRDefault="004B17F2" w:rsidP="004D3870">
      <w:pPr>
        <w:rPr>
          <w:lang w:eastAsia="ru-RU"/>
        </w:rPr>
      </w:pPr>
      <w:r w:rsidRPr="00724900">
        <w:rPr>
          <w:lang w:eastAsia="ru-RU"/>
        </w:rPr>
        <w:t>В дополнение к указанным предложениям будут сформулированы предложения по совершенствованию нормативных актов, регулирующих:</w:t>
      </w:r>
    </w:p>
    <w:p w14:paraId="6938D006" w14:textId="33220EA7" w:rsidR="004B17F2" w:rsidRPr="00724900" w:rsidRDefault="004B17F2" w:rsidP="004D3870">
      <w:pPr>
        <w:pStyle w:val="a1"/>
        <w:rPr>
          <w:lang w:eastAsia="ru-RU"/>
        </w:rPr>
      </w:pPr>
      <w:r w:rsidRPr="00724900">
        <w:rPr>
          <w:lang w:eastAsia="ru-RU"/>
        </w:rPr>
        <w:t>порядок бюджетного финансирования развития электронного правительства, а также привлечения финансирования из иных источников;</w:t>
      </w:r>
    </w:p>
    <w:p w14:paraId="43915C88" w14:textId="3C98EAD2" w:rsidR="004B17F2" w:rsidRPr="00724900" w:rsidRDefault="004B17F2" w:rsidP="004D3870">
      <w:pPr>
        <w:pStyle w:val="a1"/>
        <w:rPr>
          <w:lang w:eastAsia="ru-RU"/>
        </w:rPr>
      </w:pPr>
      <w:r w:rsidRPr="00724900">
        <w:rPr>
          <w:lang w:eastAsia="ru-RU"/>
        </w:rPr>
        <w:t>обеспечение условий для конкуренции на рынке информационных технологий;</w:t>
      </w:r>
    </w:p>
    <w:p w14:paraId="3A97ABE4" w14:textId="51753F13" w:rsidR="004B17F2" w:rsidRPr="00724900" w:rsidRDefault="004B17F2" w:rsidP="004D3870">
      <w:pPr>
        <w:pStyle w:val="a1"/>
        <w:rPr>
          <w:lang w:eastAsia="ru-RU"/>
        </w:rPr>
      </w:pPr>
      <w:r w:rsidRPr="00724900">
        <w:rPr>
          <w:lang w:eastAsia="ru-RU"/>
        </w:rPr>
        <w:t>обеспечение прав государства на компоненты электронного правительства:</w:t>
      </w:r>
    </w:p>
    <w:p w14:paraId="67AA258A" w14:textId="1A018C01" w:rsidR="004B17F2" w:rsidRPr="00724900" w:rsidRDefault="004B17F2" w:rsidP="004D3870">
      <w:pPr>
        <w:pStyle w:val="a1"/>
        <w:rPr>
          <w:lang w:eastAsia="ru-RU"/>
        </w:rPr>
      </w:pPr>
      <w:r w:rsidRPr="00724900">
        <w:rPr>
          <w:lang w:eastAsia="ru-RU"/>
        </w:rPr>
        <w:t>организационно-техническую политику.</w:t>
      </w:r>
    </w:p>
    <w:p w14:paraId="056F0590" w14:textId="4864BC82" w:rsidR="004B17F2" w:rsidRPr="00724900" w:rsidRDefault="004B17F2" w:rsidP="004B17F2">
      <w:pPr>
        <w:rPr>
          <w:rFonts w:eastAsia="Times New Roman" w:cs="Times New Roman"/>
          <w:color w:val="000000"/>
          <w:szCs w:val="24"/>
          <w:lang w:eastAsia="ru-RU"/>
        </w:rPr>
      </w:pPr>
      <w:r w:rsidRPr="00724900">
        <w:rPr>
          <w:rFonts w:eastAsia="Times New Roman" w:cs="Times New Roman"/>
          <w:color w:val="000000"/>
          <w:szCs w:val="24"/>
          <w:lang w:eastAsia="ru-RU"/>
        </w:rPr>
        <w:t>Также будет представлены предложения по совершенствованию законодательства о государственных информационных системах в части определения регуляторных механизмов необходимых для развития электронного правительства.</w:t>
      </w:r>
    </w:p>
    <w:p w14:paraId="0F352468" w14:textId="77777777" w:rsidR="004B17F2" w:rsidRPr="00724900" w:rsidRDefault="004B17F2" w:rsidP="004B17F2">
      <w:pPr>
        <w:rPr>
          <w:rFonts w:eastAsia="Times New Roman" w:cs="Times New Roman"/>
          <w:color w:val="000000"/>
          <w:szCs w:val="24"/>
          <w:lang w:eastAsia="ru-RU"/>
        </w:rPr>
      </w:pPr>
      <w:r w:rsidRPr="00724900">
        <w:rPr>
          <w:rFonts w:eastAsia="Times New Roman" w:cs="Times New Roman"/>
          <w:color w:val="000000"/>
          <w:szCs w:val="24"/>
          <w:lang w:eastAsia="ru-RU"/>
        </w:rPr>
        <w:t>Дополнительно, в контексте норм Федерального закона от 28.06.2014 № 172-ФЗ "О стратегическом планировании в Российской Федерации", в части реализации систем поддержки стратегических решений в электронном правительстве будет дано описание целевого состояния нормативной правовой базы в 2025 году и концептуальные положения по достижению такого состояния. Будет дана общая типовая структура нормативных правовых документов, отражающая особенности реализации информационно-аналитических систем поддержки решений, а также экспертно-аналитических систем для обеспечения, прежде всего, процессов оценки качества проектов и документов стратегического планирования.</w:t>
      </w:r>
    </w:p>
    <w:p w14:paraId="04C25B03" w14:textId="51438F33" w:rsidR="004B17F2" w:rsidRPr="00724900" w:rsidRDefault="004B17F2" w:rsidP="004B17F2">
      <w:pPr>
        <w:rPr>
          <w:rFonts w:eastAsia="Times New Roman" w:cs="Times New Roman"/>
          <w:color w:val="000000"/>
          <w:szCs w:val="24"/>
          <w:lang w:eastAsia="ru-RU"/>
        </w:rPr>
      </w:pPr>
      <w:r w:rsidRPr="00724900">
        <w:rPr>
          <w:rFonts w:eastAsia="Times New Roman" w:cs="Times New Roman"/>
          <w:color w:val="000000"/>
          <w:szCs w:val="24"/>
          <w:lang w:eastAsia="ru-RU"/>
        </w:rPr>
        <w:t>Особое место в работе займет вопрос постановки задачи международной гармонизации законодательства, что</w:t>
      </w:r>
      <w:r w:rsidR="009F3C0A" w:rsidRPr="00724900">
        <w:rPr>
          <w:rFonts w:eastAsia="Times New Roman" w:cs="Times New Roman"/>
          <w:color w:val="000000"/>
          <w:szCs w:val="24"/>
          <w:lang w:eastAsia="ru-RU"/>
        </w:rPr>
        <w:t xml:space="preserve"> будет сделано на примере одной-</w:t>
      </w:r>
      <w:r w:rsidRPr="00724900">
        <w:rPr>
          <w:rFonts w:eastAsia="Times New Roman" w:cs="Times New Roman"/>
          <w:color w:val="000000"/>
          <w:szCs w:val="24"/>
          <w:lang w:eastAsia="ru-RU"/>
        </w:rPr>
        <w:t xml:space="preserve">двух информационных систем. Будут выбраны наиболее социально-значимые системы, компоненты которых могут быть полезны для использования в различных отраслях. Например, ощутимый прогресс в развитии средств визуальной аналитики может быть распространён на сферы управления процессами устранения последствий чрезвычайных ситуаций, в политике, экономике, и даже машиностроении. Для этого нужен соответствующий прогресс в развитии нормативной правовой базы. Так, разработка и функционирование комплексных телемедицинских систем различного уровня уже давно требует адекватного нормативного правового обеспечения. В настоящее время такого полноценного обеспечения нет, хотя должно быть разработано в соответствии с Поручением Президента Пр-984 от 19 марта 2015 г. Учитывая потребность в международной активности, основой этих документов могут стать: «Меморандум о сотрудничестве государств – участников СНГ в области создания совместимых национальных телемедицинских консультационно-диагностических систем» (подписан Главами правительств СНГ на Совете Глав Правительств 14 ноября 2008 года в г. Кишинев); Модельный закон «О телемедицинских услугах» (Принят Межпарламентской Ассамблее СНГ 28.10.2010 г. в г. Санкт-Петербурге) и др. </w:t>
      </w:r>
    </w:p>
    <w:p w14:paraId="034716FA" w14:textId="77777777" w:rsidR="004B17F2" w:rsidRPr="00724900" w:rsidRDefault="004B17F2" w:rsidP="002874B6">
      <w:pPr>
        <w:rPr>
          <w:b/>
        </w:rPr>
      </w:pPr>
      <w:r w:rsidRPr="00724900">
        <w:rPr>
          <w:b/>
        </w:rPr>
        <w:t>Методология выполнения работы</w:t>
      </w:r>
    </w:p>
    <w:p w14:paraId="594937CE" w14:textId="05047179" w:rsidR="004B17F2" w:rsidRPr="00724900" w:rsidRDefault="004B17F2" w:rsidP="004B17F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SWOT-анализа, стратегического анализа, стандартов в области «Архитектуры предприятия», менеджмента качества, анализа иерархий, маркетингового исследования потребностей рынка, теории катастроф и управляемого хаоса, проектного управления, разработки больших систем, бережливого производства, </w:t>
      </w:r>
      <w:proofErr w:type="gramStart"/>
      <w:r w:rsidRPr="00724900">
        <w:rPr>
          <w:rFonts w:cs="Times New Roman"/>
          <w:szCs w:val="28"/>
        </w:rPr>
        <w:t>бизнес-аналитики</w:t>
      </w:r>
      <w:proofErr w:type="gramEnd"/>
      <w:r w:rsidRPr="00724900">
        <w:rPr>
          <w:rFonts w:cs="Times New Roman"/>
          <w:szCs w:val="28"/>
        </w:rPr>
        <w:t>, фокус-групп и мозгового штурма.</w:t>
      </w:r>
    </w:p>
    <w:p w14:paraId="68EEC283" w14:textId="77777777" w:rsidR="004B17F2" w:rsidRPr="00724900" w:rsidRDefault="004B17F2" w:rsidP="004B17F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результате проведения анализа внешних и внутренних факторов, влияющих на создание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 целей НИР.</w:t>
      </w:r>
      <w:proofErr w:type="gramEnd"/>
    </w:p>
    <w:p w14:paraId="2AA902EB" w14:textId="77777777" w:rsidR="004B17F2" w:rsidRPr="00724900" w:rsidRDefault="004B17F2" w:rsidP="004B17F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</w:t>
      </w:r>
    </w:p>
    <w:p w14:paraId="30E1B75B" w14:textId="77777777" w:rsidR="004B17F2" w:rsidRPr="00724900" w:rsidRDefault="004B17F2" w:rsidP="00C80F7F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5E43EA8F" w14:textId="77777777" w:rsidR="004B17F2" w:rsidRPr="00724900" w:rsidRDefault="004B17F2" w:rsidP="004B17F2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6E8A5B3E" w14:textId="77777777" w:rsidR="004B17F2" w:rsidRPr="00724900" w:rsidRDefault="004B17F2" w:rsidP="004B17F2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4CDB5DEC" w14:textId="77777777" w:rsidR="004B17F2" w:rsidRPr="00724900" w:rsidRDefault="004B17F2" w:rsidP="004B17F2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16AEFF14" w14:textId="77777777" w:rsidR="004B17F2" w:rsidRPr="00724900" w:rsidRDefault="004B17F2" w:rsidP="004B17F2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527C5BA9" w14:textId="77777777" w:rsidR="004B17F2" w:rsidRPr="00724900" w:rsidRDefault="004B17F2" w:rsidP="004B17F2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07D5417B" w14:textId="77777777" w:rsidR="004B17F2" w:rsidRPr="00724900" w:rsidRDefault="004B17F2" w:rsidP="004B17F2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1B3DD26B" w14:textId="77777777" w:rsidR="004B17F2" w:rsidRPr="00724900" w:rsidRDefault="004B17F2" w:rsidP="004B17F2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31FB8649" w14:textId="2DBE1855" w:rsidR="00EF0DDC" w:rsidRPr="00724900" w:rsidRDefault="004B17F2" w:rsidP="004B17F2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28FA5CFE" w14:textId="5814938C" w:rsidR="007A27AB" w:rsidRPr="00724900" w:rsidRDefault="007A27AB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</w:t>
      </w:r>
      <w:proofErr w:type="gramStart"/>
      <w:r w:rsidR="008C537E" w:rsidRPr="00724900">
        <w:rPr>
          <w:b w:val="0"/>
        </w:rPr>
        <w:t xml:space="preserve">направлений </w:t>
      </w:r>
      <w:r w:rsidRPr="00724900">
        <w:rPr>
          <w:b w:val="0"/>
        </w:rPr>
        <w:t xml:space="preserve">расширения </w:t>
      </w:r>
      <w:r w:rsidR="00CD781A" w:rsidRPr="00724900">
        <w:rPr>
          <w:b w:val="0"/>
        </w:rPr>
        <w:t xml:space="preserve">сферы </w:t>
      </w:r>
      <w:r w:rsidRPr="00724900">
        <w:rPr>
          <w:b w:val="0"/>
        </w:rPr>
        <w:t>применения электронного правительства</w:t>
      </w:r>
      <w:proofErr w:type="gramEnd"/>
      <w:r w:rsidRPr="00724900">
        <w:rPr>
          <w:b w:val="0"/>
        </w:rPr>
        <w:t xml:space="preserve"> в системе </w:t>
      </w:r>
      <w:r w:rsidR="00CD781A" w:rsidRPr="00724900">
        <w:rPr>
          <w:b w:val="0"/>
        </w:rPr>
        <w:t xml:space="preserve">государственной </w:t>
      </w:r>
      <w:r w:rsidRPr="00724900">
        <w:rPr>
          <w:b w:val="0"/>
        </w:rPr>
        <w:t>власти</w:t>
      </w:r>
      <w:r w:rsidR="005A7D7D" w:rsidRPr="00724900">
        <w:rPr>
          <w:b w:val="0"/>
        </w:rPr>
        <w:t xml:space="preserve"> и местного самоуправления</w:t>
      </w:r>
      <w:r w:rsidRPr="00724900">
        <w:rPr>
          <w:b w:val="0"/>
        </w:rPr>
        <w:t xml:space="preserve"> Российской Федерации</w:t>
      </w:r>
      <w:r w:rsidR="00F7632F" w:rsidRPr="00724900">
        <w:rPr>
          <w:b w:val="0"/>
        </w:rPr>
        <w:t xml:space="preserve"> до 2020 г.</w:t>
      </w:r>
      <w:r w:rsidR="00CD781A" w:rsidRPr="00724900">
        <w:rPr>
          <w:b w:val="0"/>
        </w:rPr>
        <w:t>:</w:t>
      </w:r>
    </w:p>
    <w:p w14:paraId="0145BBC1" w14:textId="77777777" w:rsidR="00AE2C1C" w:rsidRPr="00724900" w:rsidRDefault="00AE2C1C" w:rsidP="00812826">
      <w:pPr>
        <w:pStyle w:val="a1"/>
      </w:pPr>
      <w:r w:rsidRPr="00724900">
        <w:t>оценка перспективы использования электронного правительства судебной властью;</w:t>
      </w:r>
    </w:p>
    <w:p w14:paraId="6B409ACD" w14:textId="77777777" w:rsidR="00AE2C1C" w:rsidRPr="00724900" w:rsidRDefault="00AE2C1C" w:rsidP="00812826">
      <w:pPr>
        <w:pStyle w:val="a1"/>
      </w:pPr>
      <w:r w:rsidRPr="00724900">
        <w:t>оценка перспективы использования электронного правительства законодательной властью;</w:t>
      </w:r>
    </w:p>
    <w:p w14:paraId="287F9373" w14:textId="77777777" w:rsidR="00AE2C1C" w:rsidRPr="00724900" w:rsidRDefault="00AE2C1C" w:rsidP="00812826">
      <w:pPr>
        <w:pStyle w:val="a1"/>
      </w:pPr>
      <w:r w:rsidRPr="00724900">
        <w:t>оценка перспективы использования электронного правительства региональными властями;</w:t>
      </w:r>
    </w:p>
    <w:p w14:paraId="4148743A" w14:textId="77777777" w:rsidR="00AE2C1C" w:rsidRPr="00724900" w:rsidRDefault="00AE2C1C" w:rsidP="00812826">
      <w:pPr>
        <w:pStyle w:val="a1"/>
      </w:pPr>
      <w:r w:rsidRPr="00724900">
        <w:t>оценка перспективы использования электронного правительства муниципальной властью;</w:t>
      </w:r>
    </w:p>
    <w:p w14:paraId="139F998F" w14:textId="77777777" w:rsidR="00AE2C1C" w:rsidRPr="00724900" w:rsidRDefault="00AE2C1C" w:rsidP="00812826">
      <w:pPr>
        <w:pStyle w:val="a1"/>
      </w:pPr>
      <w:r w:rsidRPr="00724900">
        <w:t>оценка перспективы использования электронного правительства для обеспечения взаимодействия различных ветвей и уровней власти;</w:t>
      </w:r>
    </w:p>
    <w:p w14:paraId="6CD2B72C" w14:textId="77777777" w:rsidR="00AE2C1C" w:rsidRPr="00724900" w:rsidRDefault="00AE2C1C" w:rsidP="00812826">
      <w:pPr>
        <w:pStyle w:val="a1"/>
      </w:pPr>
      <w:r w:rsidRPr="00724900">
        <w:t>оценка основных направлений использования электронного правительства для обеспечения взаимодействия власти с гражданами и их организациями;</w:t>
      </w:r>
    </w:p>
    <w:p w14:paraId="6ACA03F9" w14:textId="77777777" w:rsidR="00AE2C1C" w:rsidRPr="00724900" w:rsidRDefault="00AE2C1C" w:rsidP="00812826">
      <w:pPr>
        <w:pStyle w:val="a1"/>
      </w:pPr>
      <w:r w:rsidRPr="00724900">
        <w:t>оценка перспективы использования электронного правительства для обеспечения взаимодействия с системами управления муниципальными процессами;</w:t>
      </w:r>
    </w:p>
    <w:p w14:paraId="6307645C" w14:textId="77777777" w:rsidR="00AE2C1C" w:rsidRPr="00724900" w:rsidRDefault="00AE2C1C" w:rsidP="00812826">
      <w:pPr>
        <w:pStyle w:val="a1"/>
      </w:pPr>
      <w:r w:rsidRPr="00724900">
        <w:t>оценка перспективы использования электронного правительства для обеспечения взаимодействия граждан и организаций в рамках гражданско-правового взаимодействия.</w:t>
      </w:r>
    </w:p>
    <w:p w14:paraId="2DA215D5" w14:textId="77777777" w:rsidR="00AE2C1C" w:rsidRPr="00724900" w:rsidRDefault="00AE2C1C" w:rsidP="00C80F7F">
      <w:pPr>
        <w:jc w:val="left"/>
        <w:rPr>
          <w:rFonts w:eastAsia="Calibri" w:cs="Times New Roman"/>
          <w:b/>
          <w:szCs w:val="28"/>
          <w:lang w:eastAsia="ru-RU"/>
        </w:rPr>
      </w:pPr>
      <w:r w:rsidRPr="00724900">
        <w:rPr>
          <w:rFonts w:eastAsia="Calibri" w:cs="Times New Roman"/>
          <w:b/>
          <w:szCs w:val="28"/>
          <w:lang w:eastAsia="ru-RU"/>
        </w:rPr>
        <w:t>Порядок выполнения работ</w:t>
      </w:r>
    </w:p>
    <w:p w14:paraId="3E2C623F" w14:textId="77777777" w:rsidR="00AE2C1C" w:rsidRPr="00724900" w:rsidRDefault="00AE2C1C" w:rsidP="00AE2C1C">
      <w:r w:rsidRPr="00724900">
        <w:rPr>
          <w:rFonts w:eastAsia="Calibri" w:cs="Times New Roman"/>
          <w:szCs w:val="28"/>
          <w:lang w:eastAsia="ru-RU"/>
        </w:rPr>
        <w:t xml:space="preserve">Будет проведен анализ возможных направлений и сформулирована в виде материалов в Аналитический отчёт оценка перспектив расширения </w:t>
      </w:r>
      <w:r w:rsidRPr="00724900">
        <w:rPr>
          <w:rFonts w:cs="Times New Roman"/>
          <w:szCs w:val="24"/>
        </w:rPr>
        <w:t>сферы применения электронного правительства в системе государственной власти и местного самоуправления Российской Федерации</w:t>
      </w:r>
      <w:r w:rsidRPr="00724900">
        <w:rPr>
          <w:rFonts w:eastAsia="Calibri" w:cs="Times New Roman"/>
          <w:szCs w:val="28"/>
          <w:lang w:eastAsia="ru-RU"/>
        </w:rPr>
        <w:t>, в том числе:</w:t>
      </w:r>
    </w:p>
    <w:p w14:paraId="47C1EADF" w14:textId="2E2C9A96" w:rsidR="00AE2C1C" w:rsidRPr="00724900" w:rsidRDefault="00AE2C1C" w:rsidP="00AE2C1C">
      <w:pPr>
        <w:tabs>
          <w:tab w:val="left" w:pos="1134"/>
        </w:tabs>
        <w:ind w:firstLine="568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9F3C0A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9F3C0A" w:rsidRPr="00724900">
        <w:rPr>
          <w:rFonts w:cs="Times New Roman"/>
          <w:szCs w:val="24"/>
        </w:rPr>
        <w:t>«</w:t>
      </w:r>
      <w:r w:rsidRPr="00724900">
        <w:rPr>
          <w:rFonts w:cs="Times New Roman"/>
          <w:szCs w:val="24"/>
        </w:rPr>
        <w:t>Использование электронного правительства судебной властью</w:t>
      </w:r>
      <w:r w:rsidR="009F3C0A" w:rsidRPr="00724900">
        <w:rPr>
          <w:rFonts w:cs="Times New Roman"/>
          <w:szCs w:val="24"/>
        </w:rPr>
        <w:t>»</w:t>
      </w:r>
      <w:r w:rsidRPr="00724900">
        <w:rPr>
          <w:rFonts w:cs="Times New Roman"/>
          <w:szCs w:val="24"/>
        </w:rPr>
        <w:t>:</w:t>
      </w:r>
    </w:p>
    <w:p w14:paraId="755C3AA2" w14:textId="77777777" w:rsidR="00AE2C1C" w:rsidRPr="00724900" w:rsidRDefault="00AE2C1C" w:rsidP="009F3C0A">
      <w:pPr>
        <w:pStyle w:val="a1"/>
      </w:pPr>
      <w:r w:rsidRPr="00724900">
        <w:t xml:space="preserve">Анализ существующей нормативной правовой базы информационного взаимодействия судебной власти с гражданами, бизнесом и другими ветвями </w:t>
      </w:r>
      <w:proofErr w:type="gramStart"/>
      <w:r w:rsidRPr="00724900">
        <w:t>власти</w:t>
      </w:r>
      <w:proofErr w:type="gramEnd"/>
      <w:r w:rsidRPr="00724900">
        <w:t xml:space="preserve"> как на федеральном, так и на региональном уровнях;</w:t>
      </w:r>
    </w:p>
    <w:p w14:paraId="6E425FF2" w14:textId="77777777" w:rsidR="00AE2C1C" w:rsidRPr="00724900" w:rsidRDefault="00AE2C1C" w:rsidP="009F3C0A">
      <w:pPr>
        <w:pStyle w:val="a1"/>
      </w:pPr>
      <w:r w:rsidRPr="00724900">
        <w:t xml:space="preserve">Анализ существующих информационных ресурсов и сложившейся в настоящее время практики информационного взаимодействия судебной власти с гражданами, бизнесом и другими ветвями </w:t>
      </w:r>
      <w:proofErr w:type="gramStart"/>
      <w:r w:rsidRPr="00724900">
        <w:t>власти</w:t>
      </w:r>
      <w:proofErr w:type="gramEnd"/>
      <w:r w:rsidRPr="00724900">
        <w:t xml:space="preserve"> как на федеральном, так и на региональном уровнях;</w:t>
      </w:r>
    </w:p>
    <w:p w14:paraId="0367B3F0" w14:textId="77777777" w:rsidR="00AE2C1C" w:rsidRPr="00724900" w:rsidRDefault="00AE2C1C" w:rsidP="009F3C0A">
      <w:pPr>
        <w:pStyle w:val="a1"/>
      </w:pPr>
      <w:r w:rsidRPr="00724900">
        <w:t xml:space="preserve">Перечень, обоснование и характеристика возможных </w:t>
      </w:r>
      <w:proofErr w:type="gramStart"/>
      <w:r w:rsidRPr="00724900">
        <w:t>направлений расширения использования ресурсов электронного правительства судебной</w:t>
      </w:r>
      <w:proofErr w:type="gramEnd"/>
      <w:r w:rsidRPr="00724900">
        <w:t xml:space="preserve"> властью;</w:t>
      </w:r>
    </w:p>
    <w:p w14:paraId="3C6EBCC1" w14:textId="77777777" w:rsidR="00AE2C1C" w:rsidRPr="00724900" w:rsidRDefault="00AE2C1C" w:rsidP="009F3C0A">
      <w:pPr>
        <w:pStyle w:val="a1"/>
      </w:pPr>
      <w:r w:rsidRPr="00724900">
        <w:t xml:space="preserve">Оценка </w:t>
      </w:r>
      <w:proofErr w:type="gramStart"/>
      <w:r w:rsidRPr="00724900">
        <w:t>перспектив реализации возможных направлений расширения использования ресурсов электронного правительства судебной</w:t>
      </w:r>
      <w:proofErr w:type="gramEnd"/>
      <w:r w:rsidRPr="00724900">
        <w:t xml:space="preserve"> властью с точки зрения трудозатрат и финансирования;</w:t>
      </w:r>
    </w:p>
    <w:p w14:paraId="7F4C0549" w14:textId="77777777" w:rsidR="00AE2C1C" w:rsidRPr="00724900" w:rsidRDefault="00AE2C1C" w:rsidP="009F3C0A">
      <w:pPr>
        <w:pStyle w:val="a1"/>
      </w:pPr>
      <w:r w:rsidRPr="00724900">
        <w:t xml:space="preserve">Примерный план мероприятий по реализации возможных </w:t>
      </w:r>
      <w:proofErr w:type="gramStart"/>
      <w:r w:rsidRPr="00724900">
        <w:t>направлений расширения использования ресурсов электронного правительства судебной</w:t>
      </w:r>
      <w:proofErr w:type="gramEnd"/>
      <w:r w:rsidRPr="00724900">
        <w:t xml:space="preserve"> властью;</w:t>
      </w:r>
    </w:p>
    <w:p w14:paraId="2273C52C" w14:textId="77777777" w:rsidR="00AE2C1C" w:rsidRPr="00724900" w:rsidRDefault="00AE2C1C" w:rsidP="009F3C0A">
      <w:pPr>
        <w:pStyle w:val="a1"/>
      </w:pPr>
      <w:proofErr w:type="gramStart"/>
      <w:r w:rsidRPr="00724900">
        <w:t>Предложения по корректировке существующей нормативной правовой базы информационного взаимодействия судебной власти с гражданами, бизнесом и другими ветвями власти в соответствии с предложенными направлениями расширения сферы применения электронного правительства судебной властью (как на федеральном, так и региональном уровнях).</w:t>
      </w:r>
      <w:proofErr w:type="gramEnd"/>
    </w:p>
    <w:p w14:paraId="4E5FE201" w14:textId="318F0C62" w:rsidR="00AE2C1C" w:rsidRPr="00724900" w:rsidRDefault="00AE2C1C" w:rsidP="00AE2C1C">
      <w:pPr>
        <w:tabs>
          <w:tab w:val="left" w:pos="1134"/>
        </w:tabs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9F3C0A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9F3C0A" w:rsidRPr="00724900">
        <w:rPr>
          <w:rFonts w:cs="Times New Roman"/>
          <w:szCs w:val="24"/>
        </w:rPr>
        <w:t>«</w:t>
      </w:r>
      <w:r w:rsidRPr="00724900">
        <w:rPr>
          <w:rFonts w:cs="Times New Roman"/>
          <w:szCs w:val="24"/>
        </w:rPr>
        <w:t xml:space="preserve">Использование электронного правительства </w:t>
      </w:r>
      <w:r w:rsidRPr="00724900">
        <w:rPr>
          <w:rFonts w:eastAsia="Calibri" w:cs="Times New Roman"/>
        </w:rPr>
        <w:t>законодательной</w:t>
      </w:r>
      <w:r w:rsidRPr="00724900">
        <w:rPr>
          <w:rFonts w:cs="Times New Roman"/>
          <w:szCs w:val="24"/>
        </w:rPr>
        <w:t xml:space="preserve"> властью</w:t>
      </w:r>
      <w:r w:rsidR="009F3C0A" w:rsidRPr="00724900">
        <w:rPr>
          <w:rFonts w:cs="Times New Roman"/>
          <w:szCs w:val="24"/>
        </w:rPr>
        <w:t>»</w:t>
      </w:r>
      <w:r w:rsidRPr="00724900">
        <w:rPr>
          <w:rFonts w:cs="Times New Roman"/>
          <w:szCs w:val="24"/>
        </w:rPr>
        <w:t>:</w:t>
      </w:r>
    </w:p>
    <w:p w14:paraId="4F6E22F8" w14:textId="77777777" w:rsidR="00AE2C1C" w:rsidRPr="00724900" w:rsidRDefault="00AE2C1C" w:rsidP="009F3C0A">
      <w:pPr>
        <w:pStyle w:val="a1"/>
      </w:pPr>
      <w:r w:rsidRPr="00724900">
        <w:t xml:space="preserve">Анализ существующей нормативной правовой базы информационного взаимодействия законодательной власти с гражданами, бизнесом и другими ветвями </w:t>
      </w:r>
      <w:proofErr w:type="gramStart"/>
      <w:r w:rsidRPr="00724900">
        <w:t>власти</w:t>
      </w:r>
      <w:proofErr w:type="gramEnd"/>
      <w:r w:rsidRPr="00724900">
        <w:t xml:space="preserve"> как на федеральном, так и на региональном уровнях;</w:t>
      </w:r>
    </w:p>
    <w:p w14:paraId="4F405F6E" w14:textId="77777777" w:rsidR="00AE2C1C" w:rsidRPr="00724900" w:rsidRDefault="00AE2C1C" w:rsidP="009F3C0A">
      <w:pPr>
        <w:pStyle w:val="a1"/>
      </w:pPr>
      <w:r w:rsidRPr="00724900">
        <w:t xml:space="preserve">Анализ существующих информационных ресурсов и сложившейся в настоящее время практики информационного взаимодействия законодательной власти с гражданами, бизнесом и другими ветвями власти, как на </w:t>
      </w:r>
      <w:proofErr w:type="gramStart"/>
      <w:r w:rsidRPr="00724900">
        <w:t>федеральном</w:t>
      </w:r>
      <w:proofErr w:type="gramEnd"/>
      <w:r w:rsidRPr="00724900">
        <w:t>, так и на региональном уровнях;</w:t>
      </w:r>
    </w:p>
    <w:p w14:paraId="7399E8E8" w14:textId="77777777" w:rsidR="00AE2C1C" w:rsidRPr="00724900" w:rsidRDefault="00AE2C1C" w:rsidP="009F3C0A">
      <w:pPr>
        <w:pStyle w:val="a1"/>
      </w:pPr>
      <w:r w:rsidRPr="00724900">
        <w:t xml:space="preserve">Перечень, обоснование и характеристика возможных </w:t>
      </w:r>
      <w:proofErr w:type="gramStart"/>
      <w:r w:rsidRPr="00724900">
        <w:t>направлений расширения использования ресурсов электронного правительства законодательной</w:t>
      </w:r>
      <w:proofErr w:type="gramEnd"/>
      <w:r w:rsidRPr="00724900">
        <w:t xml:space="preserve">  властью;</w:t>
      </w:r>
    </w:p>
    <w:p w14:paraId="72890656" w14:textId="77777777" w:rsidR="00AE2C1C" w:rsidRPr="00724900" w:rsidRDefault="00AE2C1C" w:rsidP="009F3C0A">
      <w:pPr>
        <w:pStyle w:val="a1"/>
      </w:pPr>
      <w:r w:rsidRPr="00724900">
        <w:t xml:space="preserve">Оценка </w:t>
      </w:r>
      <w:proofErr w:type="gramStart"/>
      <w:r w:rsidRPr="00724900">
        <w:t>перспектив реализации возможных направлений расширения использования ресурсов электронного правительства законодательной</w:t>
      </w:r>
      <w:proofErr w:type="gramEnd"/>
      <w:r w:rsidRPr="00724900">
        <w:t xml:space="preserve">  властью с точки зрения трудозатрат и финансирования;</w:t>
      </w:r>
    </w:p>
    <w:p w14:paraId="0DC50D67" w14:textId="77777777" w:rsidR="00AE2C1C" w:rsidRPr="00724900" w:rsidRDefault="00AE2C1C" w:rsidP="009F3C0A">
      <w:pPr>
        <w:pStyle w:val="a1"/>
      </w:pPr>
      <w:r w:rsidRPr="00724900">
        <w:t xml:space="preserve">Примерный план мероприятий по реализации возможных </w:t>
      </w:r>
      <w:proofErr w:type="gramStart"/>
      <w:r w:rsidRPr="00724900">
        <w:t>направлений расширения использования ресурсов электронного правительства законодательной</w:t>
      </w:r>
      <w:proofErr w:type="gramEnd"/>
      <w:r w:rsidRPr="00724900">
        <w:t xml:space="preserve">  властью;</w:t>
      </w:r>
    </w:p>
    <w:p w14:paraId="5B9FDB25" w14:textId="77777777" w:rsidR="00AE2C1C" w:rsidRPr="00724900" w:rsidRDefault="00AE2C1C" w:rsidP="009F3C0A">
      <w:pPr>
        <w:pStyle w:val="a1"/>
      </w:pPr>
      <w:proofErr w:type="gramStart"/>
      <w:r w:rsidRPr="00724900">
        <w:t>Предложения по корректировке существующей нормативной правовой базы информационного взаимодействия законодательной власти с гражданами, бизнесом и другими ветвями власти в соответствии с предложенными направлениями расширения сферы применения электронного правительства законодательной властью (как на федеральном, так и региональном уровнях).</w:t>
      </w:r>
      <w:proofErr w:type="gramEnd"/>
    </w:p>
    <w:p w14:paraId="1EA6F329" w14:textId="5099449B" w:rsidR="00AE2C1C" w:rsidRPr="00724900" w:rsidRDefault="00AE2C1C" w:rsidP="00AE2C1C">
      <w:pPr>
        <w:tabs>
          <w:tab w:val="left" w:pos="1134"/>
        </w:tabs>
        <w:spacing w:before="0" w:after="200" w:line="276" w:lineRule="auto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9F3C0A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9F3C0A" w:rsidRPr="00724900">
        <w:rPr>
          <w:rFonts w:cs="Times New Roman"/>
          <w:szCs w:val="24"/>
        </w:rPr>
        <w:t>«</w:t>
      </w:r>
      <w:r w:rsidRPr="00724900">
        <w:rPr>
          <w:rFonts w:cs="Times New Roman"/>
          <w:szCs w:val="24"/>
        </w:rPr>
        <w:t xml:space="preserve">Использование электронного правительства </w:t>
      </w:r>
      <w:r w:rsidRPr="00724900">
        <w:rPr>
          <w:rFonts w:eastAsia="Calibri" w:cs="Times New Roman"/>
        </w:rPr>
        <w:t>региональными властями</w:t>
      </w:r>
      <w:r w:rsidR="009F3C0A" w:rsidRPr="00724900">
        <w:rPr>
          <w:rFonts w:eastAsia="Calibri" w:cs="Times New Roman"/>
        </w:rPr>
        <w:t>»</w:t>
      </w:r>
      <w:r w:rsidRPr="00724900">
        <w:rPr>
          <w:rFonts w:cs="Times New Roman"/>
          <w:szCs w:val="24"/>
        </w:rPr>
        <w:t>:</w:t>
      </w:r>
    </w:p>
    <w:p w14:paraId="05CB21C6" w14:textId="77777777" w:rsidR="00AE2C1C" w:rsidRPr="00724900" w:rsidRDefault="00AE2C1C" w:rsidP="009F3C0A">
      <w:pPr>
        <w:pStyle w:val="a1"/>
      </w:pPr>
      <w:r w:rsidRPr="00724900">
        <w:t>Анализ сложившейся в настоящее время практики использования ресурсов электронного правительства региональными властями;</w:t>
      </w:r>
    </w:p>
    <w:p w14:paraId="5CDB4D0B" w14:textId="77777777" w:rsidR="00AE2C1C" w:rsidRPr="00724900" w:rsidRDefault="00AE2C1C" w:rsidP="009F3C0A">
      <w:pPr>
        <w:pStyle w:val="a1"/>
      </w:pPr>
      <w:r w:rsidRPr="00724900">
        <w:t>Перечень, обоснование и характеристика возможных направлений расширения информационного взаимодействия региональных властей с гражданами и бизнесом в рамках электронного правительства, как в области предоставления государственных услуг, так и в сфере государственного управления;</w:t>
      </w:r>
    </w:p>
    <w:p w14:paraId="64278DF7" w14:textId="77777777" w:rsidR="00AE2C1C" w:rsidRPr="00724900" w:rsidRDefault="00AE2C1C" w:rsidP="009F3C0A">
      <w:pPr>
        <w:pStyle w:val="a1"/>
      </w:pPr>
      <w:r w:rsidRPr="00724900">
        <w:t xml:space="preserve">Оценка </w:t>
      </w:r>
      <w:proofErr w:type="gramStart"/>
      <w:r w:rsidRPr="00724900">
        <w:t>перспектив реализации возможных направлений расширения использования ресурсов электронного правительства</w:t>
      </w:r>
      <w:proofErr w:type="gramEnd"/>
      <w:r w:rsidRPr="00724900">
        <w:t xml:space="preserve"> региональными властями с точки зрения трудозатрат и финансирования;</w:t>
      </w:r>
    </w:p>
    <w:p w14:paraId="5C7E16F1" w14:textId="77777777" w:rsidR="00AE2C1C" w:rsidRPr="00724900" w:rsidRDefault="00AE2C1C" w:rsidP="009F3C0A">
      <w:pPr>
        <w:pStyle w:val="a1"/>
      </w:pPr>
      <w:r w:rsidRPr="00724900">
        <w:t>Примерный план мероприятий по реализации возможных направлений расширения использования электронного правительства региональными властями;</w:t>
      </w:r>
    </w:p>
    <w:p w14:paraId="6C431010" w14:textId="77777777" w:rsidR="00AE2C1C" w:rsidRPr="00724900" w:rsidRDefault="00AE2C1C" w:rsidP="009F3C0A">
      <w:pPr>
        <w:pStyle w:val="a1"/>
      </w:pPr>
      <w:r w:rsidRPr="00724900">
        <w:t>Предложения по корректировке существующей нормативной правовой базы информационного взаимодействия региональных властей с гражданами и бизнесом в рамках электронного правительства.</w:t>
      </w:r>
    </w:p>
    <w:p w14:paraId="29194D9E" w14:textId="085AC14A" w:rsidR="00AE2C1C" w:rsidRPr="00724900" w:rsidRDefault="00AE2C1C" w:rsidP="00AE2C1C">
      <w:pPr>
        <w:tabs>
          <w:tab w:val="left" w:pos="1134"/>
        </w:tabs>
        <w:spacing w:before="0" w:after="200" w:line="276" w:lineRule="auto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9F3C0A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9F3C0A" w:rsidRPr="00724900">
        <w:rPr>
          <w:rFonts w:cs="Times New Roman"/>
          <w:szCs w:val="24"/>
        </w:rPr>
        <w:t>«</w:t>
      </w:r>
      <w:r w:rsidRPr="00724900">
        <w:rPr>
          <w:rFonts w:cs="Times New Roman"/>
          <w:szCs w:val="24"/>
        </w:rPr>
        <w:t xml:space="preserve">Использование электронного правительства </w:t>
      </w:r>
      <w:r w:rsidRPr="00724900">
        <w:rPr>
          <w:rFonts w:eastAsia="Calibri" w:cs="Times New Roman"/>
        </w:rPr>
        <w:t>муниципальной властью</w:t>
      </w:r>
      <w:r w:rsidR="009F3C0A" w:rsidRPr="00724900">
        <w:rPr>
          <w:rFonts w:eastAsia="Calibri" w:cs="Times New Roman"/>
        </w:rPr>
        <w:t>»</w:t>
      </w:r>
      <w:r w:rsidRPr="00724900">
        <w:rPr>
          <w:rFonts w:cs="Times New Roman"/>
          <w:szCs w:val="24"/>
        </w:rPr>
        <w:t>:</w:t>
      </w:r>
    </w:p>
    <w:p w14:paraId="4AC36E7B" w14:textId="77777777" w:rsidR="00AE2C1C" w:rsidRPr="00724900" w:rsidRDefault="00AE2C1C" w:rsidP="009F3C0A">
      <w:pPr>
        <w:pStyle w:val="a1"/>
      </w:pPr>
      <w:r w:rsidRPr="00724900">
        <w:t>Анализ сложившейся в настоящее время практики использования ресурсов электронного правительства муниципальной властью;</w:t>
      </w:r>
    </w:p>
    <w:p w14:paraId="4672347B" w14:textId="77777777" w:rsidR="00AE2C1C" w:rsidRPr="00724900" w:rsidRDefault="00AE2C1C" w:rsidP="009F3C0A">
      <w:pPr>
        <w:pStyle w:val="a1"/>
      </w:pPr>
      <w:r w:rsidRPr="00724900">
        <w:t>Перечень, обоснование и характеристика возможных направлений расширения информационного взаимодействия муниципальной власти с гражданами, бизнесом и другими ветвями власти в рамках электронного правительства, как в области предоставления государственных услуг, так и в сфере государственного управления;</w:t>
      </w:r>
    </w:p>
    <w:p w14:paraId="26543DAF" w14:textId="77777777" w:rsidR="00AE2C1C" w:rsidRPr="00724900" w:rsidRDefault="00AE2C1C" w:rsidP="009F3C0A">
      <w:pPr>
        <w:pStyle w:val="a1"/>
      </w:pPr>
      <w:r w:rsidRPr="00724900">
        <w:t xml:space="preserve">Оценка </w:t>
      </w:r>
      <w:proofErr w:type="gramStart"/>
      <w:r w:rsidRPr="00724900">
        <w:t>перспектив реализации возможных направлений расширения использования ресурсов электронного правительства муниципальной</w:t>
      </w:r>
      <w:proofErr w:type="gramEnd"/>
      <w:r w:rsidRPr="00724900">
        <w:t xml:space="preserve"> властью с точки зрения трудозатрат и финансирования;</w:t>
      </w:r>
    </w:p>
    <w:p w14:paraId="08CF24BD" w14:textId="77777777" w:rsidR="00AE2C1C" w:rsidRPr="00724900" w:rsidRDefault="00AE2C1C" w:rsidP="009F3C0A">
      <w:pPr>
        <w:pStyle w:val="a1"/>
      </w:pPr>
      <w:r w:rsidRPr="00724900">
        <w:t>Примерный план мероприятий по реализации возможных направлений расширения использования электронного правительства муниципальной властью, как в области предоставления муниципальных услуг, так и в сфере муниципального управления;</w:t>
      </w:r>
    </w:p>
    <w:p w14:paraId="0DC1290D" w14:textId="77777777" w:rsidR="00AE2C1C" w:rsidRPr="00724900" w:rsidRDefault="00AE2C1C" w:rsidP="009F3C0A">
      <w:pPr>
        <w:pStyle w:val="a1"/>
      </w:pPr>
      <w:r w:rsidRPr="00724900">
        <w:t>Предложения по корректировке существующей нормативной правовой базы информационного взаимодействия муниципальной власти с гражданами, бизнесом и другими ветвями власти в рамках электронного правительства.</w:t>
      </w:r>
    </w:p>
    <w:p w14:paraId="465088A7" w14:textId="42B18446" w:rsidR="00AE2C1C" w:rsidRPr="00724900" w:rsidRDefault="00AE2C1C" w:rsidP="00AE2C1C">
      <w:pPr>
        <w:tabs>
          <w:tab w:val="left" w:pos="1134"/>
        </w:tabs>
        <w:spacing w:before="0" w:after="200" w:line="276" w:lineRule="auto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9F3C0A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9F3C0A" w:rsidRPr="00724900">
        <w:rPr>
          <w:rFonts w:cs="Times New Roman"/>
          <w:szCs w:val="24"/>
        </w:rPr>
        <w:t>«</w:t>
      </w:r>
      <w:r w:rsidRPr="00724900">
        <w:rPr>
          <w:rFonts w:cs="Times New Roman"/>
          <w:szCs w:val="24"/>
        </w:rPr>
        <w:t xml:space="preserve">Использование электронного правительства </w:t>
      </w:r>
      <w:r w:rsidRPr="00724900">
        <w:rPr>
          <w:rFonts w:eastAsia="Calibri" w:cs="Times New Roman"/>
        </w:rPr>
        <w:t>для обеспечения взаимодействия различных ветвей и уровней власти</w:t>
      </w:r>
      <w:r w:rsidR="009F3C0A" w:rsidRPr="00724900">
        <w:rPr>
          <w:rFonts w:eastAsia="Calibri" w:cs="Times New Roman"/>
        </w:rPr>
        <w:t>»</w:t>
      </w:r>
      <w:r w:rsidRPr="00724900">
        <w:rPr>
          <w:rFonts w:cs="Times New Roman"/>
          <w:szCs w:val="24"/>
        </w:rPr>
        <w:t>:</w:t>
      </w:r>
    </w:p>
    <w:p w14:paraId="1A973999" w14:textId="77777777" w:rsidR="00AE2C1C" w:rsidRPr="00724900" w:rsidRDefault="00AE2C1C" w:rsidP="009F3C0A">
      <w:pPr>
        <w:pStyle w:val="a1"/>
      </w:pPr>
      <w:r w:rsidRPr="00724900">
        <w:t>Анализ существующей нормативной правовой базы информационного взаимодействия различных ветвей и уровней власти;</w:t>
      </w:r>
    </w:p>
    <w:p w14:paraId="36896EA3" w14:textId="77777777" w:rsidR="00AE2C1C" w:rsidRPr="00724900" w:rsidRDefault="00AE2C1C" w:rsidP="009F3C0A">
      <w:pPr>
        <w:pStyle w:val="a1"/>
      </w:pPr>
      <w:r w:rsidRPr="00724900">
        <w:t>Анализ существующих информационных ресурсов и сложившейся в настоящее время практики информационного взаимодействия различных ветвей и уровней власти;</w:t>
      </w:r>
    </w:p>
    <w:p w14:paraId="516624B4" w14:textId="77777777" w:rsidR="00AE2C1C" w:rsidRPr="00724900" w:rsidRDefault="00AE2C1C" w:rsidP="009F3C0A">
      <w:pPr>
        <w:pStyle w:val="a1"/>
      </w:pPr>
      <w:r w:rsidRPr="00724900">
        <w:t>Перечень, обоснование и характеристика возможных направлений расширения информационного взаимодействия различных ветвей и уровней власти в рамках электронного правительства;</w:t>
      </w:r>
    </w:p>
    <w:p w14:paraId="569ADDCA" w14:textId="77777777" w:rsidR="00AE2C1C" w:rsidRPr="00724900" w:rsidRDefault="00AE2C1C" w:rsidP="009F3C0A">
      <w:pPr>
        <w:pStyle w:val="a1"/>
      </w:pPr>
      <w:r w:rsidRPr="00724900">
        <w:t xml:space="preserve">Оценка </w:t>
      </w:r>
      <w:proofErr w:type="gramStart"/>
      <w:r w:rsidRPr="00724900">
        <w:t>перспектив реализации возможных направлений расширения использования ресурсов электронного правительства различных ветвей</w:t>
      </w:r>
      <w:proofErr w:type="gramEnd"/>
      <w:r w:rsidRPr="00724900">
        <w:t xml:space="preserve"> и уровней власти с точки зрения трудозатрат и финансирования;</w:t>
      </w:r>
    </w:p>
    <w:p w14:paraId="0E3B6467" w14:textId="77777777" w:rsidR="00AE2C1C" w:rsidRPr="00724900" w:rsidRDefault="00AE2C1C" w:rsidP="009F3C0A">
      <w:pPr>
        <w:pStyle w:val="a1"/>
      </w:pPr>
      <w:r w:rsidRPr="00724900">
        <w:t>Примерный план мероприятий по реализации возможных направлений расширения использования электронного правительства для информационного взаимодействия различных ветвей и уровней власти как в области предоставления государственных (муниципальных) услуг, так и в сфере государственного (муниципального) управления;</w:t>
      </w:r>
    </w:p>
    <w:p w14:paraId="17878AFA" w14:textId="77777777" w:rsidR="00AE2C1C" w:rsidRPr="00724900" w:rsidRDefault="00AE2C1C" w:rsidP="009F3C0A">
      <w:pPr>
        <w:pStyle w:val="a1"/>
      </w:pPr>
      <w:r w:rsidRPr="00724900">
        <w:t>Предложения по корректировке существующей нормативной правовой базы информационного взаимодействия различных ветвей и уровней власти в рамках электронного правительства.</w:t>
      </w:r>
    </w:p>
    <w:p w14:paraId="45EB5E34" w14:textId="788F6D0A" w:rsidR="00AE2C1C" w:rsidRPr="00724900" w:rsidRDefault="00AE2C1C" w:rsidP="00AE2C1C">
      <w:pPr>
        <w:tabs>
          <w:tab w:val="left" w:pos="1134"/>
        </w:tabs>
        <w:spacing w:before="0" w:after="200" w:line="276" w:lineRule="auto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9F3C0A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9F3C0A" w:rsidRPr="00724900">
        <w:rPr>
          <w:rFonts w:cs="Times New Roman"/>
          <w:szCs w:val="24"/>
        </w:rPr>
        <w:t>«</w:t>
      </w:r>
      <w:r w:rsidRPr="00724900">
        <w:rPr>
          <w:rFonts w:cs="Times New Roman"/>
          <w:szCs w:val="24"/>
        </w:rPr>
        <w:t xml:space="preserve">Использование электронного правительства </w:t>
      </w:r>
      <w:r w:rsidRPr="00724900">
        <w:rPr>
          <w:rFonts w:eastAsia="Calibri" w:cs="Times New Roman"/>
        </w:rPr>
        <w:t>для обеспечения взаимодействия власти с гражданами и их организациями</w:t>
      </w:r>
      <w:r w:rsidR="009F3C0A" w:rsidRPr="00724900">
        <w:rPr>
          <w:rFonts w:eastAsia="Calibri" w:cs="Times New Roman"/>
        </w:rPr>
        <w:t>»</w:t>
      </w:r>
      <w:r w:rsidRPr="00724900">
        <w:rPr>
          <w:rFonts w:cs="Times New Roman"/>
          <w:szCs w:val="24"/>
        </w:rPr>
        <w:t>:</w:t>
      </w:r>
    </w:p>
    <w:p w14:paraId="7189D25F" w14:textId="77777777" w:rsidR="00AE2C1C" w:rsidRPr="00724900" w:rsidRDefault="00AE2C1C" w:rsidP="009F3C0A">
      <w:pPr>
        <w:pStyle w:val="a1"/>
      </w:pPr>
      <w:r w:rsidRPr="00724900">
        <w:t>Анализ существующей нормативной правовой базы информационного взаимодействия власти с гражданами и их организациями;</w:t>
      </w:r>
    </w:p>
    <w:p w14:paraId="4F586C6A" w14:textId="77777777" w:rsidR="00AE2C1C" w:rsidRPr="00724900" w:rsidRDefault="00AE2C1C" w:rsidP="009F3C0A">
      <w:pPr>
        <w:pStyle w:val="a1"/>
      </w:pPr>
      <w:r w:rsidRPr="00724900">
        <w:t>Анализ существующих информационных ресурсов и сложившейся в настоящее время практики информационного взаимодействия власти с гражданами и их организациями;</w:t>
      </w:r>
    </w:p>
    <w:p w14:paraId="0E43F98D" w14:textId="77777777" w:rsidR="00AE2C1C" w:rsidRPr="00724900" w:rsidRDefault="00AE2C1C" w:rsidP="009F3C0A">
      <w:pPr>
        <w:pStyle w:val="a1"/>
      </w:pPr>
      <w:r w:rsidRPr="00724900">
        <w:t>Перечень, обоснование и характеристика возможных направлений расширения информационного взаимодействия власти с гражданами и их организациями в рамках электронного правительства;</w:t>
      </w:r>
    </w:p>
    <w:p w14:paraId="60C93DEF" w14:textId="77777777" w:rsidR="00AE2C1C" w:rsidRPr="00724900" w:rsidRDefault="00AE2C1C" w:rsidP="009F3C0A">
      <w:pPr>
        <w:pStyle w:val="a1"/>
      </w:pPr>
      <w:r w:rsidRPr="00724900">
        <w:t xml:space="preserve">Оценка </w:t>
      </w:r>
      <w:proofErr w:type="gramStart"/>
      <w:r w:rsidRPr="00724900">
        <w:t>перспектив реализации возможных направлений расширения использования ресурсов электронного правительства</w:t>
      </w:r>
      <w:proofErr w:type="gramEnd"/>
      <w:r w:rsidRPr="00724900">
        <w:t xml:space="preserve"> для информационного взаимодействия власти с гражданами и их организациями с точки зрения трудозатрат и финансирования;</w:t>
      </w:r>
    </w:p>
    <w:p w14:paraId="2359DE01" w14:textId="77777777" w:rsidR="00AE2C1C" w:rsidRPr="00724900" w:rsidRDefault="00AE2C1C" w:rsidP="009F3C0A">
      <w:pPr>
        <w:pStyle w:val="a1"/>
      </w:pPr>
      <w:r w:rsidRPr="00724900">
        <w:t>Примерный план мероприятий по реализации возможных направлений расширения использования электронного правительства для информационного взаимодействия власти с гражданами и их организациями;</w:t>
      </w:r>
    </w:p>
    <w:p w14:paraId="49A6A095" w14:textId="77777777" w:rsidR="00AE2C1C" w:rsidRPr="00724900" w:rsidRDefault="00AE2C1C" w:rsidP="009F3C0A">
      <w:pPr>
        <w:pStyle w:val="a1"/>
      </w:pPr>
      <w:r w:rsidRPr="00724900">
        <w:t>Предложения по корректировке существующей нормативной правовой базы информационного взаимодействия власти с гражданами и их организациями в рамках электронного правительства.</w:t>
      </w:r>
    </w:p>
    <w:p w14:paraId="186B5444" w14:textId="278F91DF" w:rsidR="00AE2C1C" w:rsidRPr="00724900" w:rsidRDefault="00AE2C1C" w:rsidP="00AE2C1C">
      <w:pPr>
        <w:tabs>
          <w:tab w:val="left" w:pos="1134"/>
        </w:tabs>
        <w:spacing w:before="0" w:after="200" w:line="276" w:lineRule="auto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9F3C0A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9F3C0A" w:rsidRPr="00724900">
        <w:rPr>
          <w:rFonts w:cs="Times New Roman"/>
          <w:szCs w:val="24"/>
        </w:rPr>
        <w:t>«</w:t>
      </w:r>
      <w:r w:rsidRPr="00724900">
        <w:rPr>
          <w:rFonts w:cs="Times New Roman"/>
          <w:szCs w:val="24"/>
        </w:rPr>
        <w:t xml:space="preserve">Использование электронного правительства </w:t>
      </w:r>
      <w:r w:rsidRPr="00724900">
        <w:rPr>
          <w:rFonts w:eastAsia="Calibri" w:cs="Times New Roman"/>
        </w:rPr>
        <w:t>для обеспечения взаимодействия с системами управления муниципальными процессами</w:t>
      </w:r>
      <w:r w:rsidR="009F3C0A" w:rsidRPr="00724900">
        <w:rPr>
          <w:rFonts w:eastAsia="Calibri" w:cs="Times New Roman"/>
        </w:rPr>
        <w:t>»</w:t>
      </w:r>
      <w:r w:rsidRPr="00724900">
        <w:rPr>
          <w:rFonts w:cs="Times New Roman"/>
          <w:szCs w:val="24"/>
        </w:rPr>
        <w:t>:</w:t>
      </w:r>
    </w:p>
    <w:p w14:paraId="688C69E6" w14:textId="77777777" w:rsidR="00AE2C1C" w:rsidRPr="00724900" w:rsidRDefault="00AE2C1C" w:rsidP="009F3C0A">
      <w:pPr>
        <w:pStyle w:val="a1"/>
      </w:pPr>
      <w:r w:rsidRPr="00724900">
        <w:t>Анализ существующей нормативной правовой базы использования электронного правительства для обеспечения взаимодействия с системами управления муниципальными процессами;</w:t>
      </w:r>
    </w:p>
    <w:p w14:paraId="6DC79B68" w14:textId="77777777" w:rsidR="00AE2C1C" w:rsidRPr="00724900" w:rsidRDefault="00AE2C1C" w:rsidP="009F3C0A">
      <w:pPr>
        <w:pStyle w:val="a1"/>
      </w:pPr>
      <w:r w:rsidRPr="00724900">
        <w:t>Анализ существующих информационных ресурсов и сложившейся в настоящее время практики использования электронного правительства для обеспечения взаимодействия с системами управления муниципальными процессами;</w:t>
      </w:r>
    </w:p>
    <w:p w14:paraId="1DA1D27B" w14:textId="77777777" w:rsidR="00AE2C1C" w:rsidRPr="00724900" w:rsidRDefault="00AE2C1C" w:rsidP="009F3C0A">
      <w:pPr>
        <w:pStyle w:val="a1"/>
      </w:pPr>
      <w:r w:rsidRPr="00724900">
        <w:t>Перечень, обоснование и характеристика возможных направлений расширения использования электронного правительства для обеспечения взаимодействия с системами управления муниципальными процессами;</w:t>
      </w:r>
    </w:p>
    <w:p w14:paraId="64146929" w14:textId="77777777" w:rsidR="00AE2C1C" w:rsidRPr="00724900" w:rsidRDefault="00AE2C1C" w:rsidP="009F3C0A">
      <w:pPr>
        <w:pStyle w:val="a1"/>
      </w:pPr>
      <w:r w:rsidRPr="00724900">
        <w:t xml:space="preserve">Оценка </w:t>
      </w:r>
      <w:proofErr w:type="gramStart"/>
      <w:r w:rsidRPr="00724900">
        <w:t>перспектив реализации возможных направлений расширения использования электронного правительства</w:t>
      </w:r>
      <w:proofErr w:type="gramEnd"/>
      <w:r w:rsidRPr="00724900">
        <w:t xml:space="preserve"> для обеспечения взаимодействия с системами управления муниципальными процессами с точки зрения трудозатрат и финансирования;</w:t>
      </w:r>
    </w:p>
    <w:p w14:paraId="7E1337BC" w14:textId="77777777" w:rsidR="00AE2C1C" w:rsidRPr="00724900" w:rsidRDefault="00AE2C1C" w:rsidP="009F3C0A">
      <w:pPr>
        <w:pStyle w:val="a1"/>
      </w:pPr>
      <w:r w:rsidRPr="00724900">
        <w:t>Примерный план мероприятий по реализации возможных направлений расширения использования электронного правительства для обеспечения взаимодействия с системами управления муниципальными процессами;</w:t>
      </w:r>
    </w:p>
    <w:p w14:paraId="424E3270" w14:textId="77777777" w:rsidR="00AE2C1C" w:rsidRPr="00724900" w:rsidRDefault="00AE2C1C" w:rsidP="009F3C0A">
      <w:pPr>
        <w:pStyle w:val="a1"/>
      </w:pPr>
      <w:r w:rsidRPr="00724900">
        <w:t>Предложения по корректировке существующей нормативной правовой базы использования электронного правительства для обеспечения взаимодействия с системами управления муниципальными процессами.</w:t>
      </w:r>
    </w:p>
    <w:p w14:paraId="4CF1D85D" w14:textId="60BEAF0E" w:rsidR="00AE2C1C" w:rsidRPr="00724900" w:rsidRDefault="00AE2C1C" w:rsidP="00AE2C1C">
      <w:pPr>
        <w:tabs>
          <w:tab w:val="left" w:pos="1134"/>
        </w:tabs>
        <w:spacing w:before="0" w:after="200" w:line="276" w:lineRule="auto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9F3C0A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9F3C0A" w:rsidRPr="00724900">
        <w:rPr>
          <w:rFonts w:cs="Times New Roman"/>
          <w:szCs w:val="24"/>
        </w:rPr>
        <w:t>«</w:t>
      </w:r>
      <w:r w:rsidRPr="00724900">
        <w:rPr>
          <w:rFonts w:cs="Times New Roman"/>
          <w:szCs w:val="24"/>
        </w:rPr>
        <w:t xml:space="preserve">Использование электронного правительства </w:t>
      </w:r>
      <w:r w:rsidRPr="00724900">
        <w:rPr>
          <w:rFonts w:eastAsia="Calibri" w:cs="Times New Roman"/>
        </w:rPr>
        <w:t>для обеспечения взаимодействия граждан и организаций в рамках гражданско-правового взаимодействия</w:t>
      </w:r>
      <w:r w:rsidR="009F3C0A" w:rsidRPr="00724900">
        <w:rPr>
          <w:rFonts w:eastAsia="Calibri" w:cs="Times New Roman"/>
        </w:rPr>
        <w:t>»</w:t>
      </w:r>
      <w:r w:rsidRPr="00724900">
        <w:rPr>
          <w:rFonts w:cs="Times New Roman"/>
          <w:szCs w:val="24"/>
        </w:rPr>
        <w:t>:</w:t>
      </w:r>
    </w:p>
    <w:p w14:paraId="75065447" w14:textId="77777777" w:rsidR="00AE2C1C" w:rsidRPr="00724900" w:rsidRDefault="00AE2C1C" w:rsidP="009F3C0A">
      <w:pPr>
        <w:pStyle w:val="a1"/>
      </w:pPr>
      <w:r w:rsidRPr="00724900">
        <w:t>Анализ существующей нормативной правовой базы использования электронного правительства для обеспечения взаимодействия граждан и организаций в рамках гражданско-правового взаимодействия;</w:t>
      </w:r>
    </w:p>
    <w:p w14:paraId="0EDC2899" w14:textId="77777777" w:rsidR="00AE2C1C" w:rsidRPr="00724900" w:rsidRDefault="00AE2C1C" w:rsidP="009F3C0A">
      <w:pPr>
        <w:pStyle w:val="a1"/>
      </w:pPr>
      <w:r w:rsidRPr="00724900">
        <w:t>Анализ существующих информационных ресурсов и сложившейся в настоящее время практики использования электронного правительства для обеспечения взаимодействия граждан и организаций в рамках гражданско-правового взаимодействия;</w:t>
      </w:r>
    </w:p>
    <w:p w14:paraId="2F0E325A" w14:textId="77777777" w:rsidR="00AE2C1C" w:rsidRPr="00724900" w:rsidRDefault="00AE2C1C" w:rsidP="009F3C0A">
      <w:pPr>
        <w:pStyle w:val="a1"/>
      </w:pPr>
      <w:r w:rsidRPr="00724900">
        <w:t>Перечень, обоснование и характеристика возможных направлений расширения использования электронного правительства для обеспечения взаимодействия граждан и организаций в рамках гражданско-правового взаимодействия;</w:t>
      </w:r>
    </w:p>
    <w:p w14:paraId="4EAE6616" w14:textId="77777777" w:rsidR="00AE2C1C" w:rsidRPr="00724900" w:rsidRDefault="00AE2C1C" w:rsidP="009F3C0A">
      <w:pPr>
        <w:pStyle w:val="a1"/>
      </w:pPr>
      <w:r w:rsidRPr="00724900">
        <w:t xml:space="preserve">Оценка </w:t>
      </w:r>
      <w:proofErr w:type="gramStart"/>
      <w:r w:rsidRPr="00724900">
        <w:t>перспектив реализации возможных направлений расширения использования электронного правительства</w:t>
      </w:r>
      <w:proofErr w:type="gramEnd"/>
      <w:r w:rsidRPr="00724900">
        <w:t xml:space="preserve"> для обеспечения взаимодействия граждан и организаций в рамках гражданско-правового взаимодействия с точки зрения трудозатрат и финансирования;</w:t>
      </w:r>
    </w:p>
    <w:p w14:paraId="138F2719" w14:textId="77777777" w:rsidR="00AE2C1C" w:rsidRPr="00724900" w:rsidRDefault="00AE2C1C" w:rsidP="009F3C0A">
      <w:pPr>
        <w:pStyle w:val="a1"/>
      </w:pPr>
      <w:r w:rsidRPr="00724900">
        <w:t>Примерный план мероприятий по реализации возможных направлений расширения использования электронного правительства для обеспечения взаимодействия граждан и организаций в рамках гражданско-правового взаимодействия;</w:t>
      </w:r>
    </w:p>
    <w:p w14:paraId="75DB9A08" w14:textId="77777777" w:rsidR="00AE2C1C" w:rsidRPr="00724900" w:rsidRDefault="00AE2C1C" w:rsidP="009F3C0A">
      <w:pPr>
        <w:pStyle w:val="a1"/>
      </w:pPr>
      <w:r w:rsidRPr="00724900">
        <w:t>Предложения по корректировке существующей нормативной правовой базы использования электронного правительства для обеспечения взаимодействия граждан и организаций в рамках гражданско-правового взаимодействия.</w:t>
      </w:r>
    </w:p>
    <w:p w14:paraId="1C59645E" w14:textId="77777777" w:rsidR="00AE2C1C" w:rsidRPr="00724900" w:rsidRDefault="00AE2C1C" w:rsidP="002874B6">
      <w:pPr>
        <w:rPr>
          <w:b/>
        </w:rPr>
      </w:pPr>
      <w:r w:rsidRPr="00724900">
        <w:rPr>
          <w:b/>
        </w:rPr>
        <w:t>Методология выполнения работы</w:t>
      </w:r>
    </w:p>
    <w:p w14:paraId="2C6C2DBC" w14:textId="77777777" w:rsidR="00AE2C1C" w:rsidRPr="00724900" w:rsidRDefault="00AE2C1C" w:rsidP="00AE2C1C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маркетингового исследования потребностей рынка, проектного управления, разработки больших систем, реинжиниринга, облачных вычислений и открытых данных, когнитивных вычислений и мозгового штурма. </w:t>
      </w:r>
    </w:p>
    <w:p w14:paraId="4D2358FE" w14:textId="77777777" w:rsidR="00AE2C1C" w:rsidRPr="00724900" w:rsidRDefault="00AE2C1C" w:rsidP="00AE2C1C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создание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 целей НИР.</w:t>
      </w:r>
      <w:proofErr w:type="gramEnd"/>
    </w:p>
    <w:p w14:paraId="6019DDFD" w14:textId="77777777" w:rsidR="00AE2C1C" w:rsidRPr="00724900" w:rsidRDefault="00AE2C1C" w:rsidP="00AE2C1C">
      <w:pPr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</w:t>
      </w:r>
      <w:proofErr w:type="gramEnd"/>
      <w:r w:rsidRPr="00724900">
        <w:rPr>
          <w:rFonts w:cs="Times New Roman"/>
          <w:szCs w:val="28"/>
        </w:rPr>
        <w:t xml:space="preserve"> </w:t>
      </w:r>
      <w:proofErr w:type="gramStart"/>
      <w:r w:rsidRPr="00724900">
        <w:rPr>
          <w:rFonts w:cs="Times New Roman"/>
          <w:szCs w:val="28"/>
        </w:rPr>
        <w:t>Основные положения авторских методов опубликованы в серии монографий и статей (например, Губанов Д.А., Коргин Н.А., Новиков Д.А., Райков А.Н. Сетевая экспертиза. 2-е изд. / Под ред. чл.-к. РАН Д.А. Новикова, проф. А.Н. Райкова.</w:t>
      </w:r>
      <w:proofErr w:type="gramEnd"/>
      <w:r w:rsidRPr="00724900">
        <w:rPr>
          <w:rFonts w:cs="Times New Roman"/>
          <w:szCs w:val="28"/>
        </w:rPr>
        <w:t xml:space="preserve"> – М.: Эгвес, 2011. – 166 с.; Райков А.Н. Конвергентное управление и поддержка решений. - </w:t>
      </w:r>
      <w:proofErr w:type="gramStart"/>
      <w:r w:rsidRPr="00724900">
        <w:rPr>
          <w:rFonts w:cs="Times New Roman"/>
          <w:szCs w:val="28"/>
        </w:rPr>
        <w:t>М.: Издательство ИКАР, 2009. – 245 c.).</w:t>
      </w:r>
      <w:proofErr w:type="gramEnd"/>
    </w:p>
    <w:p w14:paraId="5B662B52" w14:textId="77777777" w:rsidR="00AE2C1C" w:rsidRPr="00724900" w:rsidRDefault="00AE2C1C" w:rsidP="00AE2C1C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принципиально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>» и др.</w:t>
      </w:r>
    </w:p>
    <w:p w14:paraId="7998BEA7" w14:textId="77777777" w:rsidR="00AE2C1C" w:rsidRPr="00724900" w:rsidRDefault="00AE2C1C" w:rsidP="00AE2C1C">
      <w:pPr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При проведении исследований по данному направлению НИР будут оцениваться риски альтернативных сценариев развития электронного правительства, а также управления этими рисками.</w:t>
      </w:r>
    </w:p>
    <w:p w14:paraId="73D71303" w14:textId="77777777" w:rsidR="00AE2C1C" w:rsidRPr="00724900" w:rsidRDefault="00AE2C1C" w:rsidP="00C80F7F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1D014E28" w14:textId="77777777" w:rsidR="00AE2C1C" w:rsidRPr="00724900" w:rsidRDefault="00AE2C1C" w:rsidP="00AE2C1C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562015F1" w14:textId="77777777" w:rsidR="00AE2C1C" w:rsidRPr="00724900" w:rsidRDefault="00AE2C1C" w:rsidP="00AE2C1C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27F6AE58" w14:textId="77777777" w:rsidR="00AE2C1C" w:rsidRPr="00724900" w:rsidRDefault="00AE2C1C" w:rsidP="00AE2C1C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3D8B401C" w14:textId="77777777" w:rsidR="00AE2C1C" w:rsidRPr="00724900" w:rsidRDefault="00AE2C1C" w:rsidP="00AE2C1C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2227395B" w14:textId="77777777" w:rsidR="00AE2C1C" w:rsidRPr="00724900" w:rsidRDefault="00AE2C1C" w:rsidP="00AE2C1C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55D020F6" w14:textId="77777777" w:rsidR="00AE2C1C" w:rsidRPr="00724900" w:rsidRDefault="00AE2C1C" w:rsidP="00AE2C1C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2C8D7375" w14:textId="77777777" w:rsidR="00AE2C1C" w:rsidRPr="00724900" w:rsidRDefault="00AE2C1C" w:rsidP="00AE2C1C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49930D2B" w14:textId="77777777" w:rsidR="00AE2C1C" w:rsidRPr="00724900" w:rsidRDefault="00AE2C1C" w:rsidP="00AE2C1C">
      <w:pPr>
        <w:rPr>
          <w:rFonts w:cs="Times New Roman"/>
          <w:szCs w:val="24"/>
        </w:rPr>
      </w:pPr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403452F6" w14:textId="37A3829F" w:rsidR="00F848B4" w:rsidRPr="00724900" w:rsidRDefault="00F848B4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перспектив использования электронного правительства Российской Федерации до 2020 г. в формировании единой </w:t>
      </w:r>
      <w:r w:rsidR="00BA18B9" w:rsidRPr="00724900">
        <w:rPr>
          <w:b w:val="0"/>
        </w:rPr>
        <w:t xml:space="preserve">комплексной информационной среды </w:t>
      </w:r>
      <w:r w:rsidRPr="00724900">
        <w:rPr>
          <w:b w:val="0"/>
        </w:rPr>
        <w:t xml:space="preserve">основных </w:t>
      </w:r>
      <w:r w:rsidR="00BA18B9" w:rsidRPr="00724900">
        <w:rPr>
          <w:b w:val="0"/>
        </w:rPr>
        <w:t>заинтересованных сторон</w:t>
      </w:r>
      <w:r w:rsidRPr="00724900">
        <w:rPr>
          <w:b w:val="0"/>
        </w:rPr>
        <w:t>:</w:t>
      </w:r>
    </w:p>
    <w:p w14:paraId="1941BCA4" w14:textId="77777777" w:rsidR="00CD5902" w:rsidRPr="00724900" w:rsidRDefault="00CD5902" w:rsidP="00812826">
      <w:pPr>
        <w:pStyle w:val="a1"/>
      </w:pPr>
      <w:r w:rsidRPr="00724900">
        <w:t>анализ потребностей органов государственной власти и местного самоуправления, бизнеса и граждан в использовании информационных сред в процессах государственного управления;</w:t>
      </w:r>
    </w:p>
    <w:p w14:paraId="09EEB1A1" w14:textId="77777777" w:rsidR="00CD5902" w:rsidRPr="00724900" w:rsidRDefault="00CD5902" w:rsidP="00812826">
      <w:pPr>
        <w:pStyle w:val="a1"/>
      </w:pPr>
      <w:r w:rsidRPr="00724900">
        <w:t xml:space="preserve">анализ </w:t>
      </w:r>
      <w:proofErr w:type="gramStart"/>
      <w:r w:rsidRPr="00724900">
        <w:t>возможности интеграции разных информационных сред основных категорий пользователей</w:t>
      </w:r>
      <w:proofErr w:type="gramEnd"/>
      <w:r w:rsidRPr="00724900">
        <w:t>.</w:t>
      </w:r>
    </w:p>
    <w:p w14:paraId="25211CFF" w14:textId="77777777" w:rsidR="00CD5902" w:rsidRPr="00724900" w:rsidRDefault="00CD5902" w:rsidP="00D85520">
      <w:pPr>
        <w:jc w:val="left"/>
        <w:rPr>
          <w:b/>
        </w:rPr>
      </w:pPr>
      <w:r w:rsidRPr="00724900">
        <w:rPr>
          <w:b/>
        </w:rPr>
        <w:t>Порядок выполнения работ</w:t>
      </w:r>
    </w:p>
    <w:p w14:paraId="02621C43" w14:textId="77777777" w:rsidR="00CD5902" w:rsidRPr="00724900" w:rsidRDefault="00CD5902" w:rsidP="00CD5902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 xml:space="preserve">В разделе  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будут представлены направления использования электронного правительства Российской Федерации до 2020 г. в формировании единой комплексной информационной среды основных заинтересованных сторон. Будут изложены результаты </w:t>
      </w:r>
      <w:proofErr w:type="gramStart"/>
      <w:r w:rsidRPr="00724900">
        <w:rPr>
          <w:rFonts w:eastAsia="Times New Roman" w:cs="Arial"/>
          <w:color w:val="000000"/>
          <w:szCs w:val="24"/>
          <w:lang w:eastAsia="ru-RU"/>
        </w:rPr>
        <w:t xml:space="preserve">анализа основных характеристик потребностей </w:t>
      </w:r>
      <w:r w:rsidRPr="00724900">
        <w:rPr>
          <w:rFonts w:cs="Arial"/>
          <w:szCs w:val="24"/>
        </w:rPr>
        <w:t>органов государственной власти</w:t>
      </w:r>
      <w:proofErr w:type="gramEnd"/>
      <w:r w:rsidRPr="00724900">
        <w:rPr>
          <w:rFonts w:cs="Arial"/>
          <w:szCs w:val="24"/>
        </w:rPr>
        <w:t xml:space="preserve"> и местного самоуправления, бизнеса и граждан в использовании информационных сред в процессах государственного управления, а также результаты анализа возможностей интеграции разных информационных сред основных категорий пользователей.</w:t>
      </w:r>
    </w:p>
    <w:p w14:paraId="08E2DD9B" w14:textId="77777777" w:rsidR="00CD5902" w:rsidRPr="00724900" w:rsidRDefault="00CD5902" w:rsidP="00CD5902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b/>
          <w:color w:val="000000"/>
          <w:szCs w:val="24"/>
          <w:lang w:eastAsia="ru-RU"/>
        </w:rPr>
        <w:t>Во Введении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к разделу будут представлены</w:t>
      </w:r>
    </w:p>
    <w:p w14:paraId="025C3DAF" w14:textId="77777777" w:rsidR="00CD5902" w:rsidRPr="00724900" w:rsidRDefault="00CD5902" w:rsidP="009F3C0A">
      <w:pPr>
        <w:pStyle w:val="a1"/>
      </w:pPr>
      <w:r w:rsidRPr="00724900">
        <w:t>современные концепции информационной среды и информационного пространства, их связь с ценностями и целями развития электронного правительства Российской Федерации;</w:t>
      </w:r>
    </w:p>
    <w:p w14:paraId="27B719CA" w14:textId="77777777" w:rsidR="00CD5902" w:rsidRPr="00724900" w:rsidRDefault="00CD5902" w:rsidP="009F3C0A">
      <w:pPr>
        <w:pStyle w:val="a1"/>
      </w:pPr>
      <w:r w:rsidRPr="00724900">
        <w:t>фундаментальные свойства информационной среды жизнедеятельности (людей, организаций) и информационного пространства, особенности информационных и комплексных сред разных типов;</w:t>
      </w:r>
    </w:p>
    <w:p w14:paraId="36651FF3" w14:textId="77777777" w:rsidR="00CD5902" w:rsidRPr="00724900" w:rsidRDefault="00CD5902" w:rsidP="009F3C0A">
      <w:pPr>
        <w:pStyle w:val="a1"/>
      </w:pPr>
      <w:r w:rsidRPr="00724900">
        <w:t>существенное улучшение информационной среды жизнедеятельности людей как определяющее условие прорыва в развитии электронного правительства.</w:t>
      </w:r>
    </w:p>
    <w:p w14:paraId="60876E63" w14:textId="77777777" w:rsidR="00CD5902" w:rsidRPr="00724900" w:rsidRDefault="00CD5902" w:rsidP="00CD5902">
      <w:pPr>
        <w:spacing w:after="0"/>
        <w:rPr>
          <w:rFonts w:cs="Arial"/>
          <w:szCs w:val="24"/>
        </w:rPr>
      </w:pPr>
      <w:r w:rsidRPr="00724900">
        <w:rPr>
          <w:rFonts w:cs="Arial"/>
          <w:b/>
          <w:szCs w:val="24"/>
        </w:rPr>
        <w:t xml:space="preserve">В подразделе «Потребности </w:t>
      </w:r>
      <w:r w:rsidRPr="00724900">
        <w:rPr>
          <w:rFonts w:eastAsia="Times New Roman" w:cs="Arial"/>
          <w:b/>
          <w:color w:val="000000"/>
          <w:szCs w:val="24"/>
          <w:lang w:eastAsia="ru-RU"/>
        </w:rPr>
        <w:t>основных заинтересованных сторон</w:t>
      </w:r>
      <w:r w:rsidRPr="00724900">
        <w:rPr>
          <w:rFonts w:cs="Arial"/>
          <w:b/>
          <w:szCs w:val="24"/>
        </w:rPr>
        <w:t xml:space="preserve"> в использовании информационных сред в процессах государственного управления»</w:t>
      </w:r>
      <w:r w:rsidRPr="00724900">
        <w:rPr>
          <w:rFonts w:cs="Arial"/>
          <w:szCs w:val="24"/>
        </w:rPr>
        <w:t xml:space="preserve"> будут рассмотрены результаты </w:t>
      </w:r>
      <w:proofErr w:type="gramStart"/>
      <w:r w:rsidRPr="00724900">
        <w:rPr>
          <w:rFonts w:cs="Arial"/>
          <w:szCs w:val="24"/>
        </w:rPr>
        <w:t xml:space="preserve">анализа 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основных характеристик потребностей </w:t>
      </w:r>
      <w:r w:rsidRPr="00724900">
        <w:rPr>
          <w:rFonts w:cs="Arial"/>
          <w:szCs w:val="24"/>
        </w:rPr>
        <w:t>органов государственной власти</w:t>
      </w:r>
      <w:proofErr w:type="gramEnd"/>
      <w:r w:rsidRPr="00724900">
        <w:rPr>
          <w:rFonts w:cs="Arial"/>
          <w:szCs w:val="24"/>
        </w:rPr>
        <w:t xml:space="preserve"> и местного самоуправления, бизнеса и граждан в использовании информационных сред в процессах государственного управления. </w:t>
      </w:r>
    </w:p>
    <w:p w14:paraId="46A2C63F" w14:textId="77777777" w:rsidR="00CD5902" w:rsidRPr="00724900" w:rsidRDefault="00CD5902" w:rsidP="00CD5902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Будут рассмотрены движущие силы трансформации услуг и информационных продуктов электронного правительства в комплексную информационную и информационно-материальную среду жизнедеятельности людей и организаций. Указанное рассмотрение будет отталкиваться от раннего представления электронного правительства как органа предоставления информационных государственных услуг в электронном виде. Будут отражены изменения существующей среды жизнедеятельности людей при движении общества к новым технологическим укладам, рассмотрены движущие силы конвергенции информационных сред разного происхождения, их связь с концепциями «полного правительства» (</w:t>
      </w:r>
      <w:r w:rsidRPr="00724900">
        <w:rPr>
          <w:rFonts w:cs="Arial"/>
          <w:szCs w:val="24"/>
        </w:rPr>
        <w:t>Whole-of-government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) и «разделяемой информационной среды». </w:t>
      </w:r>
    </w:p>
    <w:p w14:paraId="6D9C4982" w14:textId="77777777" w:rsidR="00CD5902" w:rsidRPr="00724900" w:rsidRDefault="00CD5902" w:rsidP="00CD5902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cs="Arial"/>
          <w:szCs w:val="24"/>
        </w:rPr>
        <w:t xml:space="preserve">Будет предложена расширенная таксономия категорий пользователей электронного правительства, учитывающая их специфические информационные потребности и другие особенности. Будут показаны связи пользователей некоторых выделенных категорий с видами потребностей в использовании информационной среды. </w:t>
      </w:r>
    </w:p>
    <w:p w14:paraId="1FBCEC47" w14:textId="77777777" w:rsidR="00CD5902" w:rsidRPr="00724900" w:rsidRDefault="00CD5902" w:rsidP="00CD5902">
      <w:pPr>
        <w:spacing w:after="0"/>
        <w:rPr>
          <w:rFonts w:cs="Arial"/>
          <w:szCs w:val="24"/>
        </w:rPr>
      </w:pPr>
      <w:r w:rsidRPr="00724900">
        <w:rPr>
          <w:rFonts w:cs="Arial"/>
          <w:szCs w:val="24"/>
        </w:rPr>
        <w:t>Будут выделены потребности органов государственной власти и местного самоуправления в использовании информационных сред в процессах государственного управления в части поддержки принятия решений.</w:t>
      </w:r>
    </w:p>
    <w:p w14:paraId="2DC11093" w14:textId="77777777" w:rsidR="00CD5902" w:rsidRPr="00724900" w:rsidRDefault="00CD5902" w:rsidP="00CD5902">
      <w:pPr>
        <w:spacing w:after="0"/>
        <w:rPr>
          <w:rFonts w:cs="Arial"/>
          <w:szCs w:val="24"/>
        </w:rPr>
      </w:pPr>
      <w:r w:rsidRPr="00724900">
        <w:rPr>
          <w:rFonts w:cs="Arial"/>
          <w:szCs w:val="24"/>
        </w:rPr>
        <w:t xml:space="preserve">Будет сформулирован </w:t>
      </w:r>
      <w:r w:rsidRPr="00724900">
        <w:rPr>
          <w:rFonts w:cs="Arial"/>
          <w:b/>
          <w:szCs w:val="24"/>
        </w:rPr>
        <w:t>принцип регулярного изучения потребностей</w:t>
      </w:r>
      <w:r w:rsidRPr="00724900">
        <w:rPr>
          <w:rFonts w:cs="Arial"/>
          <w:szCs w:val="24"/>
        </w:rPr>
        <w:t xml:space="preserve"> всех пользователей электронного правительства и всех заинтересованных сторон в использовании в их жизнедеятельности информационных сред. Получение сведений о потребностях пользователей будет также связано с мониторингом развития электронного правительства, который рассматривается в разделе 4.1.2.25 описываемого отчета.</w:t>
      </w:r>
    </w:p>
    <w:p w14:paraId="62A59464" w14:textId="77777777" w:rsidR="00CD5902" w:rsidRPr="00724900" w:rsidRDefault="00CD5902" w:rsidP="00CD5902">
      <w:pPr>
        <w:spacing w:after="0"/>
        <w:rPr>
          <w:rFonts w:cs="Arial"/>
          <w:szCs w:val="24"/>
        </w:rPr>
      </w:pPr>
      <w:r w:rsidRPr="00724900">
        <w:rPr>
          <w:rFonts w:cs="Arial"/>
          <w:b/>
          <w:szCs w:val="24"/>
        </w:rPr>
        <w:t xml:space="preserve">В подразделе «Возможности интеграции информационных сред пользователей» </w:t>
      </w:r>
      <w:r w:rsidRPr="00724900">
        <w:rPr>
          <w:rFonts w:cs="Arial"/>
          <w:szCs w:val="24"/>
        </w:rPr>
        <w:t xml:space="preserve">будет предложен результат </w:t>
      </w:r>
      <w:proofErr w:type="gramStart"/>
      <w:r w:rsidRPr="00724900">
        <w:rPr>
          <w:rFonts w:cs="Arial"/>
          <w:szCs w:val="24"/>
        </w:rPr>
        <w:t>анализа возможностей интеграции разных информационных сред основных категорий пользователей электронного правительства Российской Федерации</w:t>
      </w:r>
      <w:proofErr w:type="gramEnd"/>
      <w:r w:rsidRPr="00724900">
        <w:rPr>
          <w:rFonts w:cs="Arial"/>
          <w:szCs w:val="24"/>
        </w:rPr>
        <w:t>.</w:t>
      </w:r>
    </w:p>
    <w:p w14:paraId="053ABAFD" w14:textId="77777777" w:rsidR="00CD5902" w:rsidRPr="00724900" w:rsidRDefault="00CD5902" w:rsidP="00CD5902">
      <w:pPr>
        <w:spacing w:after="0"/>
        <w:rPr>
          <w:rFonts w:cs="Arial"/>
          <w:szCs w:val="24"/>
        </w:rPr>
      </w:pPr>
      <w:r w:rsidRPr="00724900">
        <w:rPr>
          <w:rFonts w:cs="Arial"/>
          <w:szCs w:val="24"/>
        </w:rPr>
        <w:t xml:space="preserve">Будут охарактеризованы связи </w:t>
      </w:r>
      <w:r w:rsidRPr="00724900">
        <w:rPr>
          <w:rFonts w:eastAsia="Times New Roman" w:cs="Arial"/>
          <w:color w:val="000000"/>
          <w:szCs w:val="24"/>
          <w:lang w:eastAsia="ru-RU"/>
        </w:rPr>
        <w:t>понятий «и</w:t>
      </w:r>
      <w:r w:rsidRPr="00724900">
        <w:rPr>
          <w:rFonts w:cs="Arial"/>
          <w:szCs w:val="24"/>
        </w:rPr>
        <w:t>нформационное пространство</w:t>
      </w:r>
      <w:r w:rsidRPr="00724900">
        <w:rPr>
          <w:rFonts w:cs="Arial"/>
          <w:color w:val="C00000"/>
          <w:szCs w:val="24"/>
        </w:rPr>
        <w:t>»</w:t>
      </w:r>
      <w:r w:rsidRPr="00724900">
        <w:rPr>
          <w:rFonts w:cs="Arial"/>
          <w:szCs w:val="24"/>
        </w:rPr>
        <w:t xml:space="preserve"> и «</w:t>
      </w:r>
      <w:r w:rsidRPr="00724900">
        <w:rPr>
          <w:rFonts w:eastAsia="Times New Roman" w:cs="Arial"/>
          <w:color w:val="000000"/>
          <w:szCs w:val="24"/>
          <w:lang w:eastAsia="ru-RU"/>
        </w:rPr>
        <w:t>информационная среда», указаны особенности требований к и</w:t>
      </w:r>
      <w:r w:rsidRPr="00724900">
        <w:rPr>
          <w:rFonts w:cs="Arial"/>
          <w:szCs w:val="24"/>
        </w:rPr>
        <w:t>нформационному пространству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 в контексте СНГ. </w:t>
      </w:r>
      <w:r w:rsidRPr="00724900">
        <w:rPr>
          <w:rFonts w:cs="Arial"/>
          <w:szCs w:val="24"/>
        </w:rPr>
        <w:t xml:space="preserve">Будет предложен способ перехода от фундаментальных характеристик информационного пространства к обобщенным типам базовых требований к комплексной среде жизнедеятельности людей и организаций. </w:t>
      </w:r>
    </w:p>
    <w:p w14:paraId="39243CA6" w14:textId="77777777" w:rsidR="00CD5902" w:rsidRPr="00724900" w:rsidRDefault="00CD5902" w:rsidP="00CD5902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cs="Arial"/>
          <w:szCs w:val="24"/>
        </w:rPr>
        <w:t>С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войства комплексной среды электронного правительства и его пользователей будут </w:t>
      </w:r>
      <w:r w:rsidRPr="00724900">
        <w:rPr>
          <w:rFonts w:cs="Arial"/>
          <w:szCs w:val="24"/>
        </w:rPr>
        <w:t xml:space="preserve">рассмотрены </w:t>
      </w:r>
      <w:r w:rsidRPr="00724900">
        <w:rPr>
          <w:rFonts w:eastAsia="Times New Roman" w:cs="Arial"/>
          <w:color w:val="000000"/>
          <w:szCs w:val="24"/>
          <w:lang w:eastAsia="ru-RU"/>
        </w:rPr>
        <w:t>с учетом эффектов конвергенции, сотрудничества, вовлечения и «Тотального Интернета» (</w:t>
      </w:r>
      <w:r w:rsidRPr="00724900">
        <w:rPr>
          <w:rFonts w:eastAsia="Times New Roman" w:cs="Arial"/>
          <w:color w:val="000000"/>
          <w:szCs w:val="24"/>
          <w:lang w:val="en-US" w:eastAsia="ru-RU"/>
        </w:rPr>
        <w:t>IoE</w:t>
      </w:r>
      <w:r w:rsidRPr="00724900">
        <w:rPr>
          <w:rFonts w:eastAsia="Times New Roman" w:cs="Arial"/>
          <w:color w:val="000000"/>
          <w:szCs w:val="24"/>
          <w:lang w:eastAsia="ru-RU"/>
        </w:rPr>
        <w:t xml:space="preserve">).  </w:t>
      </w:r>
      <w:r w:rsidRPr="00724900">
        <w:rPr>
          <w:rFonts w:cs="Arial"/>
          <w:szCs w:val="24"/>
        </w:rPr>
        <w:t xml:space="preserve">Результаты этого анализа будут также использованы в разделе 2.23 описываемого аналитического отчета при рассмотрении </w:t>
      </w:r>
      <w:r w:rsidRPr="00724900">
        <w:t>концепции непрерывного развития электронного правительства.</w:t>
      </w:r>
    </w:p>
    <w:p w14:paraId="3E3783BF" w14:textId="77777777" w:rsidR="00CD5902" w:rsidRPr="00724900" w:rsidRDefault="00CD5902" w:rsidP="00CD5902">
      <w:pPr>
        <w:spacing w:after="0"/>
        <w:rPr>
          <w:rFonts w:eastAsia="Times New Roman" w:cs="Arial"/>
          <w:color w:val="000000"/>
          <w:szCs w:val="24"/>
          <w:lang w:eastAsia="ru-RU"/>
        </w:rPr>
      </w:pPr>
      <w:r w:rsidRPr="00724900">
        <w:rPr>
          <w:rFonts w:eastAsia="Times New Roman" w:cs="Arial"/>
          <w:color w:val="000000"/>
          <w:szCs w:val="24"/>
          <w:lang w:eastAsia="ru-RU"/>
        </w:rPr>
        <w:t>Будет показана возможность трансформации общих свой</w:t>
      </w:r>
      <w:proofErr w:type="gramStart"/>
      <w:r w:rsidRPr="00724900">
        <w:rPr>
          <w:rFonts w:eastAsia="Times New Roman" w:cs="Arial"/>
          <w:color w:val="000000"/>
          <w:szCs w:val="24"/>
          <w:lang w:eastAsia="ru-RU"/>
        </w:rPr>
        <w:t>ств ср</w:t>
      </w:r>
      <w:proofErr w:type="gramEnd"/>
      <w:r w:rsidRPr="00724900">
        <w:rPr>
          <w:rFonts w:eastAsia="Times New Roman" w:cs="Arial"/>
          <w:color w:val="000000"/>
          <w:szCs w:val="24"/>
          <w:lang w:eastAsia="ru-RU"/>
        </w:rPr>
        <w:t>еды электронного правительства и свойств целевых информационных пространств в требования к некоторым ключевым системам электронного правительства.</w:t>
      </w:r>
    </w:p>
    <w:p w14:paraId="72C60F40" w14:textId="77777777" w:rsidR="00CD5902" w:rsidRPr="00724900" w:rsidRDefault="00CD5902" w:rsidP="00CD5902">
      <w:pPr>
        <w:spacing w:after="0"/>
        <w:rPr>
          <w:rFonts w:cs="Arial"/>
          <w:szCs w:val="24"/>
        </w:rPr>
      </w:pPr>
      <w:r w:rsidRPr="00724900">
        <w:rPr>
          <w:rFonts w:cs="Arial"/>
          <w:szCs w:val="24"/>
        </w:rPr>
        <w:t xml:space="preserve">Интеграция разных информационных сред и пространств будет рассмотрена как средство обеспечения интероперабельности электронного правительства и его пользователей. Будут рассмотрены основные обобщенные нормативно-методические требования к интероперабельности на уровне организаций любых типов и их внешней среды. Общие положения интеграции будут рассмотрены в связи с организацией информации применительно к электронным правительствам. </w:t>
      </w:r>
    </w:p>
    <w:p w14:paraId="3343F46D" w14:textId="77777777" w:rsidR="00CD5902" w:rsidRPr="00724900" w:rsidRDefault="00CD5902" w:rsidP="00CD5902">
      <w:pPr>
        <w:spacing w:after="0"/>
        <w:rPr>
          <w:rFonts w:cs="Arial"/>
          <w:szCs w:val="24"/>
        </w:rPr>
      </w:pPr>
      <w:r w:rsidRPr="00724900">
        <w:rPr>
          <w:rFonts w:cs="Arial"/>
          <w:szCs w:val="24"/>
        </w:rPr>
        <w:t xml:space="preserve">Будет приведен анализ видов интегрируемых информационных сред и пространств на примере развитых интегрированных информационно-образовательных пространств и их связей с информационной средой и информационным пространством, развиваемым электронным правительством. Результаты этого анализа будут также использованы в разделе 2.23 описываемого аналитического отчета при рассмотрении взаимодействия электронного правительства с информационной средой научно-образовательного сообщества. </w:t>
      </w:r>
    </w:p>
    <w:p w14:paraId="5104BBE9" w14:textId="77777777" w:rsidR="00CD5902" w:rsidRPr="00724900" w:rsidRDefault="00CD5902" w:rsidP="00CD5902">
      <w:pPr>
        <w:spacing w:after="0"/>
        <w:rPr>
          <w:rFonts w:cs="Arial"/>
          <w:szCs w:val="24"/>
        </w:rPr>
      </w:pPr>
      <w:r w:rsidRPr="00724900">
        <w:rPr>
          <w:rFonts w:cs="Arial"/>
          <w:szCs w:val="24"/>
        </w:rPr>
        <w:t>Особое внимание будет уделено поиску и выработке предложений по формированию информационно-аналитического базиса разных информационных сред.</w:t>
      </w:r>
    </w:p>
    <w:p w14:paraId="3DA9A9F8" w14:textId="77777777" w:rsidR="00CD5902" w:rsidRPr="00724900" w:rsidRDefault="00CD5902" w:rsidP="00CD5902">
      <w:pPr>
        <w:spacing w:after="0"/>
        <w:rPr>
          <w:rFonts w:cs="Arial"/>
          <w:szCs w:val="24"/>
        </w:rPr>
      </w:pPr>
      <w:r w:rsidRPr="00724900">
        <w:rPr>
          <w:rFonts w:cs="Arial"/>
          <w:szCs w:val="24"/>
        </w:rPr>
        <w:t>Будут также предложены варианты возможностей и методов выполнения информационной интеграции в зависимости от характеристик информационной среды и корректности информационных простран</w:t>
      </w:r>
      <w:proofErr w:type="gramStart"/>
      <w:r w:rsidRPr="00724900">
        <w:rPr>
          <w:rFonts w:cs="Arial"/>
          <w:szCs w:val="24"/>
        </w:rPr>
        <w:t>ств пр</w:t>
      </w:r>
      <w:proofErr w:type="gramEnd"/>
      <w:r w:rsidRPr="00724900">
        <w:rPr>
          <w:rFonts w:cs="Arial"/>
          <w:szCs w:val="24"/>
        </w:rPr>
        <w:t>именительно к электронным правительствам.</w:t>
      </w:r>
    </w:p>
    <w:p w14:paraId="30EA5E25" w14:textId="77777777" w:rsidR="00CD5902" w:rsidRPr="00724900" w:rsidRDefault="00CD5902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2A2A7D1F" w14:textId="77777777" w:rsidR="00CD5902" w:rsidRPr="00724900" w:rsidRDefault="00CD5902" w:rsidP="00CD590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совокупность следующих общих методов: методы комплексного стратегического анализа, методы и стандарты анализа и проектирования архитектуры обобщенных предприятий, методы высокоуровневого онтологического моделирования, новой парадигмы инжиниринга предприятий, облачных вычислений и открытых данных, управления знаниями и когнитивных вычислений. </w:t>
      </w:r>
    </w:p>
    <w:p w14:paraId="3B0ED345" w14:textId="77777777" w:rsidR="00CD5902" w:rsidRPr="00724900" w:rsidRDefault="00CD5902" w:rsidP="00CD590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создание, функционирование и использование электронного правительства, а также в рамках требований Технического задания будет определена система критериев, на основе которой будут определены приоритеты и систематизированы решения отдельных проблем по данному направлению исследования, что обеспечит достижение поставленных целей НИР.</w:t>
      </w:r>
    </w:p>
    <w:p w14:paraId="42CBE312" w14:textId="77777777" w:rsidR="00CD5902" w:rsidRPr="00724900" w:rsidRDefault="00CD5902" w:rsidP="00CD5902">
      <w:pPr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а также подтвержденного мировой практикой подхода к проектированию и развитию электронных правительств будут использованы авторские методы по проектированию архитектур электронных предприятий, проведению аналитических исследований, высокоуровневому проектированию требований к информационным средам и пространствам, методы поддержки принятия групповых решений и организации экспертной работы. </w:t>
      </w:r>
      <w:proofErr w:type="gramEnd"/>
    </w:p>
    <w:p w14:paraId="22D2FDB0" w14:textId="77777777" w:rsidR="00CD5902" w:rsidRPr="00724900" w:rsidRDefault="00CD5902" w:rsidP="00CD5902">
      <w:pPr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Основные положения стандартизованных и других подтвержденных мировой практикой методов применительно к проектированию комплексных архитектур организаций и архитектур деятельности («</w:t>
      </w:r>
      <w:proofErr w:type="gramStart"/>
      <w:r w:rsidRPr="00724900">
        <w:rPr>
          <w:rFonts w:cs="Times New Roman"/>
          <w:szCs w:val="28"/>
        </w:rPr>
        <w:t>бизнес-архитектур</w:t>
      </w:r>
      <w:proofErr w:type="gramEnd"/>
      <w:r w:rsidRPr="00724900">
        <w:rPr>
          <w:rFonts w:cs="Times New Roman"/>
          <w:szCs w:val="28"/>
        </w:rPr>
        <w:t>»),  к обеспечению интероперабельности организаций, к менеджменту знаний в организациях, к формированию концептуальных архитектур электронных правительств изложены в материалах:</w:t>
      </w:r>
    </w:p>
    <w:p w14:paraId="135AFBBE" w14:textId="77777777" w:rsidR="00CD5902" w:rsidRPr="00724900" w:rsidRDefault="00CD5902" w:rsidP="00CD5902">
      <w:pPr>
        <w:spacing w:after="0"/>
        <w:contextualSpacing/>
        <w:rPr>
          <w:rFonts w:cs="Times New Roman"/>
          <w:color w:val="000000"/>
          <w:szCs w:val="28"/>
        </w:rPr>
      </w:pPr>
      <w:r w:rsidRPr="00724900">
        <w:rPr>
          <w:rFonts w:cs="Times New Roman"/>
          <w:color w:val="000000"/>
          <w:szCs w:val="28"/>
        </w:rPr>
        <w:t xml:space="preserve"> (а) ГОСТ </w:t>
      </w:r>
      <w:proofErr w:type="gramStart"/>
      <w:r w:rsidRPr="00724900">
        <w:rPr>
          <w:rFonts w:cs="Times New Roman"/>
          <w:color w:val="000000"/>
          <w:szCs w:val="28"/>
        </w:rPr>
        <w:t>Р</w:t>
      </w:r>
      <w:proofErr w:type="gramEnd"/>
      <w:r w:rsidRPr="00724900">
        <w:rPr>
          <w:rFonts w:cs="Times New Roman"/>
          <w:color w:val="000000"/>
          <w:szCs w:val="28"/>
        </w:rPr>
        <w:t xml:space="preserve"> ИСО 15704-2008. «</w:t>
      </w:r>
      <w:r w:rsidRPr="00724900">
        <w:rPr>
          <w:rFonts w:cs="Times New Roman"/>
          <w:szCs w:val="28"/>
        </w:rPr>
        <w:t xml:space="preserve">Промышленные автоматизированные системы. Требования к стандартным архитектурам и методологиям предприятия». </w:t>
      </w:r>
      <w:proofErr w:type="gramStart"/>
      <w:r w:rsidRPr="00724900">
        <w:rPr>
          <w:rFonts w:cs="Times New Roman"/>
          <w:color w:val="000000"/>
          <w:szCs w:val="28"/>
        </w:rPr>
        <w:t>Введен</w:t>
      </w:r>
      <w:proofErr w:type="gramEnd"/>
      <w:r w:rsidRPr="00724900">
        <w:rPr>
          <w:rFonts w:cs="Times New Roman"/>
          <w:color w:val="000000"/>
          <w:szCs w:val="28"/>
        </w:rPr>
        <w:t xml:space="preserve"> в действие 2010-01-01.</w:t>
      </w:r>
    </w:p>
    <w:p w14:paraId="24786158" w14:textId="77777777" w:rsidR="00CD5902" w:rsidRPr="00724900" w:rsidRDefault="00CD5902" w:rsidP="00CD5902">
      <w:pPr>
        <w:spacing w:after="0"/>
        <w:contextualSpacing/>
        <w:rPr>
          <w:rFonts w:eastAsia="Times New Roman" w:cs="Times New Roman"/>
          <w:b/>
          <w:bCs/>
          <w:color w:val="2D2D2D"/>
          <w:spacing w:val="2"/>
          <w:kern w:val="36"/>
          <w:szCs w:val="28"/>
          <w:lang w:eastAsia="ru-RU"/>
        </w:rPr>
      </w:pPr>
      <w:r w:rsidRPr="00724900">
        <w:rPr>
          <w:rFonts w:eastAsia="Times New Roman" w:cs="Times New Roman"/>
          <w:bCs/>
          <w:color w:val="2D2D2D"/>
          <w:spacing w:val="2"/>
          <w:kern w:val="36"/>
          <w:szCs w:val="28"/>
          <w:lang w:eastAsia="ru-RU"/>
        </w:rPr>
        <w:t xml:space="preserve">(б) ГОСТ </w:t>
      </w:r>
      <w:proofErr w:type="gramStart"/>
      <w:r w:rsidRPr="00724900">
        <w:rPr>
          <w:rFonts w:eastAsia="Times New Roman" w:cs="Times New Roman"/>
          <w:bCs/>
          <w:color w:val="2D2D2D"/>
          <w:spacing w:val="2"/>
          <w:kern w:val="36"/>
          <w:szCs w:val="28"/>
          <w:lang w:eastAsia="ru-RU"/>
        </w:rPr>
        <w:t>Р</w:t>
      </w:r>
      <w:proofErr w:type="gramEnd"/>
      <w:r w:rsidRPr="00724900">
        <w:rPr>
          <w:rFonts w:eastAsia="Times New Roman" w:cs="Times New Roman"/>
          <w:bCs/>
          <w:color w:val="2D2D2D"/>
          <w:spacing w:val="2"/>
          <w:kern w:val="36"/>
          <w:szCs w:val="28"/>
          <w:lang w:eastAsia="ru-RU"/>
        </w:rPr>
        <w:t xml:space="preserve"> ИСО 11354-1-2012 Усовершенствованные автоматизированные технологии и их применение. Требования к установлению интероперабельности процессов промышленных предприятий. Часть 1. Основа интероперабельности предприятий.</w:t>
      </w:r>
      <w:r w:rsidRPr="00724900">
        <w:rPr>
          <w:rFonts w:eastAsia="Times New Roman" w:cs="Times New Roman"/>
          <w:b/>
          <w:bCs/>
          <w:color w:val="2D2D2D"/>
          <w:spacing w:val="2"/>
          <w:kern w:val="36"/>
          <w:szCs w:val="28"/>
          <w:lang w:eastAsia="ru-RU"/>
        </w:rPr>
        <w:t xml:space="preserve"> </w:t>
      </w:r>
      <w:r w:rsidRPr="00724900">
        <w:rPr>
          <w:rFonts w:eastAsia="Times New Roman" w:cs="Times New Roman"/>
          <w:color w:val="2D2D2D"/>
          <w:spacing w:val="2"/>
          <w:szCs w:val="28"/>
          <w:lang w:eastAsia="ru-RU"/>
        </w:rPr>
        <w:t>Дата введения в действие 2014-01-01.</w:t>
      </w:r>
    </w:p>
    <w:p w14:paraId="393B4516" w14:textId="77777777" w:rsidR="00CD5902" w:rsidRPr="00724900" w:rsidRDefault="00CD5902" w:rsidP="00CD5902">
      <w:pPr>
        <w:spacing w:after="0"/>
        <w:contextualSpacing/>
        <w:rPr>
          <w:rFonts w:cs="Times New Roman"/>
          <w:szCs w:val="28"/>
          <w:lang w:eastAsia="ru-RU"/>
        </w:rPr>
      </w:pPr>
      <w:r w:rsidRPr="00724900">
        <w:rPr>
          <w:rFonts w:cs="Times New Roman"/>
          <w:szCs w:val="28"/>
          <w:lang w:eastAsia="ru-RU"/>
        </w:rPr>
        <w:t xml:space="preserve">(в) ГОСТ </w:t>
      </w:r>
      <w:proofErr w:type="gramStart"/>
      <w:r w:rsidRPr="00724900">
        <w:rPr>
          <w:rFonts w:cs="Times New Roman"/>
          <w:szCs w:val="28"/>
          <w:lang w:eastAsia="ru-RU"/>
        </w:rPr>
        <w:t>Р</w:t>
      </w:r>
      <w:proofErr w:type="gramEnd"/>
      <w:r w:rsidRPr="00724900">
        <w:rPr>
          <w:rFonts w:cs="Times New Roman"/>
          <w:szCs w:val="28"/>
          <w:lang w:eastAsia="ru-RU"/>
        </w:rPr>
        <w:t xml:space="preserve"> 53894-2010 Менеджмент знаний. Термины и определения. </w:t>
      </w:r>
      <w:proofErr w:type="gramStart"/>
      <w:r w:rsidRPr="00724900">
        <w:rPr>
          <w:rFonts w:cs="Times New Roman"/>
          <w:szCs w:val="28"/>
          <w:lang w:eastAsia="ru-RU"/>
        </w:rPr>
        <w:t>Введен</w:t>
      </w:r>
      <w:proofErr w:type="gramEnd"/>
      <w:r w:rsidRPr="00724900">
        <w:rPr>
          <w:rFonts w:cs="Times New Roman"/>
          <w:szCs w:val="28"/>
          <w:lang w:eastAsia="ru-RU"/>
        </w:rPr>
        <w:t xml:space="preserve"> в действие </w:t>
      </w:r>
      <w:r w:rsidRPr="00724900">
        <w:rPr>
          <w:rFonts w:cs="Times New Roman"/>
          <w:szCs w:val="28"/>
          <w:lang w:eastAsia="ru-RU"/>
        </w:rPr>
        <w:tab/>
        <w:t>01.01.2011.</w:t>
      </w:r>
    </w:p>
    <w:p w14:paraId="31D627D9" w14:textId="77777777" w:rsidR="00CD5902" w:rsidRPr="00724900" w:rsidRDefault="00CD5902" w:rsidP="00CD5902">
      <w:pPr>
        <w:spacing w:after="0"/>
        <w:contextualSpacing/>
        <w:rPr>
          <w:rFonts w:cs="Times New Roman"/>
          <w:szCs w:val="28"/>
          <w:lang w:val="en-US"/>
        </w:rPr>
      </w:pPr>
      <w:r w:rsidRPr="00724900">
        <w:rPr>
          <w:rFonts w:eastAsia="Times New Roman" w:cs="Times New Roman"/>
          <w:bCs/>
          <w:kern w:val="36"/>
          <w:szCs w:val="28"/>
          <w:lang w:eastAsia="ru-RU"/>
        </w:rPr>
        <w:t xml:space="preserve">(г) ГОСТ </w:t>
      </w:r>
      <w:proofErr w:type="gramStart"/>
      <w:r w:rsidRPr="00724900">
        <w:rPr>
          <w:rFonts w:eastAsia="Times New Roman" w:cs="Times New Roman"/>
          <w:bCs/>
          <w:kern w:val="36"/>
          <w:szCs w:val="28"/>
          <w:lang w:eastAsia="ru-RU"/>
        </w:rPr>
        <w:t>Р</w:t>
      </w:r>
      <w:proofErr w:type="gramEnd"/>
      <w:r w:rsidRPr="00724900">
        <w:rPr>
          <w:rFonts w:eastAsia="Times New Roman" w:cs="Times New Roman"/>
          <w:bCs/>
          <w:kern w:val="36"/>
          <w:szCs w:val="28"/>
          <w:lang w:eastAsia="ru-RU"/>
        </w:rPr>
        <w:t xml:space="preserve"> 54876-2011. Менеджмент знаний. Руководство по обеспечению взаимосвязи менеджмента знаний с культурой организации и другими организационными процессами.</w:t>
      </w:r>
      <w:r w:rsidRPr="00724900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  <w:r w:rsidRPr="00724900">
        <w:rPr>
          <w:rFonts w:eastAsia="Times New Roman" w:cs="Times New Roman"/>
          <w:szCs w:val="28"/>
          <w:lang w:eastAsia="ru-RU"/>
        </w:rPr>
        <w:t>Дата</w:t>
      </w:r>
      <w:r w:rsidRPr="00724900">
        <w:rPr>
          <w:rFonts w:eastAsia="Times New Roman" w:cs="Times New Roman"/>
          <w:szCs w:val="28"/>
          <w:lang w:val="en-US" w:eastAsia="ru-RU"/>
        </w:rPr>
        <w:t xml:space="preserve"> </w:t>
      </w:r>
      <w:r w:rsidRPr="00724900">
        <w:rPr>
          <w:rFonts w:eastAsia="Times New Roman" w:cs="Times New Roman"/>
          <w:szCs w:val="28"/>
          <w:lang w:eastAsia="ru-RU"/>
        </w:rPr>
        <w:t>введения</w:t>
      </w:r>
      <w:r w:rsidRPr="00724900">
        <w:rPr>
          <w:rFonts w:eastAsia="Times New Roman" w:cs="Times New Roman"/>
          <w:szCs w:val="28"/>
          <w:lang w:val="en-US" w:eastAsia="ru-RU"/>
        </w:rPr>
        <w:t xml:space="preserve"> 2012-09-01.</w:t>
      </w:r>
    </w:p>
    <w:p w14:paraId="7FC374EA" w14:textId="77777777" w:rsidR="00CD5902" w:rsidRPr="00724900" w:rsidRDefault="00CD5902" w:rsidP="00CD5902">
      <w:pPr>
        <w:spacing w:after="0"/>
        <w:contextualSpacing/>
        <w:rPr>
          <w:rFonts w:cs="Times New Roman"/>
          <w:szCs w:val="28"/>
          <w:lang w:val="en-US"/>
        </w:rPr>
      </w:pPr>
      <w:r w:rsidRPr="00724900">
        <w:rPr>
          <w:szCs w:val="28"/>
          <w:lang w:val="en-US"/>
        </w:rPr>
        <w:t xml:space="preserve"> (</w:t>
      </w:r>
      <w:r w:rsidRPr="00724900">
        <w:rPr>
          <w:szCs w:val="28"/>
        </w:rPr>
        <w:t>д</w:t>
      </w:r>
      <w:r w:rsidRPr="00724900">
        <w:rPr>
          <w:szCs w:val="28"/>
          <w:lang w:val="en-US"/>
        </w:rPr>
        <w:t xml:space="preserve">) UNITED NATIONS E-GOVERNMENT SURVEY 2014. E-Government for the Future We Want. </w:t>
      </w:r>
      <w:hyperlink r:id="rId15" w:history="1">
        <w:r w:rsidRPr="00724900">
          <w:rPr>
            <w:rStyle w:val="af3"/>
            <w:szCs w:val="28"/>
            <w:lang w:val="en-US"/>
          </w:rPr>
          <w:t>http://www.unpan.org/e-government</w:t>
        </w:r>
      </w:hyperlink>
      <w:r w:rsidRPr="00724900">
        <w:rPr>
          <w:szCs w:val="28"/>
          <w:lang w:val="en-US"/>
        </w:rPr>
        <w:t xml:space="preserve">. </w:t>
      </w:r>
      <w:proofErr w:type="gramStart"/>
      <w:r w:rsidRPr="00724900">
        <w:rPr>
          <w:szCs w:val="28"/>
          <w:lang w:val="en-US"/>
        </w:rPr>
        <w:t>263 P.</w:t>
      </w:r>
      <w:proofErr w:type="gramEnd"/>
    </w:p>
    <w:p w14:paraId="086920FC" w14:textId="77777777" w:rsidR="00CD5902" w:rsidRPr="00724900" w:rsidRDefault="00CD5902" w:rsidP="00CD5902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724900">
        <w:rPr>
          <w:rFonts w:eastAsiaTheme="minorEastAsia" w:cs="Times New Roman"/>
          <w:szCs w:val="28"/>
          <w:lang w:val="en-US" w:eastAsia="ru-RU"/>
        </w:rPr>
        <w:t xml:space="preserve"> (</w:t>
      </w:r>
      <w:r w:rsidRPr="00724900">
        <w:rPr>
          <w:rFonts w:eastAsiaTheme="minorEastAsia" w:cs="Times New Roman"/>
          <w:szCs w:val="28"/>
          <w:lang w:eastAsia="ru-RU"/>
        </w:rPr>
        <w:t>е</w:t>
      </w:r>
      <w:r w:rsidRPr="00724900">
        <w:rPr>
          <w:rFonts w:eastAsiaTheme="minorEastAsia" w:cs="Times New Roman"/>
          <w:szCs w:val="28"/>
          <w:lang w:val="en-US" w:eastAsia="ru-RU"/>
        </w:rPr>
        <w:t xml:space="preserve">) The New Model of Government Efficiency Full laptop performance and </w:t>
      </w:r>
      <w:proofErr w:type="gramStart"/>
      <w:r w:rsidRPr="00724900">
        <w:rPr>
          <w:rFonts w:eastAsiaTheme="minorEastAsia" w:cs="Times New Roman"/>
          <w:szCs w:val="28"/>
          <w:lang w:val="en-US" w:eastAsia="ru-RU"/>
        </w:rPr>
        <w:t>tablet  freedom</w:t>
      </w:r>
      <w:proofErr w:type="gramEnd"/>
      <w:r w:rsidRPr="00724900">
        <w:rPr>
          <w:rFonts w:eastAsiaTheme="minorEastAsia" w:cs="Times New Roman"/>
          <w:szCs w:val="28"/>
          <w:lang w:val="en-US" w:eastAsia="ru-RU"/>
        </w:rPr>
        <w:t xml:space="preserve"> in a sleek 2-in-1 device. </w:t>
      </w:r>
      <w:r w:rsidRPr="00724900">
        <w:rPr>
          <w:rFonts w:eastAsiaTheme="minorEastAsia" w:cs="Times New Roman"/>
          <w:szCs w:val="28"/>
          <w:lang w:eastAsia="ru-RU"/>
        </w:rPr>
        <w:t>2014</w:t>
      </w:r>
    </w:p>
    <w:p w14:paraId="44230D48" w14:textId="77777777" w:rsidR="00CD5902" w:rsidRPr="00724900" w:rsidRDefault="00CD5902" w:rsidP="00CD5902">
      <w:pPr>
        <w:spacing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Основные положения авторских методов опубликованы в представительном наборе монографий и статей. В их числе, например: </w:t>
      </w:r>
    </w:p>
    <w:p w14:paraId="0FC163AB" w14:textId="77777777" w:rsidR="00CD5902" w:rsidRPr="00724900" w:rsidRDefault="00CD5902" w:rsidP="00CD5902">
      <w:pPr>
        <w:ind w:left="709" w:firstLine="0"/>
      </w:pPr>
      <w:r w:rsidRPr="00724900">
        <w:t>(а) Зиндер Е.З., Николаева Т.С. Гибкая архитектура центров принятия решений – основа новой парадигмы инжиниринга предприятий.//Сб. трудов XVI конференции «Инжиниринг предприятий и Управление Знаниями», 25-26 апреля 2013 г. МЭСИ, Москва.</w:t>
      </w:r>
    </w:p>
    <w:p w14:paraId="091948CD" w14:textId="77777777" w:rsidR="00CD5902" w:rsidRPr="00724900" w:rsidRDefault="00CD5902" w:rsidP="00CD5902">
      <w:pPr>
        <w:ind w:left="709" w:firstLine="0"/>
      </w:pPr>
      <w:r w:rsidRPr="00724900">
        <w:t>(б) Когаловский М.Р., Хохлов Ю.Е.  Стандарты XML для электронного правительства. – М.: Институт развития информационного общества, 2008. – 416 с.</w:t>
      </w:r>
    </w:p>
    <w:p w14:paraId="2A0AA45C" w14:textId="77777777" w:rsidR="00CD5902" w:rsidRPr="00F96E29" w:rsidRDefault="00CD5902" w:rsidP="00CD5902">
      <w:pPr>
        <w:ind w:left="709" w:firstLine="0"/>
        <w:rPr>
          <w:lang w:val="en-US"/>
        </w:rPr>
      </w:pPr>
      <w:r w:rsidRPr="00724900">
        <w:t xml:space="preserve"> </w:t>
      </w:r>
      <w:r w:rsidRPr="00724900">
        <w:rPr>
          <w:lang w:val="en-US"/>
        </w:rPr>
        <w:t>(</w:t>
      </w:r>
      <w:r w:rsidRPr="00724900">
        <w:t>в</w:t>
      </w:r>
      <w:r w:rsidRPr="00724900">
        <w:rPr>
          <w:lang w:val="en-US"/>
        </w:rPr>
        <w:t xml:space="preserve">) Yuri Hohlov. Architecture of Future Government // In Book: Future of Government: Lessons Learned From Around the World / Geneva: World Economic Forum, 2011. </w:t>
      </w:r>
      <w:proofErr w:type="gramStart"/>
      <w:r w:rsidRPr="00724900">
        <w:rPr>
          <w:lang w:val="en-US"/>
        </w:rPr>
        <w:t>52 p.</w:t>
      </w:r>
      <w:proofErr w:type="gramEnd"/>
      <w:r w:rsidRPr="00724900">
        <w:rPr>
          <w:lang w:val="en-US"/>
        </w:rPr>
        <w:t xml:space="preserve">  </w:t>
      </w:r>
      <w:hyperlink r:id="rId16" w:history="1">
        <w:r w:rsidRPr="00724900">
          <w:rPr>
            <w:rStyle w:val="af3"/>
            <w:lang w:val="en-US"/>
          </w:rPr>
          <w:t>http</w:t>
        </w:r>
        <w:r w:rsidRPr="00F96E29">
          <w:rPr>
            <w:rStyle w:val="af3"/>
            <w:lang w:val="en-US"/>
          </w:rPr>
          <w:t>://</w:t>
        </w:r>
        <w:r w:rsidRPr="00724900">
          <w:rPr>
            <w:rStyle w:val="af3"/>
            <w:lang w:val="en-US"/>
          </w:rPr>
          <w:t>www</w:t>
        </w:r>
        <w:r w:rsidRPr="00F96E29">
          <w:rPr>
            <w:rStyle w:val="af3"/>
            <w:lang w:val="en-US"/>
          </w:rPr>
          <w:t>.</w:t>
        </w:r>
        <w:r w:rsidRPr="00724900">
          <w:rPr>
            <w:rStyle w:val="af3"/>
            <w:lang w:val="en-US"/>
          </w:rPr>
          <w:t>weforum</w:t>
        </w:r>
        <w:r w:rsidRPr="00F96E29">
          <w:rPr>
            <w:rStyle w:val="af3"/>
            <w:lang w:val="en-US"/>
          </w:rPr>
          <w:t>.</w:t>
        </w:r>
        <w:r w:rsidRPr="00724900">
          <w:rPr>
            <w:rStyle w:val="af3"/>
            <w:lang w:val="en-US"/>
          </w:rPr>
          <w:t>org</w:t>
        </w:r>
        <w:r w:rsidRPr="00F96E29">
          <w:rPr>
            <w:rStyle w:val="af3"/>
            <w:lang w:val="en-US"/>
          </w:rPr>
          <w:t>/</w:t>
        </w:r>
        <w:r w:rsidRPr="00724900">
          <w:rPr>
            <w:rStyle w:val="af3"/>
            <w:lang w:val="en-US"/>
          </w:rPr>
          <w:t>news</w:t>
        </w:r>
        <w:r w:rsidRPr="00F96E29">
          <w:rPr>
            <w:rStyle w:val="af3"/>
            <w:lang w:val="en-US"/>
          </w:rPr>
          <w:t>/</w:t>
        </w:r>
        <w:r w:rsidRPr="00724900">
          <w:rPr>
            <w:rStyle w:val="af3"/>
            <w:lang w:val="en-US"/>
          </w:rPr>
          <w:t>future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government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lessons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learned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around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world</w:t>
        </w:r>
      </w:hyperlink>
      <w:r w:rsidRPr="00F96E29">
        <w:rPr>
          <w:lang w:val="en-US"/>
        </w:rPr>
        <w:t xml:space="preserve"> </w:t>
      </w:r>
    </w:p>
    <w:p w14:paraId="755026A0" w14:textId="77777777" w:rsidR="00CD5902" w:rsidRPr="00724900" w:rsidRDefault="00CD5902" w:rsidP="00CD5902">
      <w:pPr>
        <w:ind w:left="709" w:firstLine="0"/>
        <w:rPr>
          <w:lang w:val="en-US"/>
        </w:rPr>
      </w:pPr>
      <w:r w:rsidRPr="00724900">
        <w:rPr>
          <w:lang w:val="en-US"/>
        </w:rPr>
        <w:t>(</w:t>
      </w:r>
      <w:r w:rsidRPr="00724900">
        <w:t>г</w:t>
      </w:r>
      <w:r w:rsidRPr="00724900">
        <w:rPr>
          <w:lang w:val="en-US"/>
        </w:rPr>
        <w:t>) Yunatova I.: Educational Environment for Generation Y. In: 45th International Conference IATEFL (International Association of Teachers of English as a Foreign Language)</w:t>
      </w:r>
      <w:r w:rsidRPr="00724900">
        <w:t>б</w:t>
      </w:r>
      <w:r w:rsidRPr="00724900">
        <w:rPr>
          <w:lang w:val="en-US"/>
        </w:rPr>
        <w:t xml:space="preserve"> “IATEFL 2011 Brighton Conference Selections”, 6.10 Symposium on distance language learning. ISBN 978-1901095388, pp. 130 – 133, Brighton (2011)</w:t>
      </w:r>
    </w:p>
    <w:p w14:paraId="1EE6B3B9" w14:textId="77777777" w:rsidR="00CD5902" w:rsidRPr="00724900" w:rsidRDefault="00CD5902" w:rsidP="00CD5902">
      <w:pPr>
        <w:ind w:left="709" w:firstLine="0"/>
      </w:pPr>
      <w:r w:rsidRPr="00724900">
        <w:rPr>
          <w:lang w:val="en-US"/>
        </w:rPr>
        <w:t>(</w:t>
      </w:r>
      <w:r w:rsidRPr="00724900">
        <w:t>д</w:t>
      </w:r>
      <w:r w:rsidRPr="00724900">
        <w:rPr>
          <w:lang w:val="en-US"/>
        </w:rPr>
        <w:t xml:space="preserve">) Zinder E., Yunatova I. Conceptual Framework, Models, and Methods of Knowledge Acquisition and Management for Competency Management in Various Areas. //Proc. </w:t>
      </w:r>
      <w:r w:rsidRPr="00724900">
        <w:t>KESW 2013, CCIS 394. – Berlin Heidelberg, Springer-Verlag. 2013. – P. 228-241.</w:t>
      </w:r>
    </w:p>
    <w:p w14:paraId="138993C1" w14:textId="77777777" w:rsidR="00CD5902" w:rsidRPr="00724900" w:rsidRDefault="00CD5902" w:rsidP="00CD5902">
      <w:pPr>
        <w:ind w:left="709" w:firstLine="0"/>
      </w:pPr>
      <w:r w:rsidRPr="00724900">
        <w:t xml:space="preserve">(е) Зиндер Е.З. Новое в архитектурах предприятий и их ИТ-систем: возможности и риски. //В сб. трудов седьмой межд. конф. "Современные технологии управления предприятием и возможности использования информационных систем: состояние, проблемы, перспективы". 30 – 31 марта 2012 г., Одесса  </w:t>
      </w:r>
    </w:p>
    <w:p w14:paraId="1FF61AE6" w14:textId="77777777" w:rsidR="00CD5902" w:rsidRPr="00724900" w:rsidRDefault="00CD5902" w:rsidP="00CD5902">
      <w:pPr>
        <w:ind w:left="709" w:firstLine="0"/>
      </w:pPr>
      <w:r w:rsidRPr="00724900">
        <w:t>(ж) Зиндер Е.З., Юнатова И.Г. Перспективные архитектуры комплексных образовательных сред//Современные информационные технологии и ИТ-образование: Доиздание избр. трудов V Межд. н</w:t>
      </w:r>
      <w:proofErr w:type="gramStart"/>
      <w:r w:rsidRPr="00724900">
        <w:t>.-</w:t>
      </w:r>
      <w:proofErr w:type="gramEnd"/>
      <w:r w:rsidRPr="00724900">
        <w:t>практич. конф. 2010 г. – М., 2011. – С. 25-72.</w:t>
      </w:r>
    </w:p>
    <w:p w14:paraId="3F729D7B" w14:textId="77777777" w:rsidR="00CD5902" w:rsidRPr="00724900" w:rsidRDefault="00CD5902" w:rsidP="00CD5902">
      <w:pPr>
        <w:ind w:left="709" w:firstLine="0"/>
      </w:pPr>
      <w:r w:rsidRPr="00724900">
        <w:t xml:space="preserve">(з) Зиндер Е.З. Информационные пространства: генезис требований к фундаментальным свойствам.// Современные инф. технологии и </w:t>
      </w:r>
      <w:proofErr w:type="gramStart"/>
      <w:r w:rsidRPr="00724900">
        <w:t>ИТ</w:t>
      </w:r>
      <w:proofErr w:type="gramEnd"/>
      <w:r w:rsidRPr="00724900">
        <w:t xml:space="preserve"> образование: избр. труды IX Межд. н.-практич. конф. –  М., 2014. – c. 885-896.</w:t>
      </w:r>
    </w:p>
    <w:p w14:paraId="2B104CCE" w14:textId="77777777" w:rsidR="00CD5902" w:rsidRPr="00724900" w:rsidRDefault="00CD5902" w:rsidP="00CD590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 электронного правительства.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Электронное правительство в Российской Федерации актуализируется в условиях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Федерации», и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 др.</w:t>
      </w:r>
    </w:p>
    <w:p w14:paraId="2B5F3B80" w14:textId="77777777" w:rsidR="00CD5902" w:rsidRPr="00724900" w:rsidRDefault="00CD5902" w:rsidP="00C80F7F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7F7A6DF8" w14:textId="77777777" w:rsidR="00CD5902" w:rsidRPr="00724900" w:rsidRDefault="00CD5902" w:rsidP="00CD5902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16D9C672" w14:textId="77777777" w:rsidR="00CD5902" w:rsidRPr="00724900" w:rsidRDefault="00CD5902" w:rsidP="00CD5902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3B9EC6ED" w14:textId="77777777" w:rsidR="00CD5902" w:rsidRPr="00724900" w:rsidRDefault="00CD5902" w:rsidP="00CD5902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55423ED3" w14:textId="77777777" w:rsidR="00CD5902" w:rsidRPr="00724900" w:rsidRDefault="00CD5902" w:rsidP="00CD5902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6970FE7D" w14:textId="77777777" w:rsidR="00CD5902" w:rsidRPr="00724900" w:rsidRDefault="00CD5902" w:rsidP="00CD5902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2EDFF972" w14:textId="77777777" w:rsidR="00CD5902" w:rsidRPr="00724900" w:rsidRDefault="00CD5902" w:rsidP="00CD5902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617163CD" w14:textId="77777777" w:rsidR="00CD5902" w:rsidRPr="00724900" w:rsidRDefault="00CD5902" w:rsidP="00CD5902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6692FF83" w14:textId="560EA40F" w:rsidR="0034478E" w:rsidRPr="00724900" w:rsidRDefault="00CD5902" w:rsidP="00CD5902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3BABAD21" w14:textId="693C2B64" w:rsidR="005332F6" w:rsidRPr="00724900" w:rsidRDefault="007A27AB" w:rsidP="005332F6">
      <w:pPr>
        <w:pStyle w:val="10"/>
        <w:numPr>
          <w:ilvl w:val="3"/>
          <w:numId w:val="2"/>
        </w:numPr>
        <w:ind w:left="1134" w:hanging="1134"/>
        <w:jc w:val="both"/>
      </w:pPr>
      <w:r w:rsidRPr="00724900">
        <w:rPr>
          <w:b w:val="0"/>
        </w:rPr>
        <w:t xml:space="preserve">Разработка </w:t>
      </w:r>
      <w:r w:rsidR="00F7632F" w:rsidRPr="00724900">
        <w:rPr>
          <w:b w:val="0"/>
        </w:rPr>
        <w:t xml:space="preserve">подходов к </w:t>
      </w:r>
      <w:r w:rsidRPr="00724900">
        <w:rPr>
          <w:b w:val="0"/>
        </w:rPr>
        <w:t>проектировани</w:t>
      </w:r>
      <w:r w:rsidR="00F7632F" w:rsidRPr="00724900">
        <w:rPr>
          <w:b w:val="0"/>
        </w:rPr>
        <w:t xml:space="preserve">ю </w:t>
      </w:r>
      <w:r w:rsidRPr="00724900">
        <w:rPr>
          <w:b w:val="0"/>
        </w:rPr>
        <w:t>и реализации электронных государственных и муниципальных услуг</w:t>
      </w:r>
      <w:r w:rsidR="00F7632F" w:rsidRPr="00724900">
        <w:rPr>
          <w:b w:val="0"/>
        </w:rPr>
        <w:t xml:space="preserve"> до 2020 г.</w:t>
      </w:r>
      <w:r w:rsidR="003110D7" w:rsidRPr="00724900">
        <w:rPr>
          <w:b w:val="0"/>
        </w:rPr>
        <w:t>, в том числе</w:t>
      </w:r>
      <w:r w:rsidR="00F7632F" w:rsidRPr="00724900">
        <w:rPr>
          <w:b w:val="0"/>
        </w:rPr>
        <w:t>:</w:t>
      </w:r>
    </w:p>
    <w:p w14:paraId="441DB0E4" w14:textId="77777777" w:rsidR="005332F6" w:rsidRPr="00724900" w:rsidRDefault="005332F6" w:rsidP="00812826">
      <w:pPr>
        <w:pStyle w:val="a1"/>
      </w:pPr>
      <w:r w:rsidRPr="00724900">
        <w:t>определение высокоуровневых обобщенных требований к индивидуализации услуг (персонификация формы получения и результатов услуг с учетом основных социальных групп пользователей и их предпочтений);</w:t>
      </w:r>
    </w:p>
    <w:p w14:paraId="4217F5DE" w14:textId="77777777" w:rsidR="005332F6" w:rsidRPr="00724900" w:rsidRDefault="005332F6" w:rsidP="00812826">
      <w:pPr>
        <w:pStyle w:val="a1"/>
      </w:pPr>
      <w:r w:rsidRPr="00724900">
        <w:t>анализ и оценка возможности и целесообразности перехода к концепции полностью электронных услуг на всех этапах их оказания без включения в процесс ручных операций;</w:t>
      </w:r>
    </w:p>
    <w:p w14:paraId="2C4013BA" w14:textId="77777777" w:rsidR="005332F6" w:rsidRPr="00724900" w:rsidRDefault="005332F6" w:rsidP="00812826">
      <w:pPr>
        <w:pStyle w:val="a1"/>
      </w:pPr>
      <w:r w:rsidRPr="00724900">
        <w:t xml:space="preserve">анализ и оценка границ возможности совершенствования услуг за счет их </w:t>
      </w:r>
      <w:proofErr w:type="gramStart"/>
      <w:r w:rsidRPr="00724900">
        <w:t>оказания</w:t>
      </w:r>
      <w:proofErr w:type="gramEnd"/>
      <w:r w:rsidRPr="00724900">
        <w:t xml:space="preserve"> как в электронной форме, так и с использованием традиционных каналов взаимодействия (почта, телефон, личный контакт, и др.);</w:t>
      </w:r>
    </w:p>
    <w:p w14:paraId="31418463" w14:textId="77777777" w:rsidR="005332F6" w:rsidRPr="00724900" w:rsidRDefault="005332F6" w:rsidP="00812826">
      <w:pPr>
        <w:pStyle w:val="a1"/>
      </w:pPr>
      <w:r w:rsidRPr="00724900">
        <w:t>проектирование услуг с ориентацией на ожидания пользователя;</w:t>
      </w:r>
    </w:p>
    <w:p w14:paraId="39809E2F" w14:textId="77777777" w:rsidR="005332F6" w:rsidRPr="00724900" w:rsidRDefault="005332F6" w:rsidP="00812826">
      <w:pPr>
        <w:pStyle w:val="a1"/>
      </w:pPr>
      <w:r w:rsidRPr="00724900">
        <w:t>трансформация формата предоставления услуг на основании нужд пользователей.</w:t>
      </w:r>
    </w:p>
    <w:p w14:paraId="16415136" w14:textId="77777777" w:rsidR="005332F6" w:rsidRPr="00724900" w:rsidRDefault="005332F6" w:rsidP="00C80F7F">
      <w:pPr>
        <w:jc w:val="left"/>
        <w:rPr>
          <w:b/>
        </w:rPr>
      </w:pPr>
      <w:r w:rsidRPr="00724900">
        <w:rPr>
          <w:b/>
        </w:rPr>
        <w:t>Порядок выполнения работ</w:t>
      </w:r>
    </w:p>
    <w:p w14:paraId="62D539D1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Будут рассмотрены подходы к классификации государственных и муниципальных услуг с учетом вопросов обеспечения функций государственного и муниципального управления, какие услуги могут быть платными (в т.ч. на основе различной аналитики, открытых данных и т.д.), развития новых услуг. </w:t>
      </w:r>
    </w:p>
    <w:p w14:paraId="2917DF6B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На основе анализа </w:t>
      </w:r>
      <w:proofErr w:type="gramStart"/>
      <w:r w:rsidRPr="00724900">
        <w:rPr>
          <w:rFonts w:cs="Times New Roman"/>
          <w:szCs w:val="24"/>
        </w:rPr>
        <w:t>существующих документов, определяющих продвижение Российской Федерации к информационному обществу будут</w:t>
      </w:r>
      <w:proofErr w:type="gramEnd"/>
      <w:r w:rsidRPr="00724900">
        <w:rPr>
          <w:rFonts w:cs="Times New Roman"/>
          <w:szCs w:val="24"/>
        </w:rPr>
        <w:t xml:space="preserve"> определены ожидания основных социальных групп пользователей электронных услуг и их предпочтения.</w:t>
      </w:r>
    </w:p>
    <w:p w14:paraId="13E2D335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Будут определены высокоуровневые обобщенные требования к индивидуализации услуг (персонификация формы получения и результатов услуг с учетом основных социальных групп пользователей и их предпочтений).</w:t>
      </w:r>
    </w:p>
    <w:p w14:paraId="7FCD48BB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Будет проведен анализ и оценка границ возможности совершенствования услуг за счет их </w:t>
      </w:r>
      <w:proofErr w:type="gramStart"/>
      <w:r w:rsidRPr="00724900">
        <w:rPr>
          <w:rFonts w:cs="Times New Roman"/>
          <w:szCs w:val="24"/>
        </w:rPr>
        <w:t>оказания</w:t>
      </w:r>
      <w:proofErr w:type="gramEnd"/>
      <w:r w:rsidRPr="00724900">
        <w:rPr>
          <w:rFonts w:cs="Times New Roman"/>
          <w:szCs w:val="24"/>
        </w:rPr>
        <w:t xml:space="preserve"> как в электронной форме, так и с использованием традиционных каналов взаимодействия (почта, телефон, личный контакт, и др.).</w:t>
      </w:r>
    </w:p>
    <w:p w14:paraId="016C1BC8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Будут рассмотрены вопросы </w:t>
      </w:r>
      <w:r w:rsidRPr="00724900">
        <w:rPr>
          <w:szCs w:val="24"/>
        </w:rPr>
        <w:t>проектирования услуг с ориентацией на ожидания пользователя и трансформации формата предоставления услуг на основании нужд пользователей.</w:t>
      </w:r>
    </w:p>
    <w:p w14:paraId="2B728639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На основе классификации государственных и муниципальных услуг, анализа ожидания потребителей и привязки </w:t>
      </w:r>
      <w:proofErr w:type="gramStart"/>
      <w:r w:rsidRPr="00724900">
        <w:rPr>
          <w:rFonts w:cs="Times New Roman"/>
          <w:szCs w:val="24"/>
        </w:rPr>
        <w:t>классов</w:t>
      </w:r>
      <w:proofErr w:type="gramEnd"/>
      <w:r w:rsidRPr="00724900">
        <w:rPr>
          <w:rFonts w:cs="Times New Roman"/>
          <w:szCs w:val="24"/>
        </w:rPr>
        <w:t xml:space="preserve"> государственных и муниципальных услуг к жизненным ситуациям будут рассмотрены подходы к реинжинирингу государственных и муниципальных услуг. </w:t>
      </w:r>
    </w:p>
    <w:p w14:paraId="639405E2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Будут определены подходы к нормативно-правовому регулированию проектирования и реализации государственных и муниципальных услуг, в т.ч. интеграционных взаимодействий структур, оказывающих государственные и муниципальные услуги. </w:t>
      </w:r>
    </w:p>
    <w:p w14:paraId="40B297E4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Будут рассмотрены вопросы жизненного цикла государственных и муниципальных услуг, бизнес-процессов проектирования и реализации государственных и муниципальных услуг и построения организационных регламентов проектирования и реализации государственных и муниципальных услуг, в т.ч. регламентов интеграционных взаимодействий при реализации государственных и муниципальных услуг.</w:t>
      </w:r>
    </w:p>
    <w:p w14:paraId="1E79CD76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На основе анализа и классификации методических документов и рекомендаций Минэкономразвития России и Минкомсвязи России будут разработаны предложения по совершенствованию методической базы проектирования и реализации государственных и муниципальных услуг.</w:t>
      </w:r>
    </w:p>
    <w:p w14:paraId="41CBF438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С точки зрения технических аспектов проектирования и реализации государственных и муниципальных услуг будут рассмотрены вопросы централизованного и децентрализованного подхода к проектированию системной архитектуры информационных систем, предоставляющих государственные и муниципальные услуги. При централизованном подходе архитектура строится как единая многоуровневая (федеральный, региональный и муниципальный уровни) распределенная ИС. </w:t>
      </w:r>
      <w:proofErr w:type="gramStart"/>
      <w:r w:rsidRPr="00724900">
        <w:rPr>
          <w:rFonts w:cs="Times New Roman"/>
          <w:szCs w:val="24"/>
        </w:rPr>
        <w:t>При децентрализованном подходе государственные и муниципальные услуги электронного правительства описываются и стандартизуются безотносительно их реализации информационной системой и затем (возможно на лицензионной основе) реализуются различными поставщиками на базе различных информационных систем).</w:t>
      </w:r>
      <w:proofErr w:type="gramEnd"/>
      <w:r w:rsidRPr="00724900">
        <w:rPr>
          <w:rFonts w:cs="Times New Roman"/>
          <w:szCs w:val="24"/>
        </w:rPr>
        <w:t xml:space="preserve"> Будут рассмотрены принципы сравнения этих подходов с учетом принятых решений по использованию федеральных и региональных дата центров, облачных вычислений и других современных информационных технологий.</w:t>
      </w:r>
    </w:p>
    <w:p w14:paraId="4864E5B4" w14:textId="77777777" w:rsidR="005332F6" w:rsidRPr="00724900" w:rsidRDefault="005332F6" w:rsidP="005332F6">
      <w:pPr>
        <w:rPr>
          <w:rFonts w:cs="Times New Roman"/>
          <w:szCs w:val="24"/>
        </w:rPr>
      </w:pPr>
      <w:proofErr w:type="gramStart"/>
      <w:r w:rsidRPr="00724900">
        <w:rPr>
          <w:rFonts w:cs="Times New Roman"/>
          <w:szCs w:val="24"/>
        </w:rPr>
        <w:t xml:space="preserve">Для обоих подходов будут рассмотрены вопросы использования для их реализации референсной модели информационной системы </w:t>
      </w:r>
      <w:r w:rsidRPr="00724900">
        <w:rPr>
          <w:rFonts w:cs="Times New Roman"/>
          <w:szCs w:val="24"/>
          <w:lang w:val="en-US"/>
        </w:rPr>
        <w:t>Open</w:t>
      </w:r>
      <w:r w:rsidRPr="00724900">
        <w:rPr>
          <w:rFonts w:cs="Times New Roman"/>
          <w:szCs w:val="24"/>
        </w:rPr>
        <w:t xml:space="preserve"> </w:t>
      </w:r>
      <w:r w:rsidRPr="00724900">
        <w:rPr>
          <w:rFonts w:cs="Times New Roman"/>
          <w:szCs w:val="24"/>
          <w:lang w:val="en-US"/>
        </w:rPr>
        <w:t>System</w:t>
      </w:r>
      <w:r w:rsidRPr="00724900">
        <w:rPr>
          <w:rFonts w:cs="Times New Roman"/>
          <w:szCs w:val="24"/>
        </w:rPr>
        <w:t xml:space="preserve"> </w:t>
      </w:r>
      <w:r w:rsidRPr="00724900">
        <w:rPr>
          <w:rFonts w:cs="Times New Roman"/>
          <w:szCs w:val="24"/>
          <w:lang w:val="en-US"/>
        </w:rPr>
        <w:t>Environment</w:t>
      </w:r>
      <w:r w:rsidRPr="00724900">
        <w:rPr>
          <w:rFonts w:cs="Times New Roman"/>
          <w:szCs w:val="24"/>
        </w:rPr>
        <w:t>/</w:t>
      </w:r>
      <w:r w:rsidRPr="00724900">
        <w:rPr>
          <w:rFonts w:cs="Times New Roman"/>
          <w:szCs w:val="24"/>
          <w:lang w:val="en-US"/>
        </w:rPr>
        <w:t>Reference</w:t>
      </w:r>
      <w:r w:rsidRPr="00724900">
        <w:rPr>
          <w:rFonts w:cs="Times New Roman"/>
          <w:szCs w:val="24"/>
        </w:rPr>
        <w:t xml:space="preserve"> </w:t>
      </w:r>
      <w:r w:rsidRPr="00724900">
        <w:rPr>
          <w:rFonts w:cs="Times New Roman"/>
          <w:szCs w:val="24"/>
          <w:lang w:val="en-US"/>
        </w:rPr>
        <w:t>Model</w:t>
      </w:r>
      <w:r w:rsidRPr="00724900">
        <w:rPr>
          <w:rFonts w:cs="Times New Roman"/>
          <w:szCs w:val="24"/>
        </w:rPr>
        <w:t xml:space="preserve">, </w:t>
      </w:r>
      <w:r w:rsidRPr="00724900">
        <w:rPr>
          <w:rFonts w:cs="Times New Roman"/>
          <w:szCs w:val="24"/>
          <w:lang w:val="en-US"/>
        </w:rPr>
        <w:t>OSE</w:t>
      </w:r>
      <w:r w:rsidRPr="00724900">
        <w:rPr>
          <w:rFonts w:cs="Times New Roman"/>
          <w:szCs w:val="24"/>
        </w:rPr>
        <w:t>/</w:t>
      </w:r>
      <w:r w:rsidRPr="00724900">
        <w:rPr>
          <w:rFonts w:cs="Times New Roman"/>
          <w:szCs w:val="24"/>
          <w:lang w:val="en-US"/>
        </w:rPr>
        <w:t>RM</w:t>
      </w:r>
      <w:r w:rsidRPr="00724900">
        <w:rPr>
          <w:rFonts w:cs="Times New Roman"/>
          <w:szCs w:val="24"/>
        </w:rPr>
        <w:t>).</w:t>
      </w:r>
      <w:proofErr w:type="gramEnd"/>
    </w:p>
    <w:p w14:paraId="61CD10AA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Будут рассмотрены вопросы использования современной инфраструктуры клиентских устройств и коммуникаций при реализации государственных и муниципальных услуг.</w:t>
      </w:r>
    </w:p>
    <w:p w14:paraId="130547A4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Будет проведен анализ и оценка возможности и целесообразности перехода к концепции полностью электронных услуг на всех этапах их оказания без включения в процесс ручных операций.</w:t>
      </w:r>
    </w:p>
    <w:p w14:paraId="4C9A180C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Для обеспечения интеграционных взаимодействий, будут рассмотрены различные существующие подходы в мировой практике к построению стеков интероперабельности (</w:t>
      </w:r>
      <w:r w:rsidRPr="00724900">
        <w:rPr>
          <w:lang w:val="en"/>
        </w:rPr>
        <w:t>European</w:t>
      </w:r>
      <w:r w:rsidRPr="00724900">
        <w:t xml:space="preserve"> </w:t>
      </w:r>
      <w:r w:rsidRPr="00724900">
        <w:rPr>
          <w:lang w:val="en"/>
        </w:rPr>
        <w:t>Interoperability</w:t>
      </w:r>
      <w:r w:rsidRPr="00724900">
        <w:t xml:space="preserve"> </w:t>
      </w:r>
      <w:r w:rsidRPr="00724900">
        <w:rPr>
          <w:lang w:val="en"/>
        </w:rPr>
        <w:t>Framework</w:t>
      </w:r>
      <w:r w:rsidRPr="00724900">
        <w:t xml:space="preserve"> (</w:t>
      </w:r>
      <w:r w:rsidRPr="00724900">
        <w:rPr>
          <w:lang w:val="en"/>
        </w:rPr>
        <w:t>EIF</w:t>
      </w:r>
      <w:r w:rsidRPr="00724900">
        <w:t>), National Information Exchange Model (</w:t>
      </w:r>
      <w:r w:rsidRPr="00724900">
        <w:rPr>
          <w:lang w:val="en-US"/>
        </w:rPr>
        <w:t>NIEM</w:t>
      </w:r>
      <w:r w:rsidRPr="00724900">
        <w:t xml:space="preserve">), </w:t>
      </w:r>
      <w:r w:rsidRPr="00724900">
        <w:rPr>
          <w:lang w:val="en"/>
        </w:rPr>
        <w:t>Semantic</w:t>
      </w:r>
      <w:r w:rsidRPr="00724900">
        <w:t xml:space="preserve"> </w:t>
      </w:r>
      <w:r w:rsidRPr="00724900">
        <w:rPr>
          <w:lang w:val="en"/>
        </w:rPr>
        <w:t>Interoperability</w:t>
      </w:r>
      <w:r w:rsidRPr="00724900">
        <w:t xml:space="preserve"> </w:t>
      </w:r>
      <w:r w:rsidRPr="00724900">
        <w:rPr>
          <w:lang w:val="en"/>
        </w:rPr>
        <w:t>Centre</w:t>
      </w:r>
      <w:r w:rsidRPr="00724900">
        <w:t xml:space="preserve"> </w:t>
      </w:r>
      <w:r w:rsidRPr="00724900">
        <w:rPr>
          <w:lang w:val="en"/>
        </w:rPr>
        <w:t>Europe</w:t>
      </w:r>
      <w:r w:rsidRPr="00724900">
        <w:t xml:space="preserve"> (</w:t>
      </w:r>
      <w:r w:rsidRPr="00724900">
        <w:rPr>
          <w:lang w:val="en"/>
        </w:rPr>
        <w:t>SEMIC</w:t>
      </w:r>
      <w:r w:rsidRPr="00724900">
        <w:t>) и др.). Будут рассмотрены вопросы конкретизации некоторых уровней стека интероперабельности на базе использования модели</w:t>
      </w:r>
      <w:r w:rsidRPr="00724900">
        <w:rPr>
          <w:rFonts w:cs="Times New Roman"/>
          <w:szCs w:val="24"/>
        </w:rPr>
        <w:t xml:space="preserve"> </w:t>
      </w:r>
      <w:r w:rsidRPr="00724900">
        <w:rPr>
          <w:rFonts w:cs="Times New Roman"/>
          <w:szCs w:val="24"/>
          <w:lang w:val="en-US"/>
        </w:rPr>
        <w:t>OSE</w:t>
      </w:r>
      <w:r w:rsidRPr="00724900">
        <w:rPr>
          <w:rFonts w:cs="Times New Roman"/>
          <w:szCs w:val="24"/>
        </w:rPr>
        <w:t>/</w:t>
      </w:r>
      <w:r w:rsidRPr="00724900">
        <w:rPr>
          <w:rFonts w:cs="Times New Roman"/>
          <w:szCs w:val="24"/>
          <w:lang w:val="en-US"/>
        </w:rPr>
        <w:t>RM</w:t>
      </w:r>
      <w:r w:rsidRPr="00724900">
        <w:rPr>
          <w:rFonts w:cs="Times New Roman"/>
          <w:szCs w:val="24"/>
        </w:rPr>
        <w:t>.</w:t>
      </w:r>
    </w:p>
    <w:p w14:paraId="4E996A69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На основе анализа и классификации существующих документов по вопросам качества оказания государственных и муниципальных услуг будут рассмотрены показатели качества оказания государственных и муниципальных услуг, а также организационные, технические и нормативно-правовые вопросы обеспечения качества оказания услуг.</w:t>
      </w:r>
    </w:p>
    <w:p w14:paraId="6E94271E" w14:textId="0E4E9DFC" w:rsidR="005332F6" w:rsidRPr="00724900" w:rsidRDefault="005332F6" w:rsidP="005332F6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На основе анализа и классификации существующих документов по вопросам мониторинга и с учетом показателей качества оказания будут  рас</w:t>
      </w:r>
      <w:r w:rsidR="009F3C0A" w:rsidRPr="00724900">
        <w:rPr>
          <w:rFonts w:cs="Times New Roman"/>
          <w:szCs w:val="24"/>
        </w:rPr>
        <w:t>с</w:t>
      </w:r>
      <w:r w:rsidRPr="00724900">
        <w:rPr>
          <w:rFonts w:cs="Times New Roman"/>
          <w:szCs w:val="24"/>
        </w:rPr>
        <w:t>мотрены организационные и технические вопросы мониторинга оказания государственных и муниципальных услуг.</w:t>
      </w:r>
    </w:p>
    <w:p w14:paraId="5263FBA5" w14:textId="77777777" w:rsidR="005332F6" w:rsidRPr="00724900" w:rsidRDefault="005332F6" w:rsidP="002874B6">
      <w:pPr>
        <w:rPr>
          <w:b/>
        </w:rPr>
      </w:pPr>
      <w:r w:rsidRPr="00724900">
        <w:rPr>
          <w:b/>
        </w:rPr>
        <w:t>Методология проведения работ</w:t>
      </w:r>
    </w:p>
    <w:p w14:paraId="60B9DC7B" w14:textId="77777777" w:rsidR="005332F6" w:rsidRPr="00724900" w:rsidRDefault="005332F6" w:rsidP="005332F6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 в составе методологии GERAM и стандартов в области «Архитектура предприятия», функциональной стандартизации, менеджмента качества, анализа иерархий, маркетингового исследования потребностей рынка, проектного управления, сетевых экспертиз, разработки больших систем, реинжиниринга, облачных вычислений и открытых данных, бизнес-аналитики, фокус-групп и мозгового</w:t>
      </w:r>
      <w:proofErr w:type="gramEnd"/>
      <w:r w:rsidRPr="00724900">
        <w:rPr>
          <w:rFonts w:cs="Times New Roman"/>
          <w:szCs w:val="28"/>
        </w:rPr>
        <w:t xml:space="preserve"> штурма. </w:t>
      </w:r>
    </w:p>
    <w:p w14:paraId="554C37F8" w14:textId="77777777" w:rsidR="005332F6" w:rsidRPr="00724900" w:rsidRDefault="005332F6" w:rsidP="005332F6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создание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 целей НИР.</w:t>
      </w:r>
      <w:proofErr w:type="gramEnd"/>
    </w:p>
    <w:p w14:paraId="680C0467" w14:textId="77777777" w:rsidR="005332F6" w:rsidRPr="00724900" w:rsidRDefault="005332F6" w:rsidP="005332F6">
      <w:pPr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</w:t>
      </w:r>
      <w:proofErr w:type="gramEnd"/>
      <w:r w:rsidRPr="00724900">
        <w:rPr>
          <w:rFonts w:cs="Times New Roman"/>
          <w:szCs w:val="28"/>
        </w:rPr>
        <w:t xml:space="preserve"> </w:t>
      </w:r>
      <w:proofErr w:type="gramStart"/>
      <w:r w:rsidRPr="00724900">
        <w:rPr>
          <w:rFonts w:cs="Times New Roman"/>
          <w:szCs w:val="28"/>
        </w:rPr>
        <w:t>Основные положения авторских методов опубликованы в серии монографий и статей (например, Gubanov, D., Korgin, N., Novikov, D., Raikov, A.</w:t>
      </w:r>
      <w:proofErr w:type="gramEnd"/>
      <w:r w:rsidRPr="00724900">
        <w:rPr>
          <w:rFonts w:cs="Times New Roman"/>
          <w:szCs w:val="28"/>
        </w:rPr>
        <w:t xml:space="preserve"> E-Expertise: Modern Collective Intelligence, Springer. Series: </w:t>
      </w:r>
      <w:hyperlink r:id="rId17" w:history="1">
        <w:r w:rsidRPr="00724900">
          <w:rPr>
            <w:rStyle w:val="af3"/>
            <w:rFonts w:cs="Times New Roman"/>
            <w:color w:val="auto"/>
            <w:szCs w:val="28"/>
          </w:rPr>
          <w:t>Studies in Computational Intelligence</w:t>
        </w:r>
      </w:hyperlink>
      <w:r w:rsidRPr="00724900">
        <w:rPr>
          <w:rFonts w:cs="Times New Roman"/>
          <w:szCs w:val="28"/>
        </w:rPr>
        <w:t xml:space="preserve">, Vol. 558, 2014, XVIII, 112 p.; Губанов Д.А., Коргин Н.А., Новиков Д.А., Райков А.Н. Сетевая экспертиза. 2-е изд. / Под ред. чл.-к. РАН Д.А. Новикова, проф. А.Н. Райкова. – М.: Эгвес, 2011. – 166 с.; Райков А.Н. Конвергентное управление и поддержка решений. </w:t>
      </w:r>
      <w:proofErr w:type="gramStart"/>
      <w:r w:rsidRPr="00724900">
        <w:rPr>
          <w:rFonts w:cs="Times New Roman"/>
          <w:szCs w:val="28"/>
        </w:rPr>
        <w:t>-М</w:t>
      </w:r>
      <w:proofErr w:type="gramEnd"/>
      <w:r w:rsidRPr="00724900">
        <w:rPr>
          <w:rFonts w:cs="Times New Roman"/>
          <w:szCs w:val="28"/>
        </w:rPr>
        <w:t>.: Издательство ИКАР, 2009. – 245 c.), защищены 7 патентами на полезные модели и реализованы в виде «Специального программного обеспечения «Сетевая экспертно-аналитическая система «Архидока», Свидетельство о государственной регистрации программ № 2011613934 от 29 марта 2011 г. -М.: Роспатент.</w:t>
      </w:r>
    </w:p>
    <w:p w14:paraId="3011BF0E" w14:textId="77777777" w:rsidR="005332F6" w:rsidRPr="00724900" w:rsidRDefault="005332F6" w:rsidP="005332F6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принципиально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>» и др.</w:t>
      </w:r>
    </w:p>
    <w:p w14:paraId="0153CD13" w14:textId="77777777" w:rsidR="005332F6" w:rsidRPr="00724900" w:rsidRDefault="005332F6" w:rsidP="00C80F7F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06EF02C2" w14:textId="77777777" w:rsidR="005332F6" w:rsidRPr="00724900" w:rsidRDefault="005332F6" w:rsidP="005332F6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1A499071" w14:textId="77777777" w:rsidR="005332F6" w:rsidRPr="00724900" w:rsidRDefault="005332F6" w:rsidP="005332F6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1336F45E" w14:textId="77777777" w:rsidR="005332F6" w:rsidRPr="00724900" w:rsidRDefault="005332F6" w:rsidP="005332F6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3E49638C" w14:textId="77777777" w:rsidR="005332F6" w:rsidRPr="00724900" w:rsidRDefault="005332F6" w:rsidP="005332F6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207CC632" w14:textId="77777777" w:rsidR="005332F6" w:rsidRPr="00724900" w:rsidRDefault="005332F6" w:rsidP="005332F6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6DCC1D2A" w14:textId="77777777" w:rsidR="005332F6" w:rsidRPr="00724900" w:rsidRDefault="005332F6" w:rsidP="005332F6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4A87CC84" w14:textId="77777777" w:rsidR="005332F6" w:rsidRPr="00724900" w:rsidRDefault="005332F6" w:rsidP="005332F6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31D47DC9" w14:textId="56BDD252" w:rsidR="008B5B3F" w:rsidRPr="00724900" w:rsidRDefault="005332F6" w:rsidP="005332F6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74F3BD12" w14:textId="77777777" w:rsidR="007A27AB" w:rsidRPr="00724900" w:rsidRDefault="007A27AB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перспективных </w:t>
      </w:r>
      <w:r w:rsidR="002A3161" w:rsidRPr="00724900">
        <w:rPr>
          <w:b w:val="0"/>
        </w:rPr>
        <w:t>форматов</w:t>
      </w:r>
      <w:r w:rsidR="003110D7" w:rsidRPr="00724900">
        <w:rPr>
          <w:b w:val="0"/>
        </w:rPr>
        <w:t xml:space="preserve"> </w:t>
      </w:r>
      <w:r w:rsidRPr="00724900">
        <w:rPr>
          <w:b w:val="0"/>
        </w:rPr>
        <w:t>предоставления пользователям результатов</w:t>
      </w:r>
      <w:r w:rsidR="003110D7" w:rsidRPr="00724900">
        <w:rPr>
          <w:b w:val="0"/>
        </w:rPr>
        <w:t xml:space="preserve"> </w:t>
      </w:r>
      <w:r w:rsidRPr="00724900">
        <w:rPr>
          <w:b w:val="0"/>
        </w:rPr>
        <w:t>оказания электронных государственных и муниципальных услуг</w:t>
      </w:r>
      <w:r w:rsidR="003110D7" w:rsidRPr="00724900">
        <w:rPr>
          <w:b w:val="0"/>
        </w:rPr>
        <w:t xml:space="preserve"> до 2020 г.:</w:t>
      </w:r>
    </w:p>
    <w:p w14:paraId="45A95E5D" w14:textId="77777777" w:rsidR="007A27AB" w:rsidRPr="00724900" w:rsidRDefault="0032048E" w:rsidP="00812826">
      <w:pPr>
        <w:pStyle w:val="a1"/>
      </w:pPr>
      <w:r w:rsidRPr="00724900">
        <w:t xml:space="preserve">анализ и </w:t>
      </w:r>
      <w:r w:rsidR="003110D7" w:rsidRPr="00724900">
        <w:t>в</w:t>
      </w:r>
      <w:r w:rsidR="007A27AB" w:rsidRPr="00724900">
        <w:t xml:space="preserve">ыработка </w:t>
      </w:r>
      <w:r w:rsidR="00087974" w:rsidRPr="00724900">
        <w:t xml:space="preserve">примерных </w:t>
      </w:r>
      <w:r w:rsidR="007A27AB" w:rsidRPr="00724900">
        <w:t>формат</w:t>
      </w:r>
      <w:r w:rsidR="00087974" w:rsidRPr="00724900">
        <w:t>ов типовых</w:t>
      </w:r>
      <w:r w:rsidR="007A27AB" w:rsidRPr="00724900">
        <w:t xml:space="preserve"> результатов</w:t>
      </w:r>
      <w:r w:rsidR="003110D7" w:rsidRPr="00724900">
        <w:t xml:space="preserve"> оказания </w:t>
      </w:r>
      <w:r w:rsidR="007A27AB" w:rsidRPr="00724900">
        <w:t>электронных услуг</w:t>
      </w:r>
      <w:r w:rsidR="003110D7" w:rsidRPr="00724900">
        <w:t>;</w:t>
      </w:r>
    </w:p>
    <w:p w14:paraId="0D95F552" w14:textId="77777777" w:rsidR="007A27AB" w:rsidRPr="00724900" w:rsidRDefault="003110D7" w:rsidP="00812826">
      <w:pPr>
        <w:pStyle w:val="a1"/>
      </w:pPr>
      <w:r w:rsidRPr="00724900">
        <w:t xml:space="preserve">анализ и оценка </w:t>
      </w:r>
      <w:r w:rsidR="007A27AB" w:rsidRPr="00724900">
        <w:t>перспектив</w:t>
      </w:r>
      <w:r w:rsidRPr="00724900">
        <w:t>ы</w:t>
      </w:r>
      <w:r w:rsidR="007A27AB" w:rsidRPr="00724900">
        <w:t xml:space="preserve"> одновременного существования электронных и традиционных форматов результатов</w:t>
      </w:r>
      <w:r w:rsidRPr="00724900">
        <w:t xml:space="preserve"> </w:t>
      </w:r>
      <w:r w:rsidR="007A27AB" w:rsidRPr="00724900">
        <w:t>оказания услуг</w:t>
      </w:r>
      <w:r w:rsidRPr="00724900">
        <w:t>.</w:t>
      </w:r>
    </w:p>
    <w:p w14:paraId="216A4E62" w14:textId="77777777" w:rsidR="006E0355" w:rsidRPr="00724900" w:rsidRDefault="006E0355" w:rsidP="006E0355">
      <w:r w:rsidRPr="00724900">
        <w:t xml:space="preserve">Исследование перспективных форматов предоставления пользователям результатов оказания электронных государственных и муниципальных услуг до 2020 г. будет проведено с учетом имеющегося опыта реализации форматов, анализа тенденций и способов их улучшения с учетом обратной связи с потребителями электронных государственных и муниципальных услуг, а также современных методов и подходов к оформлению их дизайна. </w:t>
      </w:r>
    </w:p>
    <w:p w14:paraId="064DBF13" w14:textId="77777777" w:rsidR="006E0355" w:rsidRPr="00724900" w:rsidRDefault="006E0355" w:rsidP="00C80F7F">
      <w:pPr>
        <w:jc w:val="left"/>
        <w:rPr>
          <w:b/>
        </w:rPr>
      </w:pPr>
      <w:r w:rsidRPr="00724900">
        <w:rPr>
          <w:b/>
        </w:rPr>
        <w:t>Порядок выполнения работ</w:t>
      </w:r>
    </w:p>
    <w:p w14:paraId="6FA7FB97" w14:textId="77777777" w:rsidR="006E0355" w:rsidRPr="00724900" w:rsidRDefault="006E0355" w:rsidP="006E0355">
      <w:r w:rsidRPr="00724900">
        <w:t>Работа будет проведена в следующем порядке:</w:t>
      </w:r>
    </w:p>
    <w:p w14:paraId="1A6BB8D5" w14:textId="60EBEC27" w:rsidR="006E0355" w:rsidRPr="00724900" w:rsidRDefault="009F3C0A" w:rsidP="009F3C0A">
      <w:pPr>
        <w:pStyle w:val="a1"/>
      </w:pPr>
      <w:r w:rsidRPr="00724900">
        <w:t>п</w:t>
      </w:r>
      <w:r w:rsidR="006E0355" w:rsidRPr="00724900">
        <w:t>роведение анализа и выработка примерных форматов типовых результатов оказания электронных услуг, включая:</w:t>
      </w:r>
    </w:p>
    <w:p w14:paraId="319E894A" w14:textId="77777777" w:rsidR="006E0355" w:rsidRPr="00724900" w:rsidRDefault="006E0355" w:rsidP="00EB2AC2">
      <w:pPr>
        <w:pStyle w:val="a1"/>
      </w:pPr>
      <w:r w:rsidRPr="00724900">
        <w:t>анализ (на репрезентативной выборке) существующих форматов предоставления пользователям результатов оказания электронных государственных и муниципальных услуг и их характеристик на базе мирового и российского опыта;</w:t>
      </w:r>
    </w:p>
    <w:p w14:paraId="2A05A16B" w14:textId="77777777" w:rsidR="006E0355" w:rsidRPr="00724900" w:rsidRDefault="006E0355" w:rsidP="00EB2AC2">
      <w:pPr>
        <w:pStyle w:val="a1"/>
      </w:pPr>
      <w:r w:rsidRPr="00724900">
        <w:t>анализ существующих форматов и подходов для осуществления обратной связи с пользователями с целью оценки качества электронных государственных и муниципальных услуг;</w:t>
      </w:r>
    </w:p>
    <w:p w14:paraId="350E4EED" w14:textId="77777777" w:rsidR="006E0355" w:rsidRPr="00724900" w:rsidRDefault="006E0355" w:rsidP="00EB2AC2">
      <w:pPr>
        <w:pStyle w:val="a1"/>
      </w:pPr>
      <w:r w:rsidRPr="00724900">
        <w:t>формирование и обоснование перечня возможных форматов предоставления пользователям результатов оказания электронных государственных и муниципальных услуг;</w:t>
      </w:r>
    </w:p>
    <w:p w14:paraId="00F6B7C3" w14:textId="77777777" w:rsidR="006E0355" w:rsidRPr="00724900" w:rsidRDefault="006E0355" w:rsidP="00EB2AC2">
      <w:pPr>
        <w:pStyle w:val="a1"/>
      </w:pPr>
      <w:r w:rsidRPr="00724900">
        <w:t>формирование, на базе проведенного анализа, перечня наиболее перспективных типовых форматов предоставления пользователям результатов оказания электронных государственных и муниципальных услуг с оценкой перспектив их реализации в различных разрезах;</w:t>
      </w:r>
    </w:p>
    <w:p w14:paraId="13F46944" w14:textId="77777777" w:rsidR="006E0355" w:rsidRPr="00724900" w:rsidRDefault="006E0355" w:rsidP="00EB2AC2">
      <w:pPr>
        <w:pStyle w:val="a1"/>
      </w:pPr>
      <w:r w:rsidRPr="00724900">
        <w:t>формирование плана мероприятий по использованию перспективных форматов предоставления пользователям результатов оказания электронных государственных и муниципальных услуг;</w:t>
      </w:r>
    </w:p>
    <w:p w14:paraId="22771CBD" w14:textId="16A71BC2" w:rsidR="006E0355" w:rsidRPr="00724900" w:rsidRDefault="009F3C0A" w:rsidP="009F3C0A">
      <w:pPr>
        <w:pStyle w:val="a1"/>
      </w:pPr>
      <w:r w:rsidRPr="00724900">
        <w:t>а</w:t>
      </w:r>
      <w:r w:rsidR="006E0355" w:rsidRPr="00724900">
        <w:t>нализ и оценка перспективы одновременного существования электронных и традиционных форматов результатов оказания услуг, включая:</w:t>
      </w:r>
    </w:p>
    <w:p w14:paraId="4E964521" w14:textId="77777777" w:rsidR="006E0355" w:rsidRPr="00724900" w:rsidRDefault="006E0355" w:rsidP="00EB2AC2">
      <w:pPr>
        <w:pStyle w:val="a1"/>
      </w:pPr>
      <w:r w:rsidRPr="00724900">
        <w:t>проведение аналитического исследования текущей ситуации по используемым форматам предоставления результатов при оказании электронных услуг с оценкой их востребованности потребителями;</w:t>
      </w:r>
    </w:p>
    <w:p w14:paraId="75E6E999" w14:textId="77777777" w:rsidR="006E0355" w:rsidRPr="00724900" w:rsidRDefault="006E0355" w:rsidP="00EB2AC2">
      <w:pPr>
        <w:pStyle w:val="a1"/>
      </w:pPr>
      <w:r w:rsidRPr="00724900">
        <w:t>анализ тенденций по изменению соотношения существования электронных и традиционных форматов результатов оказания услуг;</w:t>
      </w:r>
    </w:p>
    <w:p w14:paraId="369C9C9A" w14:textId="77777777" w:rsidR="006E0355" w:rsidRPr="00724900" w:rsidRDefault="006E0355" w:rsidP="00EB2AC2">
      <w:pPr>
        <w:pStyle w:val="a1"/>
      </w:pPr>
      <w:r w:rsidRPr="00724900">
        <w:t>подготовка аналитического отчета с оценкой перспектив одновременного существования электронных и традиционных форматов результатов оказания услуг.</w:t>
      </w:r>
    </w:p>
    <w:p w14:paraId="313089E7" w14:textId="77777777" w:rsidR="006E0355" w:rsidRPr="00724900" w:rsidRDefault="006E0355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2E27211C" w14:textId="77777777" w:rsidR="006E0355" w:rsidRPr="00724900" w:rsidRDefault="006E0355" w:rsidP="006E0355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 в составе методологии GERAM и стандартов в области «Архитектура предприятия», менеджмента качества, маркетингового исследования потребностей рынка, проектного управления, сетевых экспертиз, бережливого производства, облачных вычислений и открытых данных. </w:t>
      </w:r>
    </w:p>
    <w:p w14:paraId="2E2DFFDF" w14:textId="77777777" w:rsidR="006E0355" w:rsidRPr="00724900" w:rsidRDefault="006E0355" w:rsidP="006E0355">
      <w:pPr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Анализ существующих подходов по осуществлению обратной связи с пользователями для оценки качества электронных государственных и муниципальных услуг будет проведен с учетом имеющихся публикаций на эту тему, например: Измерение удовлетворенности потребителя по стандарту ИСО 9000:2000/ Н.Хилл, Б.Сельф, Г.Роше – М.: Издательский Дом «Технологии», 2004. – 192 с.; Адлер Ю.П. Качество и рынок, или как организация настраивается на обеспечение требований потребителей. – В сб.: Поставщик и потребитель. – М.: РИА «Стандарты и качество», 2000. – 128 с.; - С. 35-81;</w:t>
      </w:r>
      <w:r w:rsidRPr="00724900">
        <w:t xml:space="preserve"> Беквит Г. Продавая незримое: Руководство по современному маркетингу услуг. – М. Альпина Бизнес Букс. 2004. – 272 с.</w:t>
      </w:r>
    </w:p>
    <w:p w14:paraId="35BDD98A" w14:textId="77777777" w:rsidR="006E0355" w:rsidRPr="00724900" w:rsidRDefault="006E0355" w:rsidP="006E0355">
      <w:pPr>
        <w:tabs>
          <w:tab w:val="num" w:pos="1276"/>
        </w:tabs>
        <w:spacing w:after="0"/>
        <w:contextualSpacing/>
      </w:pPr>
      <w:r w:rsidRPr="00724900">
        <w:rPr>
          <w:rFonts w:cs="Times New Roman"/>
          <w:szCs w:val="28"/>
        </w:rPr>
        <w:t xml:space="preserve">В результате проведения анализа внешних и внутренних факторов, влияющих на </w:t>
      </w:r>
      <w:r w:rsidRPr="00724900">
        <w:t xml:space="preserve">динамику </w:t>
      </w:r>
      <w:r w:rsidRPr="00724900">
        <w:rPr>
          <w:rFonts w:cs="Times New Roman"/>
          <w:szCs w:val="28"/>
        </w:rPr>
        <w:t xml:space="preserve">изменения форматов предоставления пользователям результатов оказания электронных государственных и муниципальных услуг, будут определены приоритеты </w:t>
      </w:r>
      <w:r w:rsidRPr="00724900">
        <w:t>решений по перспективным форматам предоставления пользователям результатов оказания электронных государственных и муниципальных услуг до 2020 года.</w:t>
      </w:r>
    </w:p>
    <w:p w14:paraId="4F4F6091" w14:textId="77777777" w:rsidR="006E0355" w:rsidRPr="00724900" w:rsidRDefault="006E0355" w:rsidP="006E0355">
      <w:pPr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В работе будут использованы также авторские методы и средства развития сетевых и облачных технологий групповой работы при принятии коллективных решений, проведения электронных мозговых штурмов и организации сетевой экспертной работы. Это может оказаться полезным для оценки качества электронных услуг в условиях развития механизмов электронного гражданского участия. Основные положения авторских методов по этой теме опубликованы </w:t>
      </w:r>
      <w:proofErr w:type="gramStart"/>
      <w:r w:rsidRPr="00724900">
        <w:rPr>
          <w:rFonts w:cs="Times New Roman"/>
          <w:szCs w:val="28"/>
        </w:rPr>
        <w:t>в</w:t>
      </w:r>
      <w:proofErr w:type="gramEnd"/>
      <w:r w:rsidRPr="00724900">
        <w:rPr>
          <w:rFonts w:cs="Times New Roman"/>
          <w:szCs w:val="28"/>
        </w:rPr>
        <w:t xml:space="preserve"> множестве статей и серии монографий, например, Губанов Д.А., Коргин Н.А., Новиков Д.А., Райков А.Н. Сетевая экспертиза. 2-е изд. / Под ред. чл.-к. РАН Д.А. Новикова, проф. А.Н. Райкова. – М.: Эгвес, 2011. – 166 с.; защищены 7 патентами на полезные модели и реализованы в виде «Специального программного обеспечения «Сетевая экспертно-аналитическая система «Архидока», Свидетельство о государственной регистрации программ № 2011613934 от 29 марта 2011 г. </w:t>
      </w:r>
      <w:proofErr w:type="gramStart"/>
      <w:r w:rsidRPr="00724900">
        <w:rPr>
          <w:rFonts w:cs="Times New Roman"/>
          <w:szCs w:val="28"/>
        </w:rPr>
        <w:t>-М</w:t>
      </w:r>
      <w:proofErr w:type="gramEnd"/>
      <w:r w:rsidRPr="00724900">
        <w:rPr>
          <w:rFonts w:cs="Times New Roman"/>
          <w:szCs w:val="28"/>
        </w:rPr>
        <w:t>.: Роспатент.</w:t>
      </w:r>
    </w:p>
    <w:p w14:paraId="333887EC" w14:textId="77777777" w:rsidR="006E0355" w:rsidRPr="00724900" w:rsidRDefault="006E0355" w:rsidP="00C80F7F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1AC33C22" w14:textId="77777777" w:rsidR="006E0355" w:rsidRPr="00724900" w:rsidRDefault="006E0355" w:rsidP="006E0355">
      <w:pPr>
        <w:spacing w:before="0" w:after="0"/>
      </w:pPr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4EE69E32" w14:textId="77777777" w:rsidR="006E0355" w:rsidRPr="00724900" w:rsidRDefault="006E0355" w:rsidP="006E0355">
      <w:pPr>
        <w:spacing w:before="0" w:after="0"/>
      </w:pPr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004FC6B3" w14:textId="77777777" w:rsidR="006E0355" w:rsidRPr="00724900" w:rsidRDefault="006E0355" w:rsidP="006E0355">
      <w:pPr>
        <w:spacing w:before="0" w:after="0"/>
      </w:pPr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0F866F09" w14:textId="77777777" w:rsidR="006E0355" w:rsidRPr="00724900" w:rsidRDefault="006E0355" w:rsidP="006E0355">
      <w:pPr>
        <w:spacing w:before="0" w:after="0"/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335E73FA" w14:textId="77777777" w:rsidR="006E0355" w:rsidRPr="00724900" w:rsidRDefault="006E0355" w:rsidP="006E0355">
      <w:pPr>
        <w:spacing w:before="0" w:after="0"/>
      </w:pPr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49941F82" w14:textId="77777777" w:rsidR="006E0355" w:rsidRPr="00724900" w:rsidRDefault="006E0355" w:rsidP="006E0355">
      <w:pPr>
        <w:spacing w:before="0" w:after="0"/>
      </w:pPr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52899A8A" w14:textId="77777777" w:rsidR="006E0355" w:rsidRPr="00724900" w:rsidRDefault="006E0355" w:rsidP="006E0355">
      <w:pPr>
        <w:spacing w:before="0" w:after="0"/>
      </w:pPr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03FA7195" w14:textId="77777777" w:rsidR="006E0355" w:rsidRPr="00724900" w:rsidRDefault="006E0355" w:rsidP="006E0355">
      <w:pPr>
        <w:spacing w:before="0" w:after="0"/>
      </w:pPr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4CF114F8" w14:textId="77777777" w:rsidR="007A27AB" w:rsidRPr="00724900" w:rsidRDefault="007A27AB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перспектив развития новых и существующих каналов </w:t>
      </w:r>
      <w:r w:rsidR="002A3161" w:rsidRPr="00724900">
        <w:rPr>
          <w:b w:val="0"/>
        </w:rPr>
        <w:t xml:space="preserve">предоставления </w:t>
      </w:r>
      <w:r w:rsidRPr="00724900">
        <w:rPr>
          <w:b w:val="0"/>
        </w:rPr>
        <w:t>государственных и муниципальных услуг</w:t>
      </w:r>
      <w:r w:rsidR="002A3161" w:rsidRPr="00724900">
        <w:rPr>
          <w:b w:val="0"/>
        </w:rPr>
        <w:t xml:space="preserve"> до 2020 г.:</w:t>
      </w:r>
    </w:p>
    <w:p w14:paraId="57BE4130" w14:textId="77777777" w:rsidR="007A27AB" w:rsidRPr="00724900" w:rsidRDefault="002A3161" w:rsidP="006026F9">
      <w:pPr>
        <w:pStyle w:val="a1"/>
      </w:pPr>
      <w:r w:rsidRPr="00724900">
        <w:t xml:space="preserve">моделирование процессов </w:t>
      </w:r>
      <w:r w:rsidR="007A27AB" w:rsidRPr="00724900">
        <w:t xml:space="preserve">доставки ценности электронных услуг с указанием новых и существующих каналов </w:t>
      </w:r>
      <w:r w:rsidRPr="00724900">
        <w:t xml:space="preserve">предоставления </w:t>
      </w:r>
      <w:r w:rsidR="007A27AB" w:rsidRPr="00724900">
        <w:t xml:space="preserve">государственных и муниципальных услуг и группировкой по </w:t>
      </w:r>
      <w:r w:rsidRPr="00724900">
        <w:t xml:space="preserve">каналам взаимодействия </w:t>
      </w:r>
      <w:r w:rsidR="007A27AB" w:rsidRPr="00724900">
        <w:t>G2G, G2C, G2B</w:t>
      </w:r>
      <w:r w:rsidR="00087974" w:rsidRPr="00724900">
        <w:t>, G2N</w:t>
      </w:r>
      <w:r w:rsidRPr="00724900">
        <w:t>;</w:t>
      </w:r>
    </w:p>
    <w:p w14:paraId="38D7B923" w14:textId="77777777" w:rsidR="007A27AB" w:rsidRPr="00724900" w:rsidRDefault="002A3161" w:rsidP="006026F9">
      <w:pPr>
        <w:pStyle w:val="a1"/>
      </w:pPr>
      <w:r w:rsidRPr="00724900">
        <w:t xml:space="preserve">анализ перспективы </w:t>
      </w:r>
      <w:r w:rsidR="007A27AB" w:rsidRPr="00724900">
        <w:t>предоставления государственных и муниципальных услуг вне государственных каналов предоставления</w:t>
      </w:r>
      <w:r w:rsidRPr="00724900">
        <w:t>;</w:t>
      </w:r>
    </w:p>
    <w:p w14:paraId="46E6405E" w14:textId="77777777" w:rsidR="007A27AB" w:rsidRPr="00724900" w:rsidRDefault="002A3161" w:rsidP="006026F9">
      <w:pPr>
        <w:pStyle w:val="a1"/>
      </w:pPr>
      <w:r w:rsidRPr="00724900">
        <w:t xml:space="preserve">анализ возможности </w:t>
      </w:r>
      <w:r w:rsidR="007A27AB" w:rsidRPr="00724900">
        <w:t xml:space="preserve">применения новых физических и логических каналов </w:t>
      </w:r>
      <w:r w:rsidRPr="00724900">
        <w:t xml:space="preserve">предоставления </w:t>
      </w:r>
      <w:r w:rsidR="007A27AB" w:rsidRPr="00724900">
        <w:t>государственных и муниципальных услуг (</w:t>
      </w:r>
      <w:r w:rsidRPr="00724900">
        <w:t>«умный» телевизор</w:t>
      </w:r>
      <w:r w:rsidR="007A27AB" w:rsidRPr="00724900">
        <w:t>, носимая электроника, автомобильные компьютеры, социальные сети</w:t>
      </w:r>
      <w:r w:rsidR="000D3422" w:rsidRPr="00724900">
        <w:t xml:space="preserve"> и др.</w:t>
      </w:r>
      <w:r w:rsidR="007A27AB" w:rsidRPr="00724900">
        <w:t>)</w:t>
      </w:r>
      <w:r w:rsidRPr="00724900">
        <w:t>;</w:t>
      </w:r>
    </w:p>
    <w:p w14:paraId="0A402906" w14:textId="77777777" w:rsidR="007A27AB" w:rsidRPr="00724900" w:rsidRDefault="002A3161" w:rsidP="006026F9">
      <w:pPr>
        <w:pStyle w:val="a1"/>
      </w:pPr>
      <w:r w:rsidRPr="00724900">
        <w:t xml:space="preserve">анализ </w:t>
      </w:r>
      <w:r w:rsidR="007A27AB" w:rsidRPr="00724900">
        <w:t xml:space="preserve">роли и значимости мобильного доступа в процессах </w:t>
      </w:r>
      <w:r w:rsidRPr="00724900">
        <w:t xml:space="preserve">предоставления </w:t>
      </w:r>
      <w:r w:rsidR="007A27AB" w:rsidRPr="00724900">
        <w:t>государственных и муниципальных услуг</w:t>
      </w:r>
      <w:r w:rsidRPr="00724900">
        <w:t>.</w:t>
      </w:r>
    </w:p>
    <w:p w14:paraId="0FC2E1E6" w14:textId="1DDCE81C" w:rsidR="005B6D38" w:rsidRPr="00724900" w:rsidRDefault="005B6D38" w:rsidP="002874B6">
      <w:pPr>
        <w:rPr>
          <w:b/>
        </w:rPr>
      </w:pPr>
      <w:r w:rsidRPr="00724900">
        <w:rPr>
          <w:b/>
        </w:rPr>
        <w:t>Порядок выполнения работ</w:t>
      </w:r>
    </w:p>
    <w:p w14:paraId="6E4FC3F8" w14:textId="2EC22A74" w:rsidR="00F76A56" w:rsidRPr="00724900" w:rsidRDefault="005B6D38" w:rsidP="00F76A56">
      <w:pPr>
        <w:rPr>
          <w:lang w:eastAsia="ru-RU"/>
        </w:rPr>
      </w:pPr>
      <w:r w:rsidRPr="00724900">
        <w:rPr>
          <w:lang w:eastAsia="ru-RU"/>
        </w:rPr>
        <w:t>Будет проведено м</w:t>
      </w:r>
      <w:r w:rsidR="00F76A56" w:rsidRPr="00724900">
        <w:rPr>
          <w:lang w:eastAsia="ru-RU"/>
        </w:rPr>
        <w:t>оделирование процессов доставки ценности электронных услуг с указанием новых и существующих каналов предоставления государственных и муниципальных услуг и группировкой по каналам взаимодействия G2G, G2C, G2B, G2N</w:t>
      </w:r>
      <w:r w:rsidRPr="00724900">
        <w:rPr>
          <w:lang w:eastAsia="ru-RU"/>
        </w:rPr>
        <w:t>, в том числе:</w:t>
      </w:r>
    </w:p>
    <w:p w14:paraId="051DFFBA" w14:textId="08919F05" w:rsidR="00F76A56" w:rsidRPr="00724900" w:rsidRDefault="005B6D38" w:rsidP="009F3C0A">
      <w:pPr>
        <w:pStyle w:val="a1"/>
      </w:pPr>
      <w:proofErr w:type="gramStart"/>
      <w:r w:rsidRPr="00724900">
        <w:t>Будет проведен а</w:t>
      </w:r>
      <w:r w:rsidR="00F76A56" w:rsidRPr="00724900">
        <w:t xml:space="preserve">нализ и </w:t>
      </w:r>
      <w:r w:rsidRPr="00724900">
        <w:t xml:space="preserve">выработан </w:t>
      </w:r>
      <w:r w:rsidR="00F76A56" w:rsidRPr="00724900">
        <w:t>прогноз эволюции потребностей основных категорий получателей услуг электронного правительства: граждан (C = Citizens), организаций (B = Business), органов власти и государственного управления (G = Government), государственных служащих (E = Employees) и моделирование на основе проведенного анализа процессов доставки ценности электронных услуг с указанием новых и существующих каналов предоставления государственных и муниципальных услуг.</w:t>
      </w:r>
      <w:proofErr w:type="gramEnd"/>
    </w:p>
    <w:p w14:paraId="6AE83525" w14:textId="45881B7B" w:rsidR="00F76A56" w:rsidRPr="00724900" w:rsidRDefault="005B6D38" w:rsidP="009F3C0A">
      <w:pPr>
        <w:pStyle w:val="a1"/>
      </w:pPr>
      <w:r w:rsidRPr="00724900">
        <w:t>Будут р</w:t>
      </w:r>
      <w:r w:rsidR="00F76A56" w:rsidRPr="00724900">
        <w:t>ассмотрен</w:t>
      </w:r>
      <w:r w:rsidRPr="00724900">
        <w:t>ы</w:t>
      </w:r>
      <w:r w:rsidR="00F76A56" w:rsidRPr="00724900">
        <w:t xml:space="preserve"> подход</w:t>
      </w:r>
      <w:r w:rsidRPr="00724900">
        <w:t>ы</w:t>
      </w:r>
      <w:r w:rsidR="00F76A56" w:rsidRPr="00724900">
        <w:t xml:space="preserve"> к получению обратной связи от получателей услуг и оценке потребностей в развитии спектра и состава услуг электронного правительства (краудсорсинг и др.).</w:t>
      </w:r>
    </w:p>
    <w:p w14:paraId="19B4E1C3" w14:textId="36F0A0AF" w:rsidR="00F76A56" w:rsidRPr="00724900" w:rsidRDefault="005B6D38" w:rsidP="0096002E">
      <w:r w:rsidRPr="00724900">
        <w:rPr>
          <w:lang w:eastAsia="ru-RU"/>
        </w:rPr>
        <w:t>Будет проведен а</w:t>
      </w:r>
      <w:r w:rsidR="00F76A56" w:rsidRPr="00724900">
        <w:rPr>
          <w:lang w:eastAsia="ru-RU"/>
        </w:rPr>
        <w:t>нализ перспектив предоставления государственных и муниципальных услуг вне государственных каналов предоставления</w:t>
      </w:r>
      <w:r w:rsidR="0096002E" w:rsidRPr="00724900">
        <w:rPr>
          <w:lang w:eastAsia="ru-RU"/>
        </w:rPr>
        <w:t>. В том числе будет проведен а</w:t>
      </w:r>
      <w:r w:rsidR="00F76A56" w:rsidRPr="00724900">
        <w:t xml:space="preserve">нализ возможностей повышения качества предоставления государственных и муниципальных услуг, в частности путей предоставления государственных и муниципальных услуг вне государственных каналов предоставления - использование аутсорсинга, частно-государственного партнерства и др. </w:t>
      </w:r>
    </w:p>
    <w:p w14:paraId="4A29FDD9" w14:textId="29033BFC" w:rsidR="00F76A56" w:rsidRPr="00724900" w:rsidRDefault="0096002E" w:rsidP="0096002E">
      <w:r w:rsidRPr="00724900">
        <w:rPr>
          <w:lang w:eastAsia="ru-RU"/>
        </w:rPr>
        <w:t xml:space="preserve">Будет проведен анализ </w:t>
      </w:r>
      <w:r w:rsidR="00F76A56" w:rsidRPr="00724900">
        <w:rPr>
          <w:lang w:eastAsia="ru-RU"/>
        </w:rPr>
        <w:t>возможности применения новых физических и логических каналов предоставления государственных и муниципальных услуг («умный» телевизор, носимая электроника, автомобильные компьютеры, социальные сети и др.)</w:t>
      </w:r>
      <w:r w:rsidRPr="00724900">
        <w:rPr>
          <w:lang w:eastAsia="ru-RU"/>
        </w:rPr>
        <w:t>. В рамках анализа будет представлен о</w:t>
      </w:r>
      <w:r w:rsidR="00F76A56" w:rsidRPr="00724900">
        <w:t>бзор существующих и перспективных каналов предоставления услуг электронного правительства</w:t>
      </w:r>
      <w:r w:rsidRPr="00724900">
        <w:t>:</w:t>
      </w:r>
    </w:p>
    <w:p w14:paraId="47FC4BA4" w14:textId="77777777" w:rsidR="00F76A56" w:rsidRPr="00724900" w:rsidRDefault="00F76A56" w:rsidP="009F3C0A">
      <w:pPr>
        <w:pStyle w:val="a1"/>
      </w:pPr>
      <w:r w:rsidRPr="00724900">
        <w:t>традиционные каналы доступа к государственным и муниципальным услугам</w:t>
      </w:r>
    </w:p>
    <w:p w14:paraId="54D03305" w14:textId="77777777" w:rsidR="005A12D7" w:rsidRPr="00724900" w:rsidRDefault="005A12D7" w:rsidP="005A12D7">
      <w:pPr>
        <w:pStyle w:val="a1"/>
        <w:numPr>
          <w:ilvl w:val="1"/>
          <w:numId w:val="5"/>
        </w:numPr>
      </w:pPr>
      <w:r w:rsidRPr="00724900">
        <w:t>центры обслуживания населения или МФЦ</w:t>
      </w:r>
    </w:p>
    <w:p w14:paraId="52423ABB" w14:textId="77777777" w:rsidR="005A12D7" w:rsidRPr="00724900" w:rsidRDefault="005A12D7" w:rsidP="005A12D7">
      <w:pPr>
        <w:pStyle w:val="a1"/>
        <w:numPr>
          <w:ilvl w:val="1"/>
          <w:numId w:val="5"/>
        </w:numPr>
      </w:pPr>
      <w:proofErr w:type="gramStart"/>
      <w:r w:rsidRPr="00724900">
        <w:t>колл-центры</w:t>
      </w:r>
      <w:proofErr w:type="gramEnd"/>
      <w:r w:rsidRPr="00724900">
        <w:t>/голосовые порталы</w:t>
      </w:r>
    </w:p>
    <w:p w14:paraId="51D3F1B2" w14:textId="77777777" w:rsidR="005A12D7" w:rsidRPr="00724900" w:rsidRDefault="005A12D7" w:rsidP="005A12D7">
      <w:pPr>
        <w:pStyle w:val="a1"/>
        <w:numPr>
          <w:ilvl w:val="1"/>
          <w:numId w:val="5"/>
        </w:numPr>
      </w:pPr>
      <w:r w:rsidRPr="00724900">
        <w:t>веб-порталы</w:t>
      </w:r>
    </w:p>
    <w:p w14:paraId="4AEC2ABB" w14:textId="77777777" w:rsidR="005A12D7" w:rsidRPr="00724900" w:rsidRDefault="005A12D7" w:rsidP="005A12D7">
      <w:pPr>
        <w:pStyle w:val="a1"/>
        <w:numPr>
          <w:ilvl w:val="1"/>
          <w:numId w:val="5"/>
        </w:numPr>
      </w:pPr>
      <w:r w:rsidRPr="00724900">
        <w:t>электронная почта</w:t>
      </w:r>
    </w:p>
    <w:p w14:paraId="61302571" w14:textId="77777777" w:rsidR="005A12D7" w:rsidRPr="00724900" w:rsidRDefault="005A12D7" w:rsidP="005A12D7">
      <w:pPr>
        <w:pStyle w:val="a1"/>
        <w:numPr>
          <w:ilvl w:val="1"/>
          <w:numId w:val="5"/>
        </w:numPr>
      </w:pPr>
      <w:r w:rsidRPr="00724900">
        <w:t xml:space="preserve">СМС и другие сервисы обмена сообщениями </w:t>
      </w:r>
    </w:p>
    <w:p w14:paraId="0F195445" w14:textId="77777777" w:rsidR="005A12D7" w:rsidRPr="00724900" w:rsidRDefault="005A12D7" w:rsidP="005A12D7">
      <w:pPr>
        <w:pStyle w:val="a1"/>
        <w:numPr>
          <w:ilvl w:val="1"/>
          <w:numId w:val="5"/>
        </w:numPr>
      </w:pPr>
      <w:r w:rsidRPr="00724900">
        <w:t xml:space="preserve">мобильные порталы/веб-сайты </w:t>
      </w:r>
    </w:p>
    <w:p w14:paraId="59C283FA" w14:textId="77777777" w:rsidR="005A12D7" w:rsidRPr="00724900" w:rsidRDefault="005A12D7" w:rsidP="005A12D7">
      <w:pPr>
        <w:pStyle w:val="a1"/>
        <w:numPr>
          <w:ilvl w:val="1"/>
          <w:numId w:val="5"/>
        </w:numPr>
      </w:pPr>
      <w:r w:rsidRPr="00724900">
        <w:t xml:space="preserve">мобильные приложения </w:t>
      </w:r>
    </w:p>
    <w:p w14:paraId="164DEE68" w14:textId="77777777" w:rsidR="005A12D7" w:rsidRPr="00724900" w:rsidRDefault="005A12D7" w:rsidP="005A12D7">
      <w:pPr>
        <w:pStyle w:val="a1"/>
        <w:numPr>
          <w:ilvl w:val="1"/>
          <w:numId w:val="5"/>
        </w:numPr>
      </w:pPr>
      <w:r w:rsidRPr="00724900">
        <w:t xml:space="preserve">публичные информационные киоски/инфоматы  </w:t>
      </w:r>
    </w:p>
    <w:p w14:paraId="7559903A" w14:textId="77777777" w:rsidR="00F76A56" w:rsidRPr="00724900" w:rsidRDefault="00F76A56" w:rsidP="009F3C0A">
      <w:pPr>
        <w:pStyle w:val="a1"/>
      </w:pPr>
      <w:r w:rsidRPr="00724900">
        <w:t>анализ возможности применения новых физических и логических каналов предоставления государственных и муниципальных услуг («умный» телевизор, носимая электроника, автомобильные компьютеры, социальные сети и др.).</w:t>
      </w:r>
    </w:p>
    <w:p w14:paraId="07FEEF72" w14:textId="551AC8D6" w:rsidR="00F76A56" w:rsidRPr="00724900" w:rsidRDefault="009135AF" w:rsidP="00F76A56">
      <w:pPr>
        <w:rPr>
          <w:lang w:eastAsia="ru-RU"/>
        </w:rPr>
      </w:pPr>
      <w:r w:rsidRPr="00724900">
        <w:rPr>
          <w:lang w:eastAsia="ru-RU"/>
        </w:rPr>
        <w:t>Будут проа</w:t>
      </w:r>
      <w:r w:rsidR="00F76A56" w:rsidRPr="00724900">
        <w:rPr>
          <w:lang w:eastAsia="ru-RU"/>
        </w:rPr>
        <w:t>нализ</w:t>
      </w:r>
      <w:r w:rsidRPr="00724900">
        <w:rPr>
          <w:lang w:eastAsia="ru-RU"/>
        </w:rPr>
        <w:t>ированы</w:t>
      </w:r>
      <w:r w:rsidR="00F76A56" w:rsidRPr="00724900">
        <w:rPr>
          <w:lang w:eastAsia="ru-RU"/>
        </w:rPr>
        <w:t xml:space="preserve"> рол</w:t>
      </w:r>
      <w:r w:rsidRPr="00724900">
        <w:rPr>
          <w:lang w:eastAsia="ru-RU"/>
        </w:rPr>
        <w:t>ь</w:t>
      </w:r>
      <w:r w:rsidR="00F76A56" w:rsidRPr="00724900">
        <w:rPr>
          <w:lang w:eastAsia="ru-RU"/>
        </w:rPr>
        <w:t xml:space="preserve"> и значимост</w:t>
      </w:r>
      <w:r w:rsidRPr="00724900">
        <w:rPr>
          <w:lang w:eastAsia="ru-RU"/>
        </w:rPr>
        <w:t>ь</w:t>
      </w:r>
      <w:r w:rsidR="00F76A56" w:rsidRPr="00724900">
        <w:rPr>
          <w:lang w:eastAsia="ru-RU"/>
        </w:rPr>
        <w:t xml:space="preserve"> мобильного доступа в процессах предоставления государственных и муниципальных услуг</w:t>
      </w:r>
      <w:r w:rsidRPr="00724900">
        <w:rPr>
          <w:lang w:eastAsia="ru-RU"/>
        </w:rPr>
        <w:t>.</w:t>
      </w:r>
    </w:p>
    <w:p w14:paraId="52EB46F4" w14:textId="73ECA51D" w:rsidR="00EF0DDC" w:rsidRPr="00724900" w:rsidRDefault="009135AF" w:rsidP="00F76A56">
      <w:pPr>
        <w:spacing w:after="0"/>
        <w:ind w:firstLine="567"/>
      </w:pPr>
      <w:r w:rsidRPr="00724900">
        <w:t>Будут р</w:t>
      </w:r>
      <w:r w:rsidR="00F76A56" w:rsidRPr="00724900">
        <w:t>ассмотрен</w:t>
      </w:r>
      <w:r w:rsidRPr="00724900">
        <w:t>ы тенденции</w:t>
      </w:r>
      <w:r w:rsidR="00F76A56" w:rsidRPr="00724900">
        <w:t xml:space="preserve"> в эволюции технологических решений (наступление мобильной эры) и их влияние на объем и формат предоставления ус</w:t>
      </w:r>
      <w:r w:rsidRPr="00724900">
        <w:t xml:space="preserve">луг электронного правительства, а также </w:t>
      </w:r>
      <w:r w:rsidR="00F76A56" w:rsidRPr="00724900">
        <w:t>рол</w:t>
      </w:r>
      <w:r w:rsidRPr="00724900">
        <w:t>ь</w:t>
      </w:r>
      <w:r w:rsidR="00F76A56" w:rsidRPr="00724900">
        <w:t xml:space="preserve"> и значимост</w:t>
      </w:r>
      <w:r w:rsidRPr="00724900">
        <w:t>ь</w:t>
      </w:r>
      <w:r w:rsidR="00F76A56" w:rsidRPr="00724900">
        <w:t xml:space="preserve"> мобильного доступа в процессах предоставления государственных и муниципальных услуг.</w:t>
      </w:r>
    </w:p>
    <w:p w14:paraId="59229942" w14:textId="18D53156" w:rsidR="00EF0DDC" w:rsidRPr="00724900" w:rsidRDefault="00E936E7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1F5E6F37" w14:textId="090E3514" w:rsidR="00EF0DDC" w:rsidRPr="00724900" w:rsidRDefault="00EF0DDC" w:rsidP="00EF0DDC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 в составе методологии GERAM и стандартов в области «Архитектура предприятия», менеджмента качества, анализа иерархий, маркетингового исследования потребностей рынка, сетевых экспертиз, разработки больших систем, реинжиниринга, бизнес-аналитики, фокус-групп и мозгового штурма. </w:t>
      </w:r>
      <w:proofErr w:type="gramEnd"/>
    </w:p>
    <w:p w14:paraId="04DD5C96" w14:textId="1FC5BD51" w:rsidR="00EF0DDC" w:rsidRPr="00724900" w:rsidRDefault="00EF0DDC" w:rsidP="00EF0DDC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В результате проведения стратегического анализа внешних и внутренних факторов, влияющих на </w:t>
      </w:r>
      <w:r w:rsidR="00C72D74" w:rsidRPr="00724900">
        <w:t>развитие новых и существующих каналов предоставления государственных и муниципальных услуг</w:t>
      </w:r>
      <w:r w:rsidRPr="00724900">
        <w:rPr>
          <w:rFonts w:cs="Times New Roman"/>
          <w:szCs w:val="28"/>
        </w:rPr>
        <w:t>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</w:t>
      </w:r>
      <w:proofErr w:type="gramEnd"/>
      <w:r w:rsidRPr="00724900">
        <w:rPr>
          <w:rFonts w:cs="Times New Roman"/>
          <w:szCs w:val="28"/>
        </w:rPr>
        <w:t xml:space="preserve"> обеспечит достижение поставленных целей НИР.</w:t>
      </w:r>
    </w:p>
    <w:p w14:paraId="3B35A489" w14:textId="152DEDCF" w:rsidR="00EF0DDC" w:rsidRPr="00724900" w:rsidRDefault="00EF0DDC" w:rsidP="00EF0DDC">
      <w:pPr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</w:t>
      </w:r>
      <w:proofErr w:type="gramEnd"/>
      <w:r w:rsidRPr="00724900">
        <w:rPr>
          <w:rFonts w:cs="Times New Roman"/>
          <w:szCs w:val="28"/>
        </w:rPr>
        <w:t xml:space="preserve"> </w:t>
      </w:r>
      <w:proofErr w:type="gramStart"/>
      <w:r w:rsidRPr="00724900">
        <w:rPr>
          <w:rFonts w:cs="Times New Roman"/>
          <w:szCs w:val="28"/>
        </w:rPr>
        <w:t>Основные положения авторских методов опубликованы в серии монографий и статей (например, Gubanov, D., Korgin, N., Novikov, D., Raikov, A.</w:t>
      </w:r>
      <w:proofErr w:type="gramEnd"/>
      <w:r w:rsidRPr="00724900">
        <w:rPr>
          <w:rFonts w:cs="Times New Roman"/>
          <w:szCs w:val="28"/>
        </w:rPr>
        <w:t xml:space="preserve"> E-Expertise: Modern Collective Intelligence, Springer. Series: </w:t>
      </w:r>
      <w:hyperlink r:id="rId18" w:history="1">
        <w:r w:rsidRPr="00724900">
          <w:rPr>
            <w:rStyle w:val="af3"/>
            <w:rFonts w:cs="Times New Roman"/>
            <w:szCs w:val="28"/>
          </w:rPr>
          <w:t>Studies in Computational Intelligence</w:t>
        </w:r>
      </w:hyperlink>
      <w:r w:rsidRPr="00724900">
        <w:rPr>
          <w:rFonts w:cs="Times New Roman"/>
          <w:szCs w:val="28"/>
        </w:rPr>
        <w:t xml:space="preserve">, Vol. 558, 2014, XVIII, 112 p.; Губанов Д.А., Коргин Н.А., Новиков Д.А., Райков А.Н. Сетевая экспертиза. 2-е изд. / Под ред. чл.-к. РАН Д.А. Новикова, проф. А.Н. Райкова. – М.: Эгвес, 2011. – 166 с.; Райков А.Н. Конвергентное управление и поддержка решений. </w:t>
      </w:r>
      <w:proofErr w:type="gramStart"/>
      <w:r w:rsidRPr="00724900">
        <w:rPr>
          <w:rFonts w:cs="Times New Roman"/>
          <w:szCs w:val="28"/>
        </w:rPr>
        <w:t>-М</w:t>
      </w:r>
      <w:proofErr w:type="gramEnd"/>
      <w:r w:rsidRPr="00724900">
        <w:rPr>
          <w:rFonts w:cs="Times New Roman"/>
          <w:szCs w:val="28"/>
        </w:rPr>
        <w:t>.: Издательство ИКАР, 2009. – 245 c.), защищены 7 патентами на полезные модели и реализованы в виде «Специального программного обеспечения «Сетевая экспертно-аналитическая система «Архидока», Свидетельство о государственной регистрации программ № 2011613934 от 29 марта 2011 г. -М.: Роспатент.</w:t>
      </w:r>
    </w:p>
    <w:p w14:paraId="13F5DE89" w14:textId="5377AA7C" w:rsidR="00EF0DDC" w:rsidRPr="00724900" w:rsidRDefault="00EF0DDC" w:rsidP="00EF0DDC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принципиально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>» и др.</w:t>
      </w:r>
    </w:p>
    <w:p w14:paraId="36F32A09" w14:textId="77777777" w:rsidR="00EF0DDC" w:rsidRPr="00724900" w:rsidRDefault="00EF0DDC" w:rsidP="00C80F7F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29A06932" w14:textId="77777777" w:rsidR="00EF0DDC" w:rsidRPr="00724900" w:rsidRDefault="00EF0DDC" w:rsidP="00EF0DDC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09F07969" w14:textId="77777777" w:rsidR="00EF0DDC" w:rsidRPr="00724900" w:rsidRDefault="00EF0DDC" w:rsidP="00EF0DDC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696E673E" w14:textId="77777777" w:rsidR="00EF0DDC" w:rsidRPr="00724900" w:rsidRDefault="00EF0DDC" w:rsidP="00EF0DDC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4B7B94E8" w14:textId="77777777" w:rsidR="00EF0DDC" w:rsidRPr="00724900" w:rsidRDefault="00EF0DDC" w:rsidP="00EF0DDC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5F0C6AE3" w14:textId="77777777" w:rsidR="00EF0DDC" w:rsidRPr="00724900" w:rsidRDefault="00EF0DDC" w:rsidP="00EF0DDC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7A6D61CD" w14:textId="77777777" w:rsidR="00EF0DDC" w:rsidRPr="00724900" w:rsidRDefault="00EF0DDC" w:rsidP="00EF0DDC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514DDF6C" w14:textId="77777777" w:rsidR="00EF0DDC" w:rsidRPr="00724900" w:rsidRDefault="00EF0DDC" w:rsidP="00EF0DDC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270DD7F5" w14:textId="33810615" w:rsidR="00EF0DDC" w:rsidRPr="00724900" w:rsidRDefault="00EF0DDC" w:rsidP="00EF0DDC">
      <w:pPr>
        <w:spacing w:after="0"/>
        <w:ind w:firstLine="567"/>
      </w:pPr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5A727A9C" w14:textId="77777777" w:rsidR="00D506D8" w:rsidRPr="00724900" w:rsidRDefault="007A27AB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</w:t>
      </w:r>
      <w:r w:rsidR="00D506D8" w:rsidRPr="00724900">
        <w:rPr>
          <w:b w:val="0"/>
        </w:rPr>
        <w:t xml:space="preserve">подходов к организации </w:t>
      </w:r>
      <w:proofErr w:type="gramStart"/>
      <w:r w:rsidR="00D506D8" w:rsidRPr="00724900">
        <w:rPr>
          <w:b w:val="0"/>
        </w:rPr>
        <w:t>доступа всех категорий получателей всего объема услуг электронного правительства Российской Федерации</w:t>
      </w:r>
      <w:proofErr w:type="gramEnd"/>
      <w:r w:rsidR="00D506D8" w:rsidRPr="00724900">
        <w:rPr>
          <w:b w:val="0"/>
        </w:rPr>
        <w:t xml:space="preserve"> </w:t>
      </w:r>
      <w:r w:rsidR="0032048E" w:rsidRPr="00724900">
        <w:rPr>
          <w:b w:val="0"/>
        </w:rPr>
        <w:t>до</w:t>
      </w:r>
      <w:r w:rsidR="00D506D8" w:rsidRPr="00724900">
        <w:rPr>
          <w:b w:val="0"/>
        </w:rPr>
        <w:t xml:space="preserve"> 2020 г.:</w:t>
      </w:r>
    </w:p>
    <w:p w14:paraId="635DE3D2" w14:textId="77777777" w:rsidR="00AE2C1C" w:rsidRPr="00724900" w:rsidRDefault="00AE2C1C" w:rsidP="00812826">
      <w:pPr>
        <w:pStyle w:val="a1"/>
      </w:pPr>
      <w:r w:rsidRPr="00724900">
        <w:t xml:space="preserve">анализ </w:t>
      </w:r>
      <w:proofErr w:type="gramStart"/>
      <w:r w:rsidRPr="00724900">
        <w:t>перспектив использования многоканальных систем доступа пользователей</w:t>
      </w:r>
      <w:proofErr w:type="gramEnd"/>
      <w:r w:rsidRPr="00724900">
        <w:t xml:space="preserve"> к сервисам электронного правительства;</w:t>
      </w:r>
    </w:p>
    <w:p w14:paraId="23F9D4E5" w14:textId="77777777" w:rsidR="00AE2C1C" w:rsidRPr="00724900" w:rsidRDefault="00AE2C1C" w:rsidP="00812826">
      <w:pPr>
        <w:pStyle w:val="a1"/>
      </w:pPr>
      <w:r w:rsidRPr="00724900">
        <w:t xml:space="preserve">анализ перспектив и ограничений способов интерактивного взаимодействия с пользователями в процессе предоставления сервисов электронного правительства на основе сервисов социальных сетей и самоорганизующихся </w:t>
      </w:r>
      <w:proofErr w:type="gramStart"/>
      <w:r w:rsidRPr="00724900">
        <w:t>интернет-сообществ</w:t>
      </w:r>
      <w:proofErr w:type="gramEnd"/>
      <w:r w:rsidRPr="00724900">
        <w:t>;</w:t>
      </w:r>
    </w:p>
    <w:p w14:paraId="4269145B" w14:textId="77777777" w:rsidR="00AE2C1C" w:rsidRPr="00724900" w:rsidRDefault="00AE2C1C" w:rsidP="00812826">
      <w:pPr>
        <w:pStyle w:val="a1"/>
      </w:pPr>
      <w:r w:rsidRPr="00724900">
        <w:t>анализ перспектив применения единых требований к организации и функциональности пользовательских интерфейсов, учитывающих перспективы развития технологий пользовательского доступа;</w:t>
      </w:r>
    </w:p>
    <w:p w14:paraId="543EC59E" w14:textId="77777777" w:rsidR="00AE2C1C" w:rsidRPr="00724900" w:rsidRDefault="00AE2C1C" w:rsidP="00812826">
      <w:pPr>
        <w:pStyle w:val="a1"/>
      </w:pPr>
      <w:r w:rsidRPr="00724900">
        <w:t>анализ возможностей и ограничений Единого портала государственных и муниципальных услуг (ЕПГУ) в составе единой многоканальной системы доступа ко всему объему предоставляемых государственных и муниципальных услуг;</w:t>
      </w:r>
    </w:p>
    <w:p w14:paraId="07302115" w14:textId="77777777" w:rsidR="00AE2C1C" w:rsidRPr="00724900" w:rsidRDefault="00AE2C1C" w:rsidP="00812826">
      <w:pPr>
        <w:pStyle w:val="a1"/>
      </w:pPr>
      <w:r w:rsidRPr="00724900">
        <w:t>определение функционального назначения ЕПГУ в инфраструктуре электронного правительства Российской Федерации;</w:t>
      </w:r>
    </w:p>
    <w:p w14:paraId="5C71DE92" w14:textId="77777777" w:rsidR="00AE2C1C" w:rsidRPr="00724900" w:rsidRDefault="00AE2C1C" w:rsidP="00812826">
      <w:pPr>
        <w:pStyle w:val="a1"/>
      </w:pPr>
      <w:r w:rsidRPr="00724900">
        <w:t>разработка принципов и подходов предоставления сторонних сервисов через ЕПГУ и сервисов ЕПГУ через внешние информационные системы;</w:t>
      </w:r>
    </w:p>
    <w:p w14:paraId="17746CDF" w14:textId="77777777" w:rsidR="00AE2C1C" w:rsidRPr="00724900" w:rsidRDefault="00AE2C1C" w:rsidP="00812826">
      <w:pPr>
        <w:pStyle w:val="a1"/>
      </w:pPr>
      <w:r w:rsidRPr="00724900">
        <w:t>разработка предложений по развитию нормативной правовой базы функционирования ЕПГУ, в том числе предоставления сервисов негосударственных организаций через ЕПГУ с целью полного удовлетворения потребностей пользователей ЕПГУ.</w:t>
      </w:r>
    </w:p>
    <w:p w14:paraId="688154B7" w14:textId="77777777" w:rsidR="00AE2C1C" w:rsidRPr="00724900" w:rsidRDefault="00AE2C1C" w:rsidP="00D85520">
      <w:pPr>
        <w:jc w:val="left"/>
        <w:rPr>
          <w:b/>
        </w:rPr>
      </w:pPr>
      <w:r w:rsidRPr="00724900">
        <w:rPr>
          <w:b/>
        </w:rPr>
        <w:t>Порядок выполнения работ</w:t>
      </w:r>
    </w:p>
    <w:p w14:paraId="449BE90A" w14:textId="77777777" w:rsidR="00AE2C1C" w:rsidRPr="00724900" w:rsidRDefault="00AE2C1C" w:rsidP="00AE2C1C">
      <w:pPr>
        <w:rPr>
          <w:b/>
        </w:rPr>
      </w:pPr>
      <w:r w:rsidRPr="00724900">
        <w:rPr>
          <w:rFonts w:eastAsia="Calibri" w:cs="Times New Roman"/>
          <w:szCs w:val="28"/>
          <w:lang w:eastAsia="ru-RU"/>
        </w:rPr>
        <w:t xml:space="preserve">Будет проведен анализ возможных направлений и сформулирована в виде материалов в Аналитический отчёт оценка перспектив </w:t>
      </w:r>
      <w:proofErr w:type="gramStart"/>
      <w:r w:rsidRPr="00724900">
        <w:rPr>
          <w:rFonts w:eastAsia="Calibri" w:cs="Times New Roman"/>
          <w:szCs w:val="28"/>
          <w:lang w:eastAsia="ru-RU"/>
        </w:rPr>
        <w:t xml:space="preserve">расширения </w:t>
      </w:r>
      <w:r w:rsidRPr="00724900">
        <w:rPr>
          <w:rFonts w:cs="Times New Roman"/>
          <w:szCs w:val="24"/>
        </w:rPr>
        <w:t>доступа всех категорий получателей всего объема услуг электронного правительства Российской</w:t>
      </w:r>
      <w:proofErr w:type="gramEnd"/>
      <w:r w:rsidRPr="00724900">
        <w:rPr>
          <w:rFonts w:cs="Times New Roman"/>
          <w:szCs w:val="24"/>
        </w:rPr>
        <w:t xml:space="preserve"> Федерации, </w:t>
      </w:r>
      <w:r w:rsidRPr="00724900">
        <w:rPr>
          <w:rFonts w:eastAsia="Calibri" w:cs="Times New Roman"/>
          <w:szCs w:val="28"/>
          <w:lang w:eastAsia="ru-RU"/>
        </w:rPr>
        <w:t>в том числе:</w:t>
      </w:r>
    </w:p>
    <w:p w14:paraId="2C480870" w14:textId="3369EDE2" w:rsidR="00AE2C1C" w:rsidRPr="00724900" w:rsidRDefault="00AE2C1C" w:rsidP="00AE2C1C">
      <w:pPr>
        <w:spacing w:before="0" w:after="200"/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5A12D7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5A12D7" w:rsidRPr="00724900">
        <w:rPr>
          <w:rFonts w:cs="Times New Roman"/>
          <w:szCs w:val="24"/>
        </w:rPr>
        <w:t>«</w:t>
      </w:r>
      <w:r w:rsidRPr="00724900">
        <w:rPr>
          <w:rFonts w:cs="Times New Roman"/>
          <w:szCs w:val="24"/>
        </w:rPr>
        <w:t xml:space="preserve">Перспективы использования </w:t>
      </w:r>
      <w:r w:rsidRPr="00724900">
        <w:rPr>
          <w:rFonts w:eastAsia="Calibri" w:cs="Times New Roman"/>
        </w:rPr>
        <w:t>многоканальных систем доступа пользователей к сервисам электронного правительства</w:t>
      </w:r>
      <w:r w:rsidR="005A12D7" w:rsidRPr="00724900">
        <w:rPr>
          <w:rFonts w:eastAsia="Calibri" w:cs="Times New Roman"/>
        </w:rPr>
        <w:t>»</w:t>
      </w:r>
      <w:r w:rsidRPr="00724900">
        <w:rPr>
          <w:rFonts w:cs="Times New Roman"/>
          <w:szCs w:val="24"/>
        </w:rPr>
        <w:t>:</w:t>
      </w:r>
    </w:p>
    <w:p w14:paraId="6278886D" w14:textId="77777777" w:rsidR="00AE2C1C" w:rsidRPr="00724900" w:rsidRDefault="00AE2C1C" w:rsidP="009F3C0A">
      <w:pPr>
        <w:pStyle w:val="a1"/>
      </w:pPr>
      <w:r w:rsidRPr="00724900">
        <w:t>Определение и обзор существующих в настоящее время многоканальных систем доступа к сервисам электронного правительства;</w:t>
      </w:r>
    </w:p>
    <w:p w14:paraId="4516B256" w14:textId="77777777" w:rsidR="00AE2C1C" w:rsidRPr="00724900" w:rsidRDefault="00AE2C1C" w:rsidP="009F3C0A">
      <w:pPr>
        <w:pStyle w:val="a1"/>
      </w:pPr>
      <w:r w:rsidRPr="00724900">
        <w:t>Проекты создания новых (расширения возможностей существующих) многоканальных систем доступа к сервисам электронного правительства;</w:t>
      </w:r>
    </w:p>
    <w:p w14:paraId="12C466EF" w14:textId="77777777" w:rsidR="00AE2C1C" w:rsidRPr="00724900" w:rsidRDefault="00AE2C1C" w:rsidP="009F3C0A">
      <w:pPr>
        <w:pStyle w:val="a1"/>
      </w:pPr>
      <w:r w:rsidRPr="00724900">
        <w:t>Варианты использования многоканальных систем доступа к сервисам электронного правительства для различных категорий пользователей;</w:t>
      </w:r>
    </w:p>
    <w:p w14:paraId="13ADA290" w14:textId="77777777" w:rsidR="00AE2C1C" w:rsidRPr="00724900" w:rsidRDefault="00AE2C1C" w:rsidP="009F3C0A">
      <w:pPr>
        <w:pStyle w:val="a1"/>
      </w:pPr>
      <w:r w:rsidRPr="00724900">
        <w:t>Перспективы расширения объёма услуг и повышения качества (удобства) получения государственных (муниципальных) услуг и информационного взаимодействия пользователей со всеми ветвями власти путём применения возможностей многоканальных систем доступа к сервисам электронного правительства.</w:t>
      </w:r>
    </w:p>
    <w:p w14:paraId="07422996" w14:textId="7337BE43" w:rsidR="00AE2C1C" w:rsidRPr="00724900" w:rsidRDefault="00AE2C1C" w:rsidP="00AE2C1C">
      <w:pPr>
        <w:tabs>
          <w:tab w:val="left" w:pos="1134"/>
        </w:tabs>
        <w:spacing w:before="0" w:after="200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5A12D7" w:rsidRPr="00724900">
        <w:rPr>
          <w:rFonts w:cs="Times New Roman"/>
          <w:szCs w:val="24"/>
        </w:rPr>
        <w:t>подразделе «</w:t>
      </w:r>
      <w:r w:rsidRPr="00724900">
        <w:rPr>
          <w:rFonts w:cs="Times New Roman"/>
          <w:szCs w:val="24"/>
        </w:rPr>
        <w:t>Перспективы</w:t>
      </w:r>
      <w:r w:rsidRPr="00724900">
        <w:rPr>
          <w:rFonts w:eastAsia="Calibri" w:cs="Times New Roman"/>
        </w:rPr>
        <w:t xml:space="preserve"> и ограничения способов интерактивного взаимодействия с пользователями в процессе предоставления сервисов электронного правительства на основе сервисов социальных сетей и самоорганизующихся </w:t>
      </w:r>
      <w:proofErr w:type="gramStart"/>
      <w:r w:rsidRPr="00724900">
        <w:rPr>
          <w:rFonts w:eastAsia="Calibri" w:cs="Times New Roman"/>
        </w:rPr>
        <w:t>интернет-сообществ</w:t>
      </w:r>
      <w:proofErr w:type="gramEnd"/>
      <w:r w:rsidR="005A12D7" w:rsidRPr="00724900">
        <w:rPr>
          <w:rFonts w:eastAsia="Calibri" w:cs="Times New Roman"/>
        </w:rPr>
        <w:t>»</w:t>
      </w:r>
      <w:r w:rsidRPr="00724900">
        <w:rPr>
          <w:rFonts w:eastAsia="Calibri" w:cs="Times New Roman"/>
        </w:rPr>
        <w:t>:</w:t>
      </w:r>
    </w:p>
    <w:p w14:paraId="1042069C" w14:textId="77777777" w:rsidR="00AE2C1C" w:rsidRPr="00724900" w:rsidRDefault="00AE2C1C" w:rsidP="009F3C0A">
      <w:pPr>
        <w:pStyle w:val="a1"/>
      </w:pPr>
      <w:r w:rsidRPr="00724900">
        <w:t xml:space="preserve">Определение и обзор существующих в настоящее время сервисов социальных сетей и самоорганизующихся </w:t>
      </w:r>
      <w:proofErr w:type="gramStart"/>
      <w:r w:rsidRPr="00724900">
        <w:t>интернет-сообществ</w:t>
      </w:r>
      <w:proofErr w:type="gramEnd"/>
      <w:r w:rsidRPr="00724900">
        <w:t xml:space="preserve"> с точки зрения предоставления пользователям сервисов электронного правительства;</w:t>
      </w:r>
    </w:p>
    <w:p w14:paraId="50043B1B" w14:textId="77777777" w:rsidR="00AE2C1C" w:rsidRPr="00724900" w:rsidRDefault="00AE2C1C" w:rsidP="009F3C0A">
      <w:pPr>
        <w:pStyle w:val="a1"/>
      </w:pPr>
      <w:r w:rsidRPr="00724900">
        <w:t xml:space="preserve">Перспективы использования способов интерактивного взаимодействия с пользователями в процессе предоставления сервисов электронного правительства на основе сервисов социальных сетей и самоорганизующихся </w:t>
      </w:r>
      <w:proofErr w:type="gramStart"/>
      <w:r w:rsidRPr="00724900">
        <w:t>интернет-сообществ</w:t>
      </w:r>
      <w:proofErr w:type="gramEnd"/>
      <w:r w:rsidRPr="00724900">
        <w:t>;</w:t>
      </w:r>
    </w:p>
    <w:p w14:paraId="4D5C49A2" w14:textId="77777777" w:rsidR="00AE2C1C" w:rsidRPr="00724900" w:rsidRDefault="00AE2C1C" w:rsidP="009F3C0A">
      <w:pPr>
        <w:pStyle w:val="a1"/>
      </w:pPr>
      <w:r w:rsidRPr="00724900">
        <w:t xml:space="preserve">Возможные ограничения (нормативные правовые, технические, информационной безопасности) способов интерактивного взаимодействия с пользователями в процессе предоставления сервисов электронного правительства на основе сервисов социальных сетей и самоорганизующихся </w:t>
      </w:r>
      <w:proofErr w:type="gramStart"/>
      <w:r w:rsidRPr="00724900">
        <w:t>интернет-сообществ</w:t>
      </w:r>
      <w:proofErr w:type="gramEnd"/>
      <w:r w:rsidRPr="00724900">
        <w:t>.</w:t>
      </w:r>
    </w:p>
    <w:p w14:paraId="6881A8FC" w14:textId="76041CF0" w:rsidR="00AE2C1C" w:rsidRPr="00724900" w:rsidRDefault="00AE2C1C" w:rsidP="00AE2C1C">
      <w:pPr>
        <w:tabs>
          <w:tab w:val="left" w:pos="1134"/>
        </w:tabs>
        <w:spacing w:before="0" w:after="200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5A12D7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5A12D7" w:rsidRPr="00724900">
        <w:rPr>
          <w:rFonts w:cs="Times New Roman"/>
          <w:szCs w:val="24"/>
        </w:rPr>
        <w:t>«</w:t>
      </w:r>
      <w:r w:rsidRPr="00724900">
        <w:rPr>
          <w:rFonts w:eastAsia="Calibri" w:cs="Times New Roman"/>
        </w:rPr>
        <w:t xml:space="preserve">Перспективы </w:t>
      </w:r>
      <w:r w:rsidRPr="00724900">
        <w:rPr>
          <w:rFonts w:cs="Times New Roman"/>
          <w:szCs w:val="24"/>
        </w:rPr>
        <w:t>применения</w:t>
      </w:r>
      <w:r w:rsidRPr="00724900">
        <w:rPr>
          <w:rFonts w:eastAsia="Calibri" w:cs="Times New Roman"/>
        </w:rPr>
        <w:t xml:space="preserve"> единых требований к организации и функциональности пользовательских интерфейсов, учитывающих перспективы развития технологий пользовательского доступа</w:t>
      </w:r>
      <w:r w:rsidR="005A12D7" w:rsidRPr="00724900">
        <w:rPr>
          <w:rFonts w:eastAsia="Calibri" w:cs="Times New Roman"/>
        </w:rPr>
        <w:t>»</w:t>
      </w:r>
      <w:r w:rsidRPr="00724900">
        <w:rPr>
          <w:rFonts w:eastAsia="Calibri" w:cs="Times New Roman"/>
        </w:rPr>
        <w:t>:</w:t>
      </w:r>
    </w:p>
    <w:p w14:paraId="513CC348" w14:textId="77777777" w:rsidR="00AE2C1C" w:rsidRPr="00724900" w:rsidRDefault="00AE2C1C" w:rsidP="009F3C0A">
      <w:pPr>
        <w:pStyle w:val="a1"/>
      </w:pPr>
      <w:r w:rsidRPr="00724900">
        <w:t>Обзор существующих в настоящее время вариантов пользовательских интерфейсов доступа к сервисам электронного правительства;</w:t>
      </w:r>
    </w:p>
    <w:p w14:paraId="231C850A" w14:textId="77777777" w:rsidR="00AE2C1C" w:rsidRPr="00724900" w:rsidRDefault="00AE2C1C" w:rsidP="009F3C0A">
      <w:pPr>
        <w:pStyle w:val="a1"/>
      </w:pPr>
      <w:r w:rsidRPr="00724900">
        <w:t>Оценка перспектив разработки единых требований к организации и функциональности пользовательских интерфейсов для различных вариантов и технологий доступа к сервисам электронного правительства;</w:t>
      </w:r>
    </w:p>
    <w:p w14:paraId="182888FB" w14:textId="77777777" w:rsidR="00AE2C1C" w:rsidRPr="00724900" w:rsidRDefault="00AE2C1C" w:rsidP="009F3C0A">
      <w:pPr>
        <w:pStyle w:val="a1"/>
      </w:pPr>
      <w:r w:rsidRPr="00724900">
        <w:t>Оценка перспектив практической реализации единых требований к организации и функциональности пользовательских интерфейсов для различных вариантов и технологий доступа к сервисам электронного правительства с точки зрения трудозатрат и финансирования.</w:t>
      </w:r>
    </w:p>
    <w:p w14:paraId="661BCF6F" w14:textId="2556C89D" w:rsidR="00AE2C1C" w:rsidRPr="00724900" w:rsidRDefault="00AE2C1C" w:rsidP="00AE2C1C">
      <w:pPr>
        <w:tabs>
          <w:tab w:val="left" w:pos="1134"/>
        </w:tabs>
        <w:spacing w:before="0" w:after="200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5A12D7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5A12D7" w:rsidRPr="00724900">
        <w:rPr>
          <w:rFonts w:cs="Times New Roman"/>
          <w:szCs w:val="24"/>
        </w:rPr>
        <w:t>«</w:t>
      </w:r>
      <w:r w:rsidRPr="00724900">
        <w:rPr>
          <w:rFonts w:eastAsia="Calibri" w:cs="Times New Roman"/>
        </w:rPr>
        <w:t>Возможности и ограничения Единого портала государственных и муниципальных услуг (ЕПГУ) в составе единой многоканальной системы доступа ко всему объему предоставляемых государственных и муниципальных услуг</w:t>
      </w:r>
      <w:r w:rsidR="005A12D7" w:rsidRPr="00724900">
        <w:rPr>
          <w:rFonts w:eastAsia="Calibri" w:cs="Times New Roman"/>
        </w:rPr>
        <w:t>»</w:t>
      </w:r>
      <w:r w:rsidRPr="00724900">
        <w:rPr>
          <w:rFonts w:eastAsia="Calibri" w:cs="Times New Roman"/>
        </w:rPr>
        <w:t>:</w:t>
      </w:r>
    </w:p>
    <w:p w14:paraId="53F1D5C0" w14:textId="77777777" w:rsidR="00AE2C1C" w:rsidRPr="00724900" w:rsidRDefault="00AE2C1C" w:rsidP="009F3C0A">
      <w:pPr>
        <w:pStyle w:val="a1"/>
      </w:pPr>
      <w:r w:rsidRPr="00724900">
        <w:t xml:space="preserve">Краткая характеристика возможностей единой многоканальной системы </w:t>
      </w:r>
      <w:proofErr w:type="gramStart"/>
      <w:r w:rsidRPr="00724900">
        <w:t>доступа</w:t>
      </w:r>
      <w:proofErr w:type="gramEnd"/>
      <w:r w:rsidRPr="00724900">
        <w:t xml:space="preserve"> ко всему объему предоставляемых ЕПГУ государственных и муниципальных услуг;</w:t>
      </w:r>
    </w:p>
    <w:p w14:paraId="7FA20D53" w14:textId="77777777" w:rsidR="00AE2C1C" w:rsidRPr="00724900" w:rsidRDefault="00AE2C1C" w:rsidP="009F3C0A">
      <w:pPr>
        <w:pStyle w:val="a1"/>
      </w:pPr>
      <w:r w:rsidRPr="00724900">
        <w:t>Возможности расширения функциональности ЕПГУ в случае интеграции его с единой многоканальной системой доступа пользователей для получения всего объема предоставляемых ЕПГУ государственных и муниципальных услуг;</w:t>
      </w:r>
    </w:p>
    <w:p w14:paraId="06E61C8C" w14:textId="77777777" w:rsidR="00AE2C1C" w:rsidRPr="00724900" w:rsidRDefault="00AE2C1C" w:rsidP="009F3C0A">
      <w:pPr>
        <w:pStyle w:val="a1"/>
      </w:pPr>
      <w:r w:rsidRPr="00724900">
        <w:t>Описание возможных ограничений (нормативных правовых, технических, информационной безопасности) по доступу пользователей ко всему объёму предоставляемых ЕПГУ государственных и муниципальных услуг в случае использования единой многоканальной системы доступа.</w:t>
      </w:r>
    </w:p>
    <w:p w14:paraId="44E1CFD8" w14:textId="0B8597A3" w:rsidR="00AE2C1C" w:rsidRPr="00724900" w:rsidRDefault="00AE2C1C" w:rsidP="00AE2C1C">
      <w:pPr>
        <w:tabs>
          <w:tab w:val="left" w:pos="1134"/>
        </w:tabs>
        <w:spacing w:before="0" w:after="200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5A12D7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5A12D7" w:rsidRPr="00724900">
        <w:rPr>
          <w:rFonts w:cs="Times New Roman"/>
          <w:szCs w:val="24"/>
        </w:rPr>
        <w:t>«</w:t>
      </w:r>
      <w:r w:rsidRPr="00724900">
        <w:rPr>
          <w:rFonts w:eastAsia="Calibri" w:cs="Times New Roman"/>
        </w:rPr>
        <w:t>Определение функционального назначения ЕПГУ в инфраструктуре электронного правительства Российской Федерации</w:t>
      </w:r>
      <w:r w:rsidR="005A12D7" w:rsidRPr="00724900">
        <w:rPr>
          <w:rFonts w:eastAsia="Calibri" w:cs="Times New Roman"/>
        </w:rPr>
        <w:t>»</w:t>
      </w:r>
      <w:r w:rsidRPr="00724900">
        <w:rPr>
          <w:rFonts w:eastAsia="Calibri" w:cs="Times New Roman"/>
        </w:rPr>
        <w:t>:</w:t>
      </w:r>
    </w:p>
    <w:p w14:paraId="25EF7906" w14:textId="77777777" w:rsidR="00AE2C1C" w:rsidRPr="00724900" w:rsidRDefault="00AE2C1C" w:rsidP="009F3C0A">
      <w:pPr>
        <w:pStyle w:val="a1"/>
      </w:pPr>
      <w:r w:rsidRPr="00724900">
        <w:t>Назначение ЕПГУ в существующей в настоящее время инфраструктуре электронного правительства Российской Федерации;</w:t>
      </w:r>
    </w:p>
    <w:p w14:paraId="6F028FB4" w14:textId="77777777" w:rsidR="00AE2C1C" w:rsidRPr="00724900" w:rsidRDefault="00AE2C1C" w:rsidP="009F3C0A">
      <w:pPr>
        <w:pStyle w:val="a1"/>
      </w:pPr>
      <w:r w:rsidRPr="00724900">
        <w:t>Основные направления и перспективы развития инфраструктуры электронного правительства на период до 2020 (2025) года;</w:t>
      </w:r>
    </w:p>
    <w:p w14:paraId="504FD2E4" w14:textId="77777777" w:rsidR="00AE2C1C" w:rsidRPr="00724900" w:rsidRDefault="00AE2C1C" w:rsidP="009F3C0A">
      <w:pPr>
        <w:pStyle w:val="a1"/>
      </w:pPr>
      <w:r w:rsidRPr="00724900">
        <w:t>Развитие (расширение) функционального назначения ЕПГУ с учётом внедрения единой многоканальной системы доступа ко всему объему предоставляемых ЕПГУ государственных и муниципальных услуг;</w:t>
      </w:r>
    </w:p>
    <w:p w14:paraId="215A6140" w14:textId="77777777" w:rsidR="00AE2C1C" w:rsidRPr="00724900" w:rsidRDefault="00AE2C1C" w:rsidP="009F3C0A">
      <w:pPr>
        <w:pStyle w:val="a1"/>
      </w:pPr>
      <w:r w:rsidRPr="00724900">
        <w:t>Определение целевого и функционального назначения ЕПГУ в инфраструктуре электронного правительства Российской Федерации на период до 2020 (2025) года.</w:t>
      </w:r>
    </w:p>
    <w:p w14:paraId="2351A7B9" w14:textId="7C9A9AE9" w:rsidR="00AE2C1C" w:rsidRPr="00724900" w:rsidRDefault="00AE2C1C" w:rsidP="00AE2C1C">
      <w:pPr>
        <w:tabs>
          <w:tab w:val="left" w:pos="1134"/>
        </w:tabs>
        <w:spacing w:before="0" w:after="200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5A12D7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5A12D7" w:rsidRPr="00724900">
        <w:rPr>
          <w:rFonts w:cs="Times New Roman"/>
          <w:szCs w:val="24"/>
        </w:rPr>
        <w:t>«</w:t>
      </w:r>
      <w:r w:rsidRPr="00724900">
        <w:rPr>
          <w:rFonts w:eastAsia="Calibri" w:cs="Times New Roman"/>
        </w:rPr>
        <w:t>Разработка принципов и подходов предоставления сторонних сервисов через ЕПГУ и сервисов ЕПГУ через внешние информационные системы</w:t>
      </w:r>
      <w:r w:rsidR="005A12D7" w:rsidRPr="00724900">
        <w:rPr>
          <w:rFonts w:eastAsia="Calibri" w:cs="Times New Roman"/>
        </w:rPr>
        <w:t>»</w:t>
      </w:r>
      <w:r w:rsidRPr="00724900">
        <w:rPr>
          <w:rFonts w:eastAsia="Calibri" w:cs="Times New Roman"/>
        </w:rPr>
        <w:t>:</w:t>
      </w:r>
    </w:p>
    <w:p w14:paraId="0E9C2506" w14:textId="77777777" w:rsidR="00AE2C1C" w:rsidRPr="00724900" w:rsidRDefault="00AE2C1C" w:rsidP="009F3C0A">
      <w:pPr>
        <w:pStyle w:val="a1"/>
      </w:pPr>
      <w:r w:rsidRPr="00724900">
        <w:t>Перечень и краткая характеристика возможных сторонних сервисов информационного взаимодействия граждан и бизнеса с различными ветвями власти, государственными и коммерческими организациями;</w:t>
      </w:r>
    </w:p>
    <w:p w14:paraId="17450F3B" w14:textId="77777777" w:rsidR="00AE2C1C" w:rsidRPr="00724900" w:rsidRDefault="00AE2C1C" w:rsidP="009F3C0A">
      <w:pPr>
        <w:pStyle w:val="a1"/>
      </w:pPr>
      <w:r w:rsidRPr="00724900">
        <w:t>Оценка перспектив разработки принципов и подходов предоставления сторонних сервисов через ЕПГУ, вариантов реализации такого информационного взаимодействия с точки зрения аспектов нормативного правового, технического и информационной безопасности;</w:t>
      </w:r>
    </w:p>
    <w:p w14:paraId="4F65F8D0" w14:textId="77777777" w:rsidR="00AE2C1C" w:rsidRPr="00724900" w:rsidRDefault="00AE2C1C" w:rsidP="009F3C0A">
      <w:pPr>
        <w:pStyle w:val="a1"/>
      </w:pPr>
      <w:r w:rsidRPr="00724900">
        <w:t>Перечень и краткая характеристика сервисов ЕПГУ, которые могут предоставляться пользователям через внешние информационные системы;</w:t>
      </w:r>
    </w:p>
    <w:p w14:paraId="16072E1D" w14:textId="77777777" w:rsidR="00AE2C1C" w:rsidRPr="00724900" w:rsidRDefault="00AE2C1C" w:rsidP="009F3C0A">
      <w:pPr>
        <w:pStyle w:val="a1"/>
      </w:pPr>
      <w:r w:rsidRPr="00724900">
        <w:t>Оценка функциональных возможностей внешних по отношению к ЕПГУ информационных систем, через которые пользователи могут иметь доступ к сервисам ЕПГУ;</w:t>
      </w:r>
    </w:p>
    <w:p w14:paraId="2C80CD40" w14:textId="77777777" w:rsidR="00AE2C1C" w:rsidRPr="00724900" w:rsidRDefault="00AE2C1C" w:rsidP="009F3C0A">
      <w:pPr>
        <w:pStyle w:val="a1"/>
      </w:pPr>
      <w:r w:rsidRPr="00724900">
        <w:t>Оценка перспектив разработки принципов и подходов предоставления пользователям доступа к сервисам ЕПГУ через внешние информационные системы, вариантов реализации такого информационного взаимодействия с точки зрения аспектов нормативного правового, технического и информационной безопасности.</w:t>
      </w:r>
    </w:p>
    <w:p w14:paraId="644EEB5C" w14:textId="7B85C1AA" w:rsidR="00AE2C1C" w:rsidRPr="00724900" w:rsidRDefault="00AE2C1C" w:rsidP="00AE2C1C">
      <w:pPr>
        <w:tabs>
          <w:tab w:val="left" w:pos="1134"/>
        </w:tabs>
        <w:spacing w:before="0" w:after="200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</w:t>
      </w:r>
      <w:r w:rsidR="005A12D7" w:rsidRPr="00724900">
        <w:rPr>
          <w:rFonts w:cs="Times New Roman"/>
          <w:szCs w:val="24"/>
        </w:rPr>
        <w:t>под</w:t>
      </w:r>
      <w:r w:rsidRPr="00724900">
        <w:rPr>
          <w:rFonts w:cs="Times New Roman"/>
          <w:szCs w:val="24"/>
        </w:rPr>
        <w:t xml:space="preserve">разделе </w:t>
      </w:r>
      <w:r w:rsidR="005A12D7" w:rsidRPr="00724900">
        <w:rPr>
          <w:rFonts w:cs="Times New Roman"/>
          <w:szCs w:val="24"/>
        </w:rPr>
        <w:t>«</w:t>
      </w:r>
      <w:r w:rsidRPr="00724900">
        <w:rPr>
          <w:rFonts w:eastAsia="Calibri" w:cs="Times New Roman"/>
        </w:rPr>
        <w:t>Разработка предложений по развитию нормативной правовой базы функционирования ЕПГУ, в том числе предоставления сервисов негосударственных организаций через ЕПГУ с целью полного удовлетворения потребностей пользователей ЕПГУ</w:t>
      </w:r>
      <w:r w:rsidR="005A12D7" w:rsidRPr="00724900">
        <w:rPr>
          <w:rFonts w:eastAsia="Calibri" w:cs="Times New Roman"/>
        </w:rPr>
        <w:t>»</w:t>
      </w:r>
      <w:r w:rsidRPr="00724900">
        <w:rPr>
          <w:rFonts w:eastAsia="Calibri" w:cs="Times New Roman"/>
        </w:rPr>
        <w:t>:</w:t>
      </w:r>
    </w:p>
    <w:p w14:paraId="42A823D4" w14:textId="77777777" w:rsidR="00AE2C1C" w:rsidRPr="00724900" w:rsidRDefault="00AE2C1C" w:rsidP="009F3C0A">
      <w:pPr>
        <w:pStyle w:val="a1"/>
      </w:pPr>
      <w:r w:rsidRPr="00724900">
        <w:t>Анализ существующей в настоящее время нормативной правовой базы в области предоставления сервисов негосударственных организаций через ЕПГУ;</w:t>
      </w:r>
    </w:p>
    <w:p w14:paraId="47735C13" w14:textId="77777777" w:rsidR="00AE2C1C" w:rsidRPr="00724900" w:rsidRDefault="00AE2C1C" w:rsidP="009F3C0A">
      <w:pPr>
        <w:pStyle w:val="a1"/>
      </w:pPr>
      <w:r w:rsidRPr="00724900">
        <w:t>Характеристика потребностей различных категорий пользователей (граждан, бизнеса, различных ветвей власти, государственных и коммерческих организаций) в информационном взаимодействии с негосударственными организациями;</w:t>
      </w:r>
    </w:p>
    <w:p w14:paraId="2FA0197F" w14:textId="77777777" w:rsidR="00AE2C1C" w:rsidRPr="00724900" w:rsidRDefault="00AE2C1C" w:rsidP="009F3C0A">
      <w:pPr>
        <w:pStyle w:val="a1"/>
      </w:pPr>
      <w:r w:rsidRPr="00724900">
        <w:t>Предложения по развитию нормативной правовой базы функционирования ЕПГУ в части предоставления сервисов негосударственных организаций через ЕПГУ.</w:t>
      </w:r>
    </w:p>
    <w:p w14:paraId="6FC001B4" w14:textId="77777777" w:rsidR="00AE2C1C" w:rsidRPr="00724900" w:rsidRDefault="00AE2C1C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340E571E" w14:textId="77777777" w:rsidR="00AE2C1C" w:rsidRPr="00724900" w:rsidRDefault="00AE2C1C" w:rsidP="00AE2C1C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маркетингового исследования потребностей рынка, проектного управления, сетевых экспертиз, разработки больших систем, реинжиниринга, облачных вычислений и открытых данных, когнитивных вычислений и мозгового штурма. </w:t>
      </w:r>
    </w:p>
    <w:p w14:paraId="2530F623" w14:textId="77777777" w:rsidR="00AE2C1C" w:rsidRPr="00724900" w:rsidRDefault="00AE2C1C" w:rsidP="00AE2C1C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создание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 целей НИР.</w:t>
      </w:r>
      <w:proofErr w:type="gramEnd"/>
    </w:p>
    <w:p w14:paraId="625F6731" w14:textId="77777777" w:rsidR="00AE2C1C" w:rsidRPr="00724900" w:rsidRDefault="00AE2C1C" w:rsidP="00AE2C1C">
      <w:pPr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</w:t>
      </w:r>
      <w:proofErr w:type="gramEnd"/>
      <w:r w:rsidRPr="00724900">
        <w:rPr>
          <w:rFonts w:cs="Times New Roman"/>
          <w:szCs w:val="28"/>
        </w:rPr>
        <w:t xml:space="preserve"> </w:t>
      </w:r>
      <w:proofErr w:type="gramStart"/>
      <w:r w:rsidRPr="00724900">
        <w:rPr>
          <w:rFonts w:cs="Times New Roman"/>
          <w:szCs w:val="28"/>
        </w:rPr>
        <w:t>Основные положения авторских методов опубликованы в серии монографий и статей (например, Губанов Д.А., Коргин Н.А., Новиков Д.А., Райков А.Н. Сетевая экспертиза. 2-е изд. / Под ред. чл.-к. РАН Д.А. Новикова, проф. А.Н. Райкова.</w:t>
      </w:r>
      <w:proofErr w:type="gramEnd"/>
      <w:r w:rsidRPr="00724900">
        <w:rPr>
          <w:rFonts w:cs="Times New Roman"/>
          <w:szCs w:val="28"/>
        </w:rPr>
        <w:t xml:space="preserve"> – М.: Эгвес, 2011. – 166 с.; Райков А.Н. Конвергентное управление и поддержка решений. </w:t>
      </w:r>
      <w:proofErr w:type="gramStart"/>
      <w:r w:rsidRPr="00724900">
        <w:rPr>
          <w:rFonts w:cs="Times New Roman"/>
          <w:szCs w:val="28"/>
        </w:rPr>
        <w:t>-М</w:t>
      </w:r>
      <w:proofErr w:type="gramEnd"/>
      <w:r w:rsidRPr="00724900">
        <w:rPr>
          <w:rFonts w:cs="Times New Roman"/>
          <w:szCs w:val="28"/>
        </w:rPr>
        <w:t>.: Издательство ИКАР, 2009. – 245 c.).</w:t>
      </w:r>
    </w:p>
    <w:p w14:paraId="0106B1C6" w14:textId="77777777" w:rsidR="00AE2C1C" w:rsidRPr="00724900" w:rsidRDefault="00AE2C1C" w:rsidP="00AE2C1C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принципиально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>» и др.</w:t>
      </w:r>
    </w:p>
    <w:p w14:paraId="119742D0" w14:textId="77777777" w:rsidR="00AE2C1C" w:rsidRPr="00724900" w:rsidRDefault="00AE2C1C" w:rsidP="00C80F7F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72EACF98" w14:textId="77777777" w:rsidR="00AE2C1C" w:rsidRPr="00724900" w:rsidRDefault="00AE2C1C" w:rsidP="00AE2C1C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352AF69A" w14:textId="77777777" w:rsidR="00AE2C1C" w:rsidRPr="00724900" w:rsidRDefault="00AE2C1C" w:rsidP="00AE2C1C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4C433980" w14:textId="77777777" w:rsidR="00AE2C1C" w:rsidRPr="00724900" w:rsidRDefault="00AE2C1C" w:rsidP="00AE2C1C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4A01CF3F" w14:textId="77777777" w:rsidR="00AE2C1C" w:rsidRPr="00724900" w:rsidRDefault="00AE2C1C" w:rsidP="00AE2C1C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4278855E" w14:textId="77777777" w:rsidR="00AE2C1C" w:rsidRPr="00724900" w:rsidRDefault="00AE2C1C" w:rsidP="00AE2C1C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24A14D0E" w14:textId="77777777" w:rsidR="00AE2C1C" w:rsidRPr="00724900" w:rsidRDefault="00AE2C1C" w:rsidP="00AE2C1C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6A679ABB" w14:textId="77777777" w:rsidR="00AE2C1C" w:rsidRPr="00724900" w:rsidRDefault="00AE2C1C" w:rsidP="00AE2C1C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6D76F4EA" w14:textId="23A7DF09" w:rsidR="00AE2C1C" w:rsidRPr="00724900" w:rsidRDefault="00AE2C1C" w:rsidP="00AE2C1C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701FF5E7" w14:textId="16D6D579" w:rsidR="007A27AB" w:rsidRPr="00724900" w:rsidRDefault="00E573EE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</w:t>
      </w:r>
      <w:r w:rsidR="0032048E" w:rsidRPr="00724900">
        <w:rPr>
          <w:b w:val="0"/>
        </w:rPr>
        <w:t xml:space="preserve">методов </w:t>
      </w:r>
      <w:r w:rsidR="007A27AB" w:rsidRPr="00724900">
        <w:rPr>
          <w:b w:val="0"/>
        </w:rPr>
        <w:t>управления иденти</w:t>
      </w:r>
      <w:r w:rsidR="00DA445C" w:rsidRPr="00724900">
        <w:rPr>
          <w:b w:val="0"/>
        </w:rPr>
        <w:t>фикацией</w:t>
      </w:r>
      <w:r w:rsidR="007A27AB" w:rsidRPr="00724900">
        <w:rPr>
          <w:b w:val="0"/>
        </w:rPr>
        <w:t xml:space="preserve"> пользователей</w:t>
      </w:r>
      <w:r w:rsidR="0032048E" w:rsidRPr="00724900">
        <w:rPr>
          <w:b w:val="0"/>
        </w:rPr>
        <w:t xml:space="preserve"> в электронном правительстве Российской Федерации до 2020 г.:</w:t>
      </w:r>
    </w:p>
    <w:p w14:paraId="15298B31" w14:textId="77777777" w:rsidR="007A27AB" w:rsidRPr="00724900" w:rsidRDefault="0032048E" w:rsidP="00812826">
      <w:pPr>
        <w:pStyle w:val="a1"/>
      </w:pPr>
      <w:r w:rsidRPr="00724900">
        <w:t>анализ и о</w:t>
      </w:r>
      <w:r w:rsidR="007A27AB" w:rsidRPr="00724900">
        <w:t xml:space="preserve">пределение государственных и негосударственные функций в </w:t>
      </w:r>
      <w:r w:rsidRPr="00724900">
        <w:t xml:space="preserve">сфере </w:t>
      </w:r>
      <w:r w:rsidR="007A27AB" w:rsidRPr="00724900">
        <w:t>идентификации пользователей электронного правительства</w:t>
      </w:r>
      <w:r w:rsidR="0057298F" w:rsidRPr="00724900">
        <w:t xml:space="preserve"> (идентификации граждан)</w:t>
      </w:r>
      <w:r w:rsidR="00AF199A" w:rsidRPr="00724900">
        <w:t>, в том числе с использованием сертифицированных средств защиты информации</w:t>
      </w:r>
      <w:r w:rsidR="0057298F" w:rsidRPr="00724900">
        <w:t>, в том числе для целей гражданско-правовых взаимодействий в электронной форме</w:t>
      </w:r>
      <w:r w:rsidRPr="00724900">
        <w:t>;</w:t>
      </w:r>
    </w:p>
    <w:p w14:paraId="75CD9C68" w14:textId="77777777" w:rsidR="007A27AB" w:rsidRPr="00724900" w:rsidRDefault="0032048E" w:rsidP="00812826">
      <w:pPr>
        <w:pStyle w:val="a1"/>
      </w:pPr>
      <w:r w:rsidRPr="00724900">
        <w:t xml:space="preserve">анализ </w:t>
      </w:r>
      <w:r w:rsidR="007A27AB" w:rsidRPr="00724900">
        <w:t>роли и статуса Единой системы идентификац</w:t>
      </w:r>
      <w:proofErr w:type="gramStart"/>
      <w:r w:rsidR="007A27AB" w:rsidRPr="00724900">
        <w:t>ии и ау</w:t>
      </w:r>
      <w:proofErr w:type="gramEnd"/>
      <w:r w:rsidR="007A27AB" w:rsidRPr="00724900">
        <w:t>тентификации (ЕСИА)</w:t>
      </w:r>
      <w:r w:rsidRPr="00724900">
        <w:t xml:space="preserve"> в составе электронного правительства Российской Федерации</w:t>
      </w:r>
      <w:r w:rsidR="007A27AB" w:rsidRPr="00724900">
        <w:t>,</w:t>
      </w:r>
      <w:r w:rsidR="00B443DE" w:rsidRPr="00724900">
        <w:t xml:space="preserve"> в том числе идентификации и аутентификации </w:t>
      </w:r>
      <w:r w:rsidR="001B59C4" w:rsidRPr="00724900">
        <w:t xml:space="preserve">при </w:t>
      </w:r>
      <w:r w:rsidR="00B443DE" w:rsidRPr="00724900">
        <w:t>проведени</w:t>
      </w:r>
      <w:r w:rsidR="001B59C4" w:rsidRPr="00724900">
        <w:t>и</w:t>
      </w:r>
      <w:r w:rsidR="00B443DE" w:rsidRPr="00724900">
        <w:t xml:space="preserve"> электронных </w:t>
      </w:r>
      <w:r w:rsidR="000B6747" w:rsidRPr="00724900">
        <w:t xml:space="preserve">уведомлений (сообщений) и </w:t>
      </w:r>
      <w:r w:rsidR="00B443DE" w:rsidRPr="00724900">
        <w:t>операций (транзакций)</w:t>
      </w:r>
      <w:r w:rsidR="001B59C4" w:rsidRPr="00724900">
        <w:t>;</w:t>
      </w:r>
    </w:p>
    <w:p w14:paraId="6BF6382A" w14:textId="77777777" w:rsidR="00087974" w:rsidRPr="00724900" w:rsidRDefault="001B59C4" w:rsidP="00812826">
      <w:pPr>
        <w:pStyle w:val="a1"/>
      </w:pPr>
      <w:r w:rsidRPr="00724900">
        <w:t xml:space="preserve">анализ </w:t>
      </w:r>
      <w:r w:rsidR="00087974" w:rsidRPr="00724900">
        <w:t>модели угроз и рисков в области идентификации пользователей</w:t>
      </w:r>
      <w:r w:rsidR="00AF199A" w:rsidRPr="00724900">
        <w:t>, том числе в части информации ограниченного доступа, защищаемой в соответствии с законодательством Российской Федерации;</w:t>
      </w:r>
    </w:p>
    <w:p w14:paraId="5FD5A329" w14:textId="77777777" w:rsidR="007A27AB" w:rsidRPr="00724900" w:rsidRDefault="001B59C4" w:rsidP="00812826">
      <w:pPr>
        <w:pStyle w:val="a1"/>
      </w:pPr>
      <w:r w:rsidRPr="00724900">
        <w:t xml:space="preserve">анализ </w:t>
      </w:r>
      <w:r w:rsidR="007A27AB" w:rsidRPr="00724900">
        <w:t xml:space="preserve">перспектив и возможностей применения государственных </w:t>
      </w:r>
      <w:r w:rsidR="0057298F" w:rsidRPr="00724900">
        <w:t xml:space="preserve">и негосударственных </w:t>
      </w:r>
      <w:r w:rsidR="007A27AB" w:rsidRPr="00724900">
        <w:t>сервисов идентификац</w:t>
      </w:r>
      <w:proofErr w:type="gramStart"/>
      <w:r w:rsidR="007A27AB" w:rsidRPr="00724900">
        <w:t>ии и ау</w:t>
      </w:r>
      <w:proofErr w:type="gramEnd"/>
      <w:r w:rsidR="007A27AB" w:rsidRPr="00724900">
        <w:t>тентификации в негосударственном секторе</w:t>
      </w:r>
      <w:r w:rsidRPr="00724900">
        <w:t>.</w:t>
      </w:r>
    </w:p>
    <w:p w14:paraId="2D2D2B75" w14:textId="77777777" w:rsidR="00AD20A2" w:rsidRPr="00724900" w:rsidRDefault="00AD20A2" w:rsidP="00AD20A2">
      <w:pPr>
        <w:rPr>
          <w:lang w:eastAsia="ru-RU"/>
        </w:rPr>
      </w:pPr>
      <w:r w:rsidRPr="00724900">
        <w:rPr>
          <w:lang w:eastAsia="ru-RU"/>
        </w:rPr>
        <w:t xml:space="preserve">Будет проведено </w:t>
      </w:r>
      <w:r w:rsidRPr="00724900">
        <w:t xml:space="preserve">исследование методов управления идентификацией пользователей в электронном правительстве Российской Федерации до 2020 г. Исследование будет проведено в контексте складывающихся тенденций развития этой сферы проектирования, а также учета актуализации международного социально-экономического контекста, роста угроз национальной безопасности, необходимости поддержки политики импортозамещения и инноваций. </w:t>
      </w:r>
    </w:p>
    <w:p w14:paraId="38E8E552" w14:textId="77777777" w:rsidR="00AD20A2" w:rsidRPr="00724900" w:rsidRDefault="00AD20A2" w:rsidP="00C80F7F">
      <w:pPr>
        <w:pStyle w:val="a1"/>
        <w:widowControl w:val="0"/>
        <w:numPr>
          <w:ilvl w:val="0"/>
          <w:numId w:val="0"/>
        </w:numPr>
        <w:suppressAutoHyphens/>
        <w:spacing w:before="0" w:after="0" w:line="276" w:lineRule="auto"/>
        <w:ind w:firstLine="567"/>
        <w:rPr>
          <w:rFonts w:cs="Times New Roman"/>
          <w:b/>
          <w:szCs w:val="24"/>
        </w:rPr>
      </w:pPr>
      <w:r w:rsidRPr="00724900">
        <w:rPr>
          <w:rFonts w:cs="Times New Roman"/>
          <w:b/>
          <w:szCs w:val="24"/>
        </w:rPr>
        <w:t>Порядок выполнения работ</w:t>
      </w:r>
    </w:p>
    <w:p w14:paraId="59B24F02" w14:textId="79632A73" w:rsidR="00AD20A2" w:rsidRPr="00724900" w:rsidRDefault="00AD20A2" w:rsidP="00AD20A2">
      <w:r w:rsidRPr="00724900">
        <w:t>Исследование методов управления идентификацией пользователей в электронном правительстве Российской Федерации до 2020 г. буде</w:t>
      </w:r>
      <w:r w:rsidR="009F3C0A" w:rsidRPr="00724900">
        <w:t>т проведено в следующем порядке.</w:t>
      </w:r>
    </w:p>
    <w:p w14:paraId="288DDFDC" w14:textId="77777777" w:rsidR="00AD20A2" w:rsidRPr="00724900" w:rsidRDefault="00AD20A2" w:rsidP="009F3C0A">
      <w:r w:rsidRPr="00724900">
        <w:t>Произведение предварительного анализа достоинств и недостатков распространенных (в том числе и уже использующихся для предоставления государственных услуг) способов идентификации и средств управления идентификацией пользователей и транзакций, в рамках которого будут рассмотрены:</w:t>
      </w:r>
    </w:p>
    <w:p w14:paraId="65D1D67B" w14:textId="77777777" w:rsidR="00AD20A2" w:rsidRPr="00724900" w:rsidRDefault="00AD20A2" w:rsidP="009F3C0A">
      <w:pPr>
        <w:pStyle w:val="a1"/>
        <w:rPr>
          <w:lang w:val="en-US"/>
        </w:rPr>
      </w:pPr>
      <w:r w:rsidRPr="00724900">
        <w:t>Системы идентификации, включая:</w:t>
      </w:r>
    </w:p>
    <w:p w14:paraId="3E1E2B8A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 xml:space="preserve">Штрих - кодовая идентификация; </w:t>
      </w:r>
    </w:p>
    <w:p w14:paraId="26791477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 xml:space="preserve">Радиочастотная идентификация; </w:t>
      </w:r>
    </w:p>
    <w:p w14:paraId="0E12F013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 xml:space="preserve">Биометрическая идентификация; </w:t>
      </w:r>
    </w:p>
    <w:p w14:paraId="0790D063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Идентификации на основе карт с магнитной полосой;</w:t>
      </w:r>
    </w:p>
    <w:p w14:paraId="59972461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Идентификация на основе смарт-карт;</w:t>
      </w:r>
    </w:p>
    <w:p w14:paraId="165B82D8" w14:textId="77777777" w:rsidR="00AD20A2" w:rsidRPr="00724900" w:rsidRDefault="00AD20A2" w:rsidP="009F3C0A">
      <w:pPr>
        <w:pStyle w:val="a1"/>
      </w:pPr>
      <w:r w:rsidRPr="00724900">
        <w:t>Системы аутентификации, включая:</w:t>
      </w:r>
    </w:p>
    <w:p w14:paraId="4FB757A2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аутентификация по многоразовым паролям;</w:t>
      </w:r>
    </w:p>
    <w:p w14:paraId="47A9C069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аутентификация на основе одноразовых паролей;</w:t>
      </w:r>
    </w:p>
    <w:p w14:paraId="56475ED3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 xml:space="preserve">аутентификация по предъявлению цифрового сертификата; </w:t>
      </w:r>
    </w:p>
    <w:p w14:paraId="0B0DA6F6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аутентификация с использованием нескольких альтернативных каналов подтверждения;</w:t>
      </w:r>
    </w:p>
    <w:p w14:paraId="25CAEAD5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аутентификация на основе подтверждения идентификации  пользователей из альтернативных информационных систем;</w:t>
      </w:r>
    </w:p>
    <w:p w14:paraId="749FC172" w14:textId="77777777" w:rsidR="00AD20A2" w:rsidRPr="00724900" w:rsidRDefault="00AD20A2" w:rsidP="009F3C0A">
      <w:r w:rsidRPr="00724900">
        <w:t>Составление обобщенного прогноза эволюции систем управления идентификацией пользователей до 2020 года на основе анализа следующих процессов:</w:t>
      </w:r>
    </w:p>
    <w:p w14:paraId="2FCD2AFA" w14:textId="77777777" w:rsidR="00AD20A2" w:rsidRPr="00724900" w:rsidRDefault="00AD20A2" w:rsidP="009F3C0A">
      <w:pPr>
        <w:pStyle w:val="a1"/>
      </w:pPr>
      <w:r w:rsidRPr="00724900">
        <w:t>развитие технологий идентификации пользователей;</w:t>
      </w:r>
    </w:p>
    <w:p w14:paraId="6CF67656" w14:textId="77777777" w:rsidR="00AD20A2" w:rsidRPr="00724900" w:rsidRDefault="00AD20A2" w:rsidP="009F3C0A">
      <w:pPr>
        <w:pStyle w:val="a1"/>
      </w:pPr>
      <w:r w:rsidRPr="00724900">
        <w:t>развитие технологий аутентификации пользователей;</w:t>
      </w:r>
    </w:p>
    <w:p w14:paraId="46269FF4" w14:textId="77777777" w:rsidR="00AD20A2" w:rsidRPr="00724900" w:rsidRDefault="00AD20A2" w:rsidP="009F3C0A">
      <w:pPr>
        <w:pStyle w:val="a1"/>
      </w:pPr>
      <w:r w:rsidRPr="00724900">
        <w:t>влияние мобильных технологий на процесс идентификации, аутентификации;</w:t>
      </w:r>
    </w:p>
    <w:p w14:paraId="52D31DE5" w14:textId="77777777" w:rsidR="00AD20A2" w:rsidRPr="00724900" w:rsidRDefault="00AD20A2" w:rsidP="009F3C0A">
      <w:pPr>
        <w:pStyle w:val="a1"/>
      </w:pPr>
      <w:r w:rsidRPr="00724900">
        <w:t>влияние облачных технологий на процесс идентификации, аутентификации;</w:t>
      </w:r>
    </w:p>
    <w:p w14:paraId="082EB442" w14:textId="77777777" w:rsidR="00AD20A2" w:rsidRPr="00724900" w:rsidRDefault="00AD20A2" w:rsidP="009F3C0A">
      <w:pPr>
        <w:pStyle w:val="a1"/>
      </w:pPr>
      <w:r w:rsidRPr="00724900">
        <w:t>влияние развития социальных сетей на процесс идентификации, аутентификации;</w:t>
      </w:r>
    </w:p>
    <w:p w14:paraId="02C60832" w14:textId="77777777" w:rsidR="00AD20A2" w:rsidRPr="00724900" w:rsidRDefault="00AD20A2" w:rsidP="009F3C0A">
      <w:pPr>
        <w:pStyle w:val="a1"/>
      </w:pPr>
      <w:r w:rsidRPr="00724900">
        <w:t>влияние технологий распознавания образов, профилей пользовательских действий, систем предотвращения утечек информации на процессы идентификации, аутентификации;</w:t>
      </w:r>
    </w:p>
    <w:p w14:paraId="02350CD5" w14:textId="77777777" w:rsidR="00AD20A2" w:rsidRPr="00724900" w:rsidRDefault="00AD20A2" w:rsidP="009F3C0A">
      <w:r w:rsidRPr="00724900">
        <w:t>Проведение анализа и определение государственных и негосударственные функций в сфере идентификации пользователей электронного правительства (идентификации граждан), в том числе с использованием сертифицированных средств защиты информации, в том числе для целей гражданско-правовых взаимодействий в электронной форме, включая:</w:t>
      </w:r>
    </w:p>
    <w:p w14:paraId="4839F05E" w14:textId="77777777" w:rsidR="00AD20A2" w:rsidRPr="00724900" w:rsidRDefault="00AD20A2" w:rsidP="009F3C0A">
      <w:pPr>
        <w:pStyle w:val="a1"/>
      </w:pPr>
      <w:r w:rsidRPr="00724900">
        <w:t xml:space="preserve">анализ основных положений законодательства, затрагивающих вопросы идентификации граждан, пользователей информационных систем, государственных и муниципальных служащих, должностных лиц организаций различных форм собственности. </w:t>
      </w:r>
    </w:p>
    <w:p w14:paraId="71C71E55" w14:textId="77777777" w:rsidR="00AD20A2" w:rsidRPr="00724900" w:rsidRDefault="00AD20A2" w:rsidP="009F3C0A">
      <w:pPr>
        <w:pStyle w:val="a1"/>
      </w:pPr>
      <w:r w:rsidRPr="00724900">
        <w:t xml:space="preserve">формирование предложений </w:t>
      </w:r>
      <w:proofErr w:type="gramStart"/>
      <w:r w:rsidRPr="00724900">
        <w:t>по</w:t>
      </w:r>
      <w:proofErr w:type="gramEnd"/>
      <w:r w:rsidRPr="00724900">
        <w:t>:</w:t>
      </w:r>
    </w:p>
    <w:p w14:paraId="7EE3936B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составу государственных функций по идентификации пользователей электронного правительства;</w:t>
      </w:r>
    </w:p>
    <w:p w14:paraId="7B9B697A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составу государственных услуг в области идентификации граждан и должностных лиц;</w:t>
      </w:r>
    </w:p>
    <w:p w14:paraId="142A6608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совершенствованию законодательства в области авторизации.</w:t>
      </w:r>
    </w:p>
    <w:p w14:paraId="39990C5C" w14:textId="77777777" w:rsidR="00AD20A2" w:rsidRPr="00724900" w:rsidRDefault="00AD20A2" w:rsidP="009F3C0A">
      <w:r w:rsidRPr="00724900">
        <w:t>Проведение анализа роли и статуса Единой системы идентификац</w:t>
      </w:r>
      <w:proofErr w:type="gramStart"/>
      <w:r w:rsidRPr="00724900">
        <w:t>ии и ау</w:t>
      </w:r>
      <w:proofErr w:type="gramEnd"/>
      <w:r w:rsidRPr="00724900">
        <w:t>тентификации (ЕСИА) в составе электронного правительства Российской Федерации, в том числе идентификации и аутентификации при проведении электронных уведомлений (сообщений) и операций (транзакций), включая:</w:t>
      </w:r>
    </w:p>
    <w:p w14:paraId="3F7BFBE4" w14:textId="77777777" w:rsidR="00AD20A2" w:rsidRPr="00724900" w:rsidRDefault="00AD20A2" w:rsidP="009F3C0A">
      <w:pPr>
        <w:pStyle w:val="a1"/>
      </w:pPr>
      <w:r w:rsidRPr="00724900">
        <w:t>анализ роли и статус ЕСИА в составе электронного правительства Российской Федерации, в том числе идентификац</w:t>
      </w:r>
      <w:proofErr w:type="gramStart"/>
      <w:r w:rsidRPr="00724900">
        <w:t>ии и ау</w:t>
      </w:r>
      <w:proofErr w:type="gramEnd"/>
      <w:r w:rsidRPr="00724900">
        <w:t xml:space="preserve">тентификации при проведении электронных уведомлений (сообщений) и операций (транзакций) с рассмотрением: </w:t>
      </w:r>
    </w:p>
    <w:p w14:paraId="127B24D6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опыта, накопленного  при эксплуатации ЕСИА, выявление слабых и сильных сторон;</w:t>
      </w:r>
    </w:p>
    <w:p w14:paraId="1940D267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 xml:space="preserve">существующих методов идентификации различных категорий пользователей ЕСИА и методы идентификации при передаче различных категорий сообщений и транзакций. </w:t>
      </w:r>
    </w:p>
    <w:p w14:paraId="66D476C8" w14:textId="77777777" w:rsidR="00AD20A2" w:rsidRPr="00724900" w:rsidRDefault="00AD20A2" w:rsidP="009F3C0A">
      <w:pPr>
        <w:pStyle w:val="a1"/>
      </w:pPr>
      <w:r w:rsidRPr="00724900">
        <w:t xml:space="preserve">подготовка предложений по корректировке роли и статуса ЕСИА, по развитию в ЕСИА методов идентификации и аутентификации с использованием современных технологий включающих предложения </w:t>
      </w:r>
      <w:proofErr w:type="gramStart"/>
      <w:r w:rsidRPr="00724900">
        <w:t>по</w:t>
      </w:r>
      <w:proofErr w:type="gramEnd"/>
      <w:r w:rsidRPr="00724900">
        <w:t xml:space="preserve">: </w:t>
      </w:r>
    </w:p>
    <w:p w14:paraId="7FDDCDCA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направлениям корректировки состава функций и сервисов идентификац</w:t>
      </w:r>
      <w:proofErr w:type="gramStart"/>
      <w:r w:rsidRPr="00724900">
        <w:t>ии и ау</w:t>
      </w:r>
      <w:proofErr w:type="gramEnd"/>
      <w:r w:rsidRPr="00724900">
        <w:t>тентификации пользователей и транзакций,</w:t>
      </w:r>
    </w:p>
    <w:p w14:paraId="7B2CB73D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группам требований со стороны сервисов идентификац</w:t>
      </w:r>
      <w:proofErr w:type="gramStart"/>
      <w:r w:rsidRPr="00724900">
        <w:t>ии и ау</w:t>
      </w:r>
      <w:proofErr w:type="gramEnd"/>
      <w:r w:rsidRPr="00724900">
        <w:t>тентификации к инфраструктуре электронного правительства, в том числе к необходимым сервисам третьей доверенной стороны.</w:t>
      </w:r>
    </w:p>
    <w:p w14:paraId="7D7E9EE9" w14:textId="77777777" w:rsidR="00AD20A2" w:rsidRPr="00724900" w:rsidRDefault="00AD20A2" w:rsidP="009F3C0A">
      <w:r w:rsidRPr="00724900">
        <w:t>Проведение анализа модели угроз и рисков в области идентификации пользователей, том числе в части информации ограниченного доступа, защищаемой в соответствии с законодательством Российской Федерации, включая:</w:t>
      </w:r>
    </w:p>
    <w:p w14:paraId="7DA3454E" w14:textId="77777777" w:rsidR="00AD20A2" w:rsidRPr="00724900" w:rsidRDefault="00AD20A2" w:rsidP="009F3C0A">
      <w:pPr>
        <w:pStyle w:val="a1"/>
      </w:pPr>
      <w:r w:rsidRPr="00724900">
        <w:t xml:space="preserve">анализ модели угроз и рисков в области идентификации пользователей, том числе в части информации ограниченного доступа, защищаемой в соответствии с законодательством Российской Федерации, из них: </w:t>
      </w:r>
    </w:p>
    <w:p w14:paraId="7BA6BA7E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>анализ категорий нарушителей при реализации функций по идентификации пользователей;</w:t>
      </w:r>
    </w:p>
    <w:p w14:paraId="464D6909" w14:textId="77777777" w:rsidR="00AD20A2" w:rsidRPr="00724900" w:rsidRDefault="00AD20A2" w:rsidP="009F3C0A">
      <w:pPr>
        <w:pStyle w:val="a1"/>
        <w:numPr>
          <w:ilvl w:val="1"/>
          <w:numId w:val="5"/>
        </w:numPr>
      </w:pPr>
      <w:r w:rsidRPr="00724900">
        <w:t xml:space="preserve"> анализ угроз и рисков  при реализац</w:t>
      </w:r>
      <w:proofErr w:type="gramStart"/>
      <w:r w:rsidRPr="00724900">
        <w:t>ии уя</w:t>
      </w:r>
      <w:proofErr w:type="gramEnd"/>
      <w:r w:rsidRPr="00724900">
        <w:t xml:space="preserve">звимостей в системе идентификации  пользователей электронного правительства. </w:t>
      </w:r>
    </w:p>
    <w:p w14:paraId="22C36273" w14:textId="77777777" w:rsidR="00AD20A2" w:rsidRPr="00724900" w:rsidRDefault="00AD20A2" w:rsidP="009F3C0A">
      <w:r w:rsidRPr="00724900">
        <w:t>Проведение анализа перспектив и возможностей применения государственных и негосударственных сервисов идентификац</w:t>
      </w:r>
      <w:proofErr w:type="gramStart"/>
      <w:r w:rsidRPr="00724900">
        <w:t>ии и ау</w:t>
      </w:r>
      <w:proofErr w:type="gramEnd"/>
      <w:r w:rsidRPr="00724900">
        <w:t>тентификации в негосударственном секторе, включая:</w:t>
      </w:r>
    </w:p>
    <w:p w14:paraId="3CA4A9FF" w14:textId="77777777" w:rsidR="00AD20A2" w:rsidRPr="00724900" w:rsidRDefault="00AD20A2" w:rsidP="009F3C0A">
      <w:pPr>
        <w:pStyle w:val="a1"/>
      </w:pPr>
      <w:r w:rsidRPr="00724900">
        <w:t>стратегический анализ перспектив и возможностей применения государственных и негосударственных сервисов идентификац</w:t>
      </w:r>
      <w:proofErr w:type="gramStart"/>
      <w:r w:rsidRPr="00724900">
        <w:t>ии и ау</w:t>
      </w:r>
      <w:proofErr w:type="gramEnd"/>
      <w:r w:rsidRPr="00724900">
        <w:t>тентификации в негосударственном секторе;</w:t>
      </w:r>
    </w:p>
    <w:p w14:paraId="141A7BC6" w14:textId="77777777" w:rsidR="00AD20A2" w:rsidRPr="00724900" w:rsidRDefault="00AD20A2" w:rsidP="009F3C0A">
      <w:pPr>
        <w:pStyle w:val="a1"/>
      </w:pPr>
      <w:r w:rsidRPr="00724900">
        <w:t xml:space="preserve">оценка перспективной </w:t>
      </w:r>
      <w:proofErr w:type="gramStart"/>
      <w:r w:rsidRPr="00724900">
        <w:t>возможности предоставления услуги идентификации гражданина</w:t>
      </w:r>
      <w:proofErr w:type="gramEnd"/>
      <w:r w:rsidRPr="00724900">
        <w:t xml:space="preserve"> как услуги электронного правительства третьим сторонам, в том числе с учетом обеспечения требований законодательства о персональных данных, повышения качества  авторизации доступа к электронным сервисам. При этом будут рассмотрены в качестве третьих сторон: операторы коммуникационных систем, организации финансово-кредитной сферы, социальные сети, системы голосовых и документальных </w:t>
      </w:r>
      <w:proofErr w:type="gramStart"/>
      <w:r w:rsidRPr="00724900">
        <w:t>Интернет-коммуникаций</w:t>
      </w:r>
      <w:proofErr w:type="gramEnd"/>
      <w:r w:rsidRPr="00724900">
        <w:t>, системы электронной торговли, автоматизированные системы управления предприятиями и производствами и прочее;</w:t>
      </w:r>
    </w:p>
    <w:p w14:paraId="570B1021" w14:textId="77777777" w:rsidR="00AD20A2" w:rsidRPr="00724900" w:rsidRDefault="00AD20A2" w:rsidP="009F3C0A">
      <w:pPr>
        <w:pStyle w:val="a1"/>
      </w:pPr>
      <w:r w:rsidRPr="00724900">
        <w:t>анализ возможности использования электронным правительством услуг по идентификации, предоставляемых третьими сторонами, в том числе: специализированными организациями, операторами телекоммуникационных сетей, сотовыми операторами, организациями финансово-кредитной сферы.</w:t>
      </w:r>
    </w:p>
    <w:p w14:paraId="5E769A7A" w14:textId="77777777" w:rsidR="00AD20A2" w:rsidRPr="00724900" w:rsidRDefault="00AD20A2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07112805" w14:textId="77777777" w:rsidR="00AD20A2" w:rsidRPr="00724900" w:rsidRDefault="00AD20A2" w:rsidP="00AD20A2">
      <w:pPr>
        <w:spacing w:before="0" w:after="0"/>
      </w:pPr>
      <w:r w:rsidRPr="00724900"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анализа иерархий, сетевых экспертиз, разработки больших систем, </w:t>
      </w:r>
      <w:proofErr w:type="gramStart"/>
      <w:r w:rsidRPr="00724900">
        <w:t>бизнес-аналитики</w:t>
      </w:r>
      <w:proofErr w:type="gramEnd"/>
      <w:r w:rsidRPr="00724900">
        <w:t xml:space="preserve">, фокус-групп и мозгового штурма, а также специальные методы распознавания и идентификации. </w:t>
      </w:r>
    </w:p>
    <w:p w14:paraId="3838F84C" w14:textId="77777777" w:rsidR="00AD20A2" w:rsidRPr="00724900" w:rsidRDefault="00AD20A2" w:rsidP="00AD20A2">
      <w:pPr>
        <w:spacing w:before="0" w:after="0"/>
      </w:pPr>
      <w:proofErr w:type="gramStart"/>
      <w:r w:rsidRPr="00724900">
        <w:t>В результате проведения стратегического анализа внешних и внутренних факторов, влияющих на развитие методов управления идентификацией пользователей в электронном правительстве, и в рамках требований Технического задания будут определены критерии, которые позволят определять приоритеты решения отдельных проблем по данному направлению, в том числе, по распределению функций управления идентификацией пользователя между государственными и негосударственными акторами.</w:t>
      </w:r>
      <w:proofErr w:type="gramEnd"/>
    </w:p>
    <w:p w14:paraId="7C9A4316" w14:textId="77777777" w:rsidR="00AD20A2" w:rsidRPr="00724900" w:rsidRDefault="00AD20A2" w:rsidP="00AD20A2">
      <w:pPr>
        <w:spacing w:before="0" w:after="0"/>
      </w:pPr>
      <w:r w:rsidRPr="00724900">
        <w:t>В работе будут использованы также авторские методы и средства по проведению аналитических исследований в сфере информационной безопасности, являющиеся интеллектуальной собственностью авторов и использованные в их работе в течение последних 20 лет, поддержки принятия групповых решений, проведения электронных мозговых штурмов и организации сетевой экспертной работы.</w:t>
      </w:r>
    </w:p>
    <w:p w14:paraId="450CAE22" w14:textId="77777777" w:rsidR="00AD20A2" w:rsidRPr="00724900" w:rsidRDefault="00AD20A2" w:rsidP="00AD20A2">
      <w:pPr>
        <w:spacing w:before="0" w:after="0"/>
      </w:pPr>
      <w:r w:rsidRPr="00724900">
        <w:t>Перечень критериев будет сформирован с учетом аспектов развития архитектуры деятельности, системной и технологической архитектуры электронного правительства, информационной безопасности архитектуры электронного правительства</w:t>
      </w:r>
    </w:p>
    <w:p w14:paraId="01B5DD0B" w14:textId="77777777" w:rsidR="00AD20A2" w:rsidRPr="00724900" w:rsidRDefault="00AD20A2" w:rsidP="00C80F7F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38EDA312" w14:textId="77777777" w:rsidR="00AD20A2" w:rsidRPr="00724900" w:rsidRDefault="00AD20A2" w:rsidP="00AD20A2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0F95CC9A" w14:textId="77777777" w:rsidR="00AD20A2" w:rsidRPr="00724900" w:rsidRDefault="00AD20A2" w:rsidP="00AD20A2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00D6D903" w14:textId="77777777" w:rsidR="00AD20A2" w:rsidRPr="00724900" w:rsidRDefault="00AD20A2" w:rsidP="00AD20A2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4D4FE9E2" w14:textId="77777777" w:rsidR="00AD20A2" w:rsidRPr="00724900" w:rsidRDefault="00AD20A2" w:rsidP="00AD20A2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0DCC59E0" w14:textId="77777777" w:rsidR="00AD20A2" w:rsidRPr="00724900" w:rsidRDefault="00AD20A2" w:rsidP="00AD20A2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73A08BFC" w14:textId="77777777" w:rsidR="00AD20A2" w:rsidRPr="00724900" w:rsidRDefault="00AD20A2" w:rsidP="00AD20A2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712749CA" w14:textId="77777777" w:rsidR="00AD20A2" w:rsidRPr="00724900" w:rsidRDefault="00AD20A2" w:rsidP="00AD20A2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5587CC2D" w14:textId="0B46C558" w:rsidR="00EF0DDC" w:rsidRPr="00724900" w:rsidRDefault="00AD20A2" w:rsidP="00AD20A2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EF0DDC" w:rsidRPr="00724900">
        <w:t>.</w:t>
      </w:r>
    </w:p>
    <w:p w14:paraId="21E13822" w14:textId="260D6AE2" w:rsidR="007A27AB" w:rsidRPr="00724900" w:rsidRDefault="001B59C4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</w:t>
      </w:r>
      <w:r w:rsidR="004A61F1" w:rsidRPr="00724900">
        <w:rPr>
          <w:b w:val="0"/>
        </w:rPr>
        <w:t xml:space="preserve">механизмов обратной связи с пользователями </w:t>
      </w:r>
      <w:r w:rsidR="0033400E" w:rsidRPr="00724900">
        <w:rPr>
          <w:b w:val="0"/>
        </w:rPr>
        <w:t>электронного правительства</w:t>
      </w:r>
      <w:r w:rsidRPr="00724900">
        <w:rPr>
          <w:b w:val="0"/>
        </w:rPr>
        <w:t xml:space="preserve"> Российской Федерации до 2020 г.:</w:t>
      </w:r>
    </w:p>
    <w:p w14:paraId="39C0CF65" w14:textId="77777777" w:rsidR="004B17F2" w:rsidRPr="00724900" w:rsidRDefault="004B17F2" w:rsidP="00812826">
      <w:pPr>
        <w:pStyle w:val="a1"/>
      </w:pPr>
      <w:r w:rsidRPr="00724900">
        <w:t>анализ принципов и подходов к обеспечению обратной связи с пользователями электронного правительства;</w:t>
      </w:r>
    </w:p>
    <w:p w14:paraId="34E1195A" w14:textId="77777777" w:rsidR="004B17F2" w:rsidRPr="00724900" w:rsidRDefault="004B17F2" w:rsidP="00812826">
      <w:pPr>
        <w:pStyle w:val="a1"/>
      </w:pPr>
      <w:r w:rsidRPr="00724900">
        <w:t>исследование механизмов выявления и учета мнений пользователей в процессах управления развитием электронного правительства;</w:t>
      </w:r>
    </w:p>
    <w:p w14:paraId="3A966C5C" w14:textId="77777777" w:rsidR="004B17F2" w:rsidRPr="00724900" w:rsidRDefault="004B17F2" w:rsidP="00812826">
      <w:pPr>
        <w:pStyle w:val="a1"/>
      </w:pPr>
      <w:r w:rsidRPr="00724900">
        <w:t>анализ принципов и подходов к организации хранения, доступа и обработки историй взаимодействия пользователей и электронного правительства.</w:t>
      </w:r>
    </w:p>
    <w:p w14:paraId="37C7D705" w14:textId="77777777" w:rsidR="004B17F2" w:rsidRPr="00724900" w:rsidRDefault="004B17F2" w:rsidP="002874B6">
      <w:pPr>
        <w:rPr>
          <w:b/>
        </w:rPr>
      </w:pPr>
      <w:r w:rsidRPr="00724900">
        <w:rPr>
          <w:b/>
        </w:rPr>
        <w:t>Порядок выполнения работ</w:t>
      </w:r>
    </w:p>
    <w:p w14:paraId="0890AD3E" w14:textId="77777777" w:rsidR="004B17F2" w:rsidRPr="00724900" w:rsidRDefault="004B17F2" w:rsidP="004B17F2">
      <w:proofErr w:type="gramStart"/>
      <w:r w:rsidRPr="00724900">
        <w:t>В контексте разработки раздела будут проведены идентификация моментов получения обратной связи: прием и выдача ответов на обращения, контакт через телекоммуникационные сети общего пользования, телефонные контакты и т.д., — дана оценка применимости альтернативных каналов получения обратной связи от пользователей электронного правительства, в том числе по каналам, которые предположительно должны стать доминирующими в перспективе до 2020 – 2025 гг.</w:t>
      </w:r>
      <w:proofErr w:type="gramEnd"/>
    </w:p>
    <w:p w14:paraId="3152CF82" w14:textId="77777777" w:rsidR="004B17F2" w:rsidRPr="00724900" w:rsidRDefault="004B17F2" w:rsidP="004B17F2">
      <w:r w:rsidRPr="00724900">
        <w:t>Особое внимание будет уделено расширенной трактовке понятия «пользователь электронного правительства» в контексте всевозрастающей доли прямого межмашинного взаимодействия информационных систем, не предполагающего участия операторов, в том числе в рамках парадигмы «интернета вещей».</w:t>
      </w:r>
    </w:p>
    <w:p w14:paraId="50EF799B" w14:textId="77777777" w:rsidR="004B17F2" w:rsidRPr="00724900" w:rsidRDefault="004B17F2" w:rsidP="004B17F2">
      <w:proofErr w:type="gramStart"/>
      <w:r w:rsidRPr="00724900">
        <w:t>В развитие исследования будет дана оценка возможности и целесообразности подбора оптимального подхода к обеспечению обратной связи со стороны пользователей электронного правительства с учетом присущих каждому индивиду характеристик (для физических лиц: пол, возраст, уровень образования, место жительства, ограниченность физических возможностей и др.; для организаций: профиль компании), в том числе в рамках «конвергентного» подхода, основанного на возможности получения по одному каналу обратной</w:t>
      </w:r>
      <w:proofErr w:type="gramEnd"/>
      <w:r w:rsidRPr="00724900">
        <w:t xml:space="preserve"> связи, касающейся взаимодействия по-другому.</w:t>
      </w:r>
    </w:p>
    <w:p w14:paraId="0E18FED0" w14:textId="77777777" w:rsidR="004B17F2" w:rsidRPr="00724900" w:rsidRDefault="004B17F2" w:rsidP="004B17F2">
      <w:proofErr w:type="gramStart"/>
      <w:r w:rsidRPr="00724900">
        <w:t>В ходе исследования механизмов выявления и учета мнений пользователей в процессах управления развитием электронного правительства будет проведен краткий обзор доминирующих каналов взаимодействия и тенденций их развития (со ссылками на предыдущие разделы отчета), а также анализ целесообразности поддержания, развития или замены существующих и внедрения новых или альтернативных механизмов выявления и учета мнений пользователей электронного правительства с учетом положительного и отрицательного опыта</w:t>
      </w:r>
      <w:proofErr w:type="gramEnd"/>
      <w:r w:rsidRPr="00724900">
        <w:t xml:space="preserve"> решения аналогичных задач в сегменте предоставления услуг корпоративным и частным клиентам (банки, телекоммуникационные компании и др.), а также наблюдаемых тенденций к социализации и консьюмеризации </w:t>
      </w:r>
      <w:proofErr w:type="gramStart"/>
      <w:r w:rsidRPr="00724900">
        <w:t>ИКТ-пространства</w:t>
      </w:r>
      <w:proofErr w:type="gramEnd"/>
      <w:r w:rsidRPr="00724900">
        <w:t>. Здесь же будет приведена оценка возможности и целесообразности подбора оптимального подхода к выявлению и учету мнений пользователей ЭП с учетом присущих характеристик (аналогично предыдущему подразделу).</w:t>
      </w:r>
    </w:p>
    <w:p w14:paraId="6FF41A52" w14:textId="77777777" w:rsidR="004B17F2" w:rsidRPr="00724900" w:rsidRDefault="004B17F2" w:rsidP="004B17F2">
      <w:pPr>
        <w:ind w:firstLine="708"/>
      </w:pPr>
      <w:proofErr w:type="gramStart"/>
      <w:r w:rsidRPr="00724900">
        <w:t>Наконец, в целях анализа принципов и подходов к организации хранения, доступа и обработки историй взаимодействия пользователей и электронного правительства предполагается проведение анализа современных и перспективных принципов и подходов к организации работы с историями взаимодействия пользователей и электронного правительства в разрезе категорий, соответствующих процессам взаимодействия (</w:t>
      </w:r>
      <w:r w:rsidRPr="00724900">
        <w:rPr>
          <w:lang w:val="en-US"/>
        </w:rPr>
        <w:t>G</w:t>
      </w:r>
      <w:r w:rsidRPr="00724900">
        <w:t>2</w:t>
      </w:r>
      <w:r w:rsidRPr="00724900">
        <w:rPr>
          <w:lang w:val="en-US"/>
        </w:rPr>
        <w:t>C</w:t>
      </w:r>
      <w:r w:rsidRPr="00724900">
        <w:t xml:space="preserve">, </w:t>
      </w:r>
      <w:r w:rsidRPr="00724900">
        <w:rPr>
          <w:lang w:val="en-US"/>
        </w:rPr>
        <w:t>G</w:t>
      </w:r>
      <w:r w:rsidRPr="00724900">
        <w:t>2</w:t>
      </w:r>
      <w:r w:rsidRPr="00724900">
        <w:rPr>
          <w:lang w:val="en-US"/>
        </w:rPr>
        <w:t>B</w:t>
      </w:r>
      <w:r w:rsidRPr="00724900">
        <w:t xml:space="preserve">, </w:t>
      </w:r>
      <w:r w:rsidRPr="00724900">
        <w:rPr>
          <w:lang w:val="en-US"/>
        </w:rPr>
        <w:t>G</w:t>
      </w:r>
      <w:r w:rsidRPr="00724900">
        <w:t>2</w:t>
      </w:r>
      <w:r w:rsidRPr="00724900">
        <w:rPr>
          <w:lang w:val="en-US"/>
        </w:rPr>
        <w:t>G</w:t>
      </w:r>
      <w:r w:rsidRPr="00724900">
        <w:t xml:space="preserve">, </w:t>
      </w:r>
      <w:r w:rsidRPr="00724900">
        <w:rPr>
          <w:lang w:val="en-US"/>
        </w:rPr>
        <w:t>G</w:t>
      </w:r>
      <w:r w:rsidRPr="00724900">
        <w:t>2</w:t>
      </w:r>
      <w:r w:rsidRPr="00724900">
        <w:rPr>
          <w:lang w:val="en-US"/>
        </w:rPr>
        <w:t>N</w:t>
      </w:r>
      <w:r w:rsidRPr="00724900">
        <w:t xml:space="preserve">, </w:t>
      </w:r>
      <w:r w:rsidRPr="00724900">
        <w:rPr>
          <w:lang w:val="en-US"/>
        </w:rPr>
        <w:t>G</w:t>
      </w:r>
      <w:r w:rsidRPr="00724900">
        <w:t>2</w:t>
      </w:r>
      <w:r w:rsidRPr="00724900">
        <w:rPr>
          <w:lang w:val="en-US"/>
        </w:rPr>
        <w:t>E</w:t>
      </w:r>
      <w:r w:rsidRPr="00724900">
        <w:t>), в том числе:</w:t>
      </w:r>
      <w:proofErr w:type="gramEnd"/>
    </w:p>
    <w:p w14:paraId="02A2B4CD" w14:textId="77777777" w:rsidR="004B17F2" w:rsidRPr="00724900" w:rsidRDefault="004B17F2" w:rsidP="009F3C0A">
      <w:pPr>
        <w:pStyle w:val="a1"/>
      </w:pPr>
      <w:r w:rsidRPr="00724900">
        <w:t>анализ целесообразности создания единого реестра обращений;</w:t>
      </w:r>
    </w:p>
    <w:p w14:paraId="36FEDD70" w14:textId="77777777" w:rsidR="004B17F2" w:rsidRPr="00724900" w:rsidRDefault="004B17F2" w:rsidP="009F3C0A">
      <w:pPr>
        <w:pStyle w:val="a1"/>
      </w:pPr>
      <w:r w:rsidRPr="00724900">
        <w:t>анализ нормативно-правовой базы в области учета и долговременного хранения историй взаимодействия пользователей и электронного правительства (для физических лиц: персональные данные; для G2G: процессы межведомственного электронного взаимодействия (МЭВ) и т.д.);</w:t>
      </w:r>
    </w:p>
    <w:p w14:paraId="6A81D7AC" w14:textId="77777777" w:rsidR="004B17F2" w:rsidRPr="00724900" w:rsidRDefault="004B17F2" w:rsidP="009F3C0A">
      <w:pPr>
        <w:pStyle w:val="a1"/>
      </w:pPr>
      <w:r w:rsidRPr="00724900">
        <w:t>анализ соответствия текущего и целевого (до 2020 г.) состояния дел в области хранения историй взаимодействия установленным положениям нормативно-правовой базы;</w:t>
      </w:r>
    </w:p>
    <w:p w14:paraId="123BC4FE" w14:textId="77777777" w:rsidR="004B17F2" w:rsidRPr="00724900" w:rsidRDefault="004B17F2" w:rsidP="009F3C0A">
      <w:pPr>
        <w:pStyle w:val="a1"/>
      </w:pPr>
      <w:r w:rsidRPr="00724900">
        <w:t>анализ необходимых изменений в нормативно-правовой базе для придания юридической значимости документально зафиксированным фактам взаимодействия пользователей и электронного правительства;</w:t>
      </w:r>
    </w:p>
    <w:p w14:paraId="1A010025" w14:textId="77777777" w:rsidR="004B17F2" w:rsidRPr="00724900" w:rsidRDefault="004B17F2" w:rsidP="009F3C0A">
      <w:pPr>
        <w:pStyle w:val="a1"/>
      </w:pPr>
      <w:r w:rsidRPr="00724900">
        <w:t>анализ соответствия текущего и целевого (до 2020 г.) состояния дел в области хранения историй взаимодействия современному уровню развития ИКТ в части экономичности, долговременности, безопасности / защищенности и т.д.;</w:t>
      </w:r>
    </w:p>
    <w:p w14:paraId="336F43F0" w14:textId="77777777" w:rsidR="004B17F2" w:rsidRPr="00724900" w:rsidRDefault="004B17F2" w:rsidP="009F3C0A">
      <w:pPr>
        <w:pStyle w:val="a1"/>
      </w:pPr>
      <w:r w:rsidRPr="00724900">
        <w:t>определение «точек роста» в организации хранения, доступа и обработки историй взаимодействия пользователей и электронного правительства в контексте повышения их технико-технологического, организационного уровня и экономической эффективности.</w:t>
      </w:r>
    </w:p>
    <w:p w14:paraId="4E8E2661" w14:textId="77777777" w:rsidR="004B17F2" w:rsidRPr="00724900" w:rsidRDefault="004B17F2" w:rsidP="004B17F2">
      <w:pPr>
        <w:ind w:firstLine="708"/>
      </w:pPr>
      <w:r w:rsidRPr="00724900">
        <w:t>В заключение подраздела будет проведена оценка практической значимости организации хранения, доступа и обработки историй взаимодействия пользователей и электронного правительства:</w:t>
      </w:r>
    </w:p>
    <w:p w14:paraId="3E63290F" w14:textId="77777777" w:rsidR="004B17F2" w:rsidRPr="00724900" w:rsidRDefault="004B17F2" w:rsidP="009F3C0A">
      <w:pPr>
        <w:pStyle w:val="a1"/>
      </w:pPr>
      <w:r w:rsidRPr="00724900">
        <w:t>в целях предоставления информации, полученной по каналам обратной связи, уполномоченным заинтересованным сторонам, и анализа полученной информации этими сторонами;</w:t>
      </w:r>
    </w:p>
    <w:p w14:paraId="7D2B0BC6" w14:textId="77777777" w:rsidR="004B17F2" w:rsidRPr="00724900" w:rsidRDefault="004B17F2" w:rsidP="009F3C0A">
      <w:pPr>
        <w:pStyle w:val="a1"/>
      </w:pPr>
      <w:r w:rsidRPr="00724900">
        <w:t xml:space="preserve">в целях </w:t>
      </w:r>
      <w:proofErr w:type="gramStart"/>
      <w:r w:rsidRPr="00724900">
        <w:t>формирования агрегированной оценки эффективности работы электронного правительства</w:t>
      </w:r>
      <w:proofErr w:type="gramEnd"/>
      <w:r w:rsidRPr="00724900">
        <w:t xml:space="preserve"> с его пользователями в целом и механизма обратной связи со стороны пользователей электронного правительства в частности;</w:t>
      </w:r>
    </w:p>
    <w:p w14:paraId="776F9746" w14:textId="77777777" w:rsidR="004B17F2" w:rsidRPr="00724900" w:rsidRDefault="004B17F2" w:rsidP="009F3C0A">
      <w:pPr>
        <w:pStyle w:val="a1"/>
      </w:pPr>
      <w:r w:rsidRPr="00724900">
        <w:t>в целях организации и осуществления текущей работы по рассмотрению претензий пользователей электронного правительства на действия или бездействие органов исполнительной власти;</w:t>
      </w:r>
    </w:p>
    <w:p w14:paraId="0F0B4B73" w14:textId="77777777" w:rsidR="004B17F2" w:rsidRPr="00724900" w:rsidRDefault="004B17F2" w:rsidP="009F3C0A">
      <w:pPr>
        <w:pStyle w:val="a1"/>
      </w:pPr>
      <w:r w:rsidRPr="00724900">
        <w:t>в целях организации и осуществления взаимодействия всех ветвей власти на различных уровнях властных полномочий при условии соответствующего нормативного регулирования и придания юридической значимости документально зафиксированным фактам взаимодействия пользователей и электронного правительства;</w:t>
      </w:r>
    </w:p>
    <w:p w14:paraId="3F5A275C" w14:textId="77777777" w:rsidR="004B17F2" w:rsidRPr="00724900" w:rsidRDefault="004B17F2" w:rsidP="009F3C0A">
      <w:pPr>
        <w:pStyle w:val="a1"/>
      </w:pPr>
      <w:r w:rsidRPr="00724900">
        <w:t>в целях формирования «социального заказа» на разработку и внедрение в рамках электронного правительства новых функциональных возможностей, реализацию новых нефункциональных требований и повышение качества функционирования механизмов электронного правительства;</w:t>
      </w:r>
    </w:p>
    <w:p w14:paraId="00A4D130" w14:textId="77777777" w:rsidR="004B17F2" w:rsidRPr="00724900" w:rsidRDefault="004B17F2" w:rsidP="009F3C0A">
      <w:pPr>
        <w:pStyle w:val="a1"/>
      </w:pPr>
      <w:r w:rsidRPr="00724900">
        <w:t>в целях определения направления и проработки перспектив развития возможностей и механизмов электронного правительства как комплексной информационной системы.</w:t>
      </w:r>
    </w:p>
    <w:p w14:paraId="4DF9CCF8" w14:textId="77777777" w:rsidR="004B17F2" w:rsidRPr="00724900" w:rsidRDefault="004B17F2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03391838" w14:textId="77777777" w:rsidR="004B17F2" w:rsidRPr="00724900" w:rsidRDefault="004B17F2" w:rsidP="004B17F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Для проведения НИР по данному разделу будет использоваться интегрированная совокупность следующих методов: изучение документов, методы системного, сравнительного и стратегического анализа, синтеза и анализа опыта пользовательского (потребительского) взаимодействия (в том числе модель персонажей А. Купера), методы оценки экономической и неэкономической эффективности реализации проектов информатизации, инструменты теории решения изобретательских задач (ТРИЗ) Г.С. Альтшуллера, фокус-группы и «мозговой штурм».</w:t>
      </w:r>
      <w:proofErr w:type="gramEnd"/>
    </w:p>
    <w:p w14:paraId="4062DE48" w14:textId="77777777" w:rsidR="004B17F2" w:rsidRPr="00724900" w:rsidRDefault="004B17F2" w:rsidP="004B17F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Также в работе будут использованы результаты анализа мировых тенденций развития информационно-телекоммуникационных технологий, полученные крупнейшими международными аналитическими, исследовательскими и консультационными фирмами, специализирующимися на рынках информационных технологий: </w:t>
      </w:r>
      <w:r w:rsidRPr="00724900">
        <w:rPr>
          <w:rFonts w:cs="Times New Roman"/>
          <w:szCs w:val="28"/>
          <w:lang w:val="en-US"/>
        </w:rPr>
        <w:t>International</w:t>
      </w:r>
      <w:r w:rsidRPr="00724900">
        <w:rPr>
          <w:rFonts w:cs="Times New Roman"/>
          <w:szCs w:val="28"/>
        </w:rPr>
        <w:t xml:space="preserve"> </w:t>
      </w:r>
      <w:r w:rsidRPr="00724900">
        <w:rPr>
          <w:rFonts w:cs="Times New Roman"/>
          <w:szCs w:val="28"/>
          <w:lang w:val="en-US"/>
        </w:rPr>
        <w:t>Data</w:t>
      </w:r>
      <w:r w:rsidRPr="00724900">
        <w:rPr>
          <w:rFonts w:cs="Times New Roman"/>
          <w:szCs w:val="28"/>
        </w:rPr>
        <w:t xml:space="preserve"> </w:t>
      </w:r>
      <w:r w:rsidRPr="00724900">
        <w:rPr>
          <w:rFonts w:cs="Times New Roman"/>
          <w:szCs w:val="28"/>
          <w:lang w:val="en-US"/>
        </w:rPr>
        <w:t>Corporation</w:t>
      </w:r>
      <w:r w:rsidRPr="00724900">
        <w:rPr>
          <w:rFonts w:cs="Times New Roman"/>
          <w:szCs w:val="28"/>
        </w:rPr>
        <w:t xml:space="preserve"> (</w:t>
      </w:r>
      <w:r w:rsidRPr="00724900">
        <w:rPr>
          <w:rFonts w:cs="Times New Roman"/>
          <w:szCs w:val="28"/>
          <w:lang w:val="en-US"/>
        </w:rPr>
        <w:t>IDC</w:t>
      </w:r>
      <w:r w:rsidRPr="00724900">
        <w:rPr>
          <w:rFonts w:cs="Times New Roman"/>
          <w:szCs w:val="28"/>
        </w:rPr>
        <w:t xml:space="preserve">), </w:t>
      </w:r>
      <w:r w:rsidRPr="00724900">
        <w:rPr>
          <w:rFonts w:cs="Times New Roman"/>
          <w:szCs w:val="28"/>
          <w:lang w:val="en-US"/>
        </w:rPr>
        <w:t>Forrester</w:t>
      </w:r>
      <w:r w:rsidRPr="00724900">
        <w:rPr>
          <w:rFonts w:cs="Times New Roman"/>
          <w:szCs w:val="28"/>
        </w:rPr>
        <w:t xml:space="preserve"> </w:t>
      </w:r>
      <w:r w:rsidRPr="00724900">
        <w:rPr>
          <w:rFonts w:cs="Times New Roman"/>
          <w:szCs w:val="28"/>
          <w:lang w:val="en-US"/>
        </w:rPr>
        <w:t>Research</w:t>
      </w:r>
      <w:r w:rsidRPr="00724900">
        <w:rPr>
          <w:rFonts w:cs="Times New Roman"/>
          <w:szCs w:val="28"/>
        </w:rPr>
        <w:t xml:space="preserve"> </w:t>
      </w:r>
      <w:r w:rsidRPr="00724900">
        <w:rPr>
          <w:rFonts w:cs="Times New Roman"/>
          <w:szCs w:val="28"/>
          <w:lang w:val="en-US"/>
        </w:rPr>
        <w:t>Inc</w:t>
      </w:r>
      <w:r w:rsidRPr="00724900">
        <w:rPr>
          <w:rFonts w:cs="Times New Roman"/>
          <w:szCs w:val="28"/>
        </w:rPr>
        <w:t xml:space="preserve">., </w:t>
      </w:r>
      <w:r w:rsidRPr="00724900">
        <w:rPr>
          <w:rFonts w:cs="Times New Roman"/>
          <w:szCs w:val="28"/>
          <w:lang w:val="en-US"/>
        </w:rPr>
        <w:t>Gartner</w:t>
      </w:r>
      <w:r w:rsidRPr="00724900">
        <w:rPr>
          <w:rFonts w:cs="Times New Roman"/>
          <w:szCs w:val="28"/>
        </w:rPr>
        <w:t xml:space="preserve"> </w:t>
      </w:r>
      <w:r w:rsidRPr="00724900">
        <w:rPr>
          <w:rFonts w:cs="Times New Roman"/>
          <w:szCs w:val="28"/>
          <w:lang w:val="en-US"/>
        </w:rPr>
        <w:t>Inc</w:t>
      </w:r>
      <w:r w:rsidRPr="00724900">
        <w:rPr>
          <w:rFonts w:cs="Times New Roman"/>
          <w:szCs w:val="28"/>
        </w:rPr>
        <w:t>.</w:t>
      </w:r>
    </w:p>
    <w:p w14:paraId="2BF64401" w14:textId="77777777" w:rsidR="004B17F2" w:rsidRPr="00724900" w:rsidRDefault="004B17F2" w:rsidP="004B17F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Еще одним методически значимым источником станут современные представления об эффективных человеко-машинных и машинно-машинных взаимодействиях, описанные в отечественной и зарубежной литературе по эргономике и инженерной психологии в первом случае и архитектуре сложных информационных систем — во втором.</w:t>
      </w:r>
    </w:p>
    <w:p w14:paraId="219BAEA9" w14:textId="77777777" w:rsidR="004B17F2" w:rsidRPr="00724900" w:rsidRDefault="004B17F2" w:rsidP="00D85520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6C884A21" w14:textId="77777777" w:rsidR="004B17F2" w:rsidRPr="00724900" w:rsidRDefault="004B17F2" w:rsidP="004B17F2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4390D1CB" w14:textId="77777777" w:rsidR="004B17F2" w:rsidRPr="00724900" w:rsidRDefault="004B17F2" w:rsidP="004B17F2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25CD31B0" w14:textId="77777777" w:rsidR="004B17F2" w:rsidRPr="00724900" w:rsidRDefault="004B17F2" w:rsidP="004B17F2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4BF7F7B7" w14:textId="77777777" w:rsidR="004B17F2" w:rsidRPr="00724900" w:rsidRDefault="004B17F2" w:rsidP="004B17F2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02E70BF7" w14:textId="77777777" w:rsidR="004B17F2" w:rsidRPr="00724900" w:rsidRDefault="004B17F2" w:rsidP="004B17F2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74C2A618" w14:textId="77777777" w:rsidR="004B17F2" w:rsidRPr="00724900" w:rsidRDefault="004B17F2" w:rsidP="004B17F2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6A6ADCBB" w14:textId="77777777" w:rsidR="004B17F2" w:rsidRPr="00724900" w:rsidRDefault="004B17F2" w:rsidP="004B17F2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5BF67DA3" w14:textId="20A2E600" w:rsidR="00EF0DDC" w:rsidRPr="00724900" w:rsidRDefault="004B17F2" w:rsidP="004B17F2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EF0DDC" w:rsidRPr="00724900">
        <w:t>.</w:t>
      </w:r>
    </w:p>
    <w:p w14:paraId="6F6ABCFD" w14:textId="77777777" w:rsidR="007A27AB" w:rsidRPr="00724900" w:rsidRDefault="001B59C4" w:rsidP="00DF371F">
      <w:pPr>
        <w:pStyle w:val="10"/>
        <w:numPr>
          <w:ilvl w:val="3"/>
          <w:numId w:val="2"/>
        </w:numPr>
        <w:ind w:left="1134" w:hanging="1134"/>
        <w:jc w:val="both"/>
        <w:rPr>
          <w:b w:val="0"/>
          <w:szCs w:val="24"/>
        </w:rPr>
      </w:pPr>
      <w:r w:rsidRPr="00724900">
        <w:rPr>
          <w:b w:val="0"/>
          <w:szCs w:val="24"/>
        </w:rPr>
        <w:t xml:space="preserve">Исследование процессов </w:t>
      </w:r>
      <w:r w:rsidR="007A27AB" w:rsidRPr="00724900">
        <w:rPr>
          <w:b w:val="0"/>
          <w:szCs w:val="24"/>
        </w:rPr>
        <w:t>использования государственных данных и базовых государственных информационных ресурсов</w:t>
      </w:r>
      <w:r w:rsidRPr="00724900">
        <w:rPr>
          <w:b w:val="0"/>
          <w:szCs w:val="24"/>
        </w:rPr>
        <w:t xml:space="preserve"> в электронном правительстве Российской Федерации до 2020 г.:</w:t>
      </w:r>
    </w:p>
    <w:p w14:paraId="1C68A9C9" w14:textId="77777777" w:rsidR="00DF371F" w:rsidRPr="00724900" w:rsidRDefault="00DF371F" w:rsidP="00812826">
      <w:pPr>
        <w:pStyle w:val="a1"/>
      </w:pPr>
      <w:r w:rsidRPr="00724900">
        <w:t>разработка принципов функционирования единой комплексной информационной среды на основе синтаксической, семантической и пространственной интеграции данных и сервисов, необходимых различным категориям пользователей электронного правительства;</w:t>
      </w:r>
    </w:p>
    <w:p w14:paraId="764638EA" w14:textId="77777777" w:rsidR="00DF371F" w:rsidRPr="00724900" w:rsidRDefault="00DF371F" w:rsidP="00812826">
      <w:pPr>
        <w:pStyle w:val="a1"/>
      </w:pPr>
      <w:r w:rsidRPr="00724900">
        <w:t>определение подходов и принципов поддержания расширяемого ядра общих сведений и государственных данных, поддерживаемых электронным правительством в интересах различных категорий пользователей;</w:t>
      </w:r>
    </w:p>
    <w:p w14:paraId="7F027259" w14:textId="77777777" w:rsidR="00DF371F" w:rsidRPr="00724900" w:rsidRDefault="00DF371F" w:rsidP="00812826">
      <w:pPr>
        <w:pStyle w:val="a1"/>
      </w:pPr>
      <w:r w:rsidRPr="00724900">
        <w:t>разработка принципов обеспечения качества государственных данных и их интероперабельности;</w:t>
      </w:r>
    </w:p>
    <w:p w14:paraId="1BE9BE97" w14:textId="77777777" w:rsidR="00DF371F" w:rsidRPr="00724900" w:rsidRDefault="00DF371F" w:rsidP="00812826">
      <w:pPr>
        <w:pStyle w:val="a1"/>
      </w:pPr>
      <w:r w:rsidRPr="00724900">
        <w:t>исследование перспектив агрегации и анализа государственных данных, разработка подходов к аналитике государственных данных;</w:t>
      </w:r>
    </w:p>
    <w:p w14:paraId="71415CE0" w14:textId="77777777" w:rsidR="00DF371F" w:rsidRPr="00724900" w:rsidRDefault="00DF371F" w:rsidP="00812826">
      <w:pPr>
        <w:pStyle w:val="a1"/>
      </w:pPr>
      <w:r w:rsidRPr="00724900">
        <w:t>анализ возможности использования менеджмента знаний для повышения эффективности управленческой деятельности государственных органов;</w:t>
      </w:r>
    </w:p>
    <w:p w14:paraId="7394FC27" w14:textId="77777777" w:rsidR="00DF371F" w:rsidRPr="00724900" w:rsidRDefault="00DF371F" w:rsidP="00812826">
      <w:pPr>
        <w:pStyle w:val="a1"/>
      </w:pPr>
      <w:r w:rsidRPr="00724900">
        <w:t xml:space="preserve">исследование и определение правового статуса использования цифровых государственных </w:t>
      </w:r>
      <w:proofErr w:type="gramStart"/>
      <w:r w:rsidRPr="00724900">
        <w:t>данных</w:t>
      </w:r>
      <w:proofErr w:type="gramEnd"/>
      <w:r w:rsidRPr="00724900">
        <w:t xml:space="preserve"> в том числе с использованием открытых лицензий. </w:t>
      </w:r>
    </w:p>
    <w:p w14:paraId="359A4AE5" w14:textId="77777777" w:rsidR="00DF371F" w:rsidRPr="00724900" w:rsidRDefault="00DF371F" w:rsidP="00D85520">
      <w:pPr>
        <w:jc w:val="left"/>
        <w:rPr>
          <w:b/>
          <w:szCs w:val="24"/>
          <w:lang w:eastAsia="ru-RU"/>
        </w:rPr>
      </w:pPr>
      <w:r w:rsidRPr="00724900">
        <w:rPr>
          <w:b/>
          <w:szCs w:val="24"/>
          <w:lang w:eastAsia="ru-RU"/>
        </w:rPr>
        <w:t>Порядок выполнения работ</w:t>
      </w:r>
    </w:p>
    <w:p w14:paraId="7B380E3A" w14:textId="77777777" w:rsidR="00DF371F" w:rsidRPr="00724900" w:rsidRDefault="00DF371F" w:rsidP="00DF371F">
      <w:pPr>
        <w:rPr>
          <w:szCs w:val="24"/>
          <w:lang w:eastAsia="ru-RU"/>
        </w:rPr>
      </w:pPr>
      <w:r w:rsidRPr="00724900">
        <w:rPr>
          <w:szCs w:val="24"/>
          <w:lang w:eastAsia="ru-RU"/>
        </w:rPr>
        <w:t xml:space="preserve">В результате исследования </w:t>
      </w:r>
      <w:r w:rsidRPr="00724900">
        <w:rPr>
          <w:szCs w:val="24"/>
        </w:rPr>
        <w:t>процессов использования государственных данных и базовых государственных информационных ресурсов в электронном правительстве Российской Федерации до 2020 г.</w:t>
      </w:r>
      <w:r w:rsidRPr="00724900">
        <w:rPr>
          <w:szCs w:val="24"/>
          <w:lang w:eastAsia="ru-RU"/>
        </w:rPr>
        <w:t xml:space="preserve"> будет </w:t>
      </w:r>
      <w:r w:rsidRPr="00724900">
        <w:rPr>
          <w:rFonts w:cs="Arial"/>
          <w:szCs w:val="24"/>
        </w:rPr>
        <w:t xml:space="preserve">представлена </w:t>
      </w:r>
      <w:r w:rsidRPr="00724900">
        <w:rPr>
          <w:szCs w:val="24"/>
          <w:lang w:eastAsia="ru-RU"/>
        </w:rPr>
        <w:t xml:space="preserve">таксономия </w:t>
      </w:r>
      <w:r w:rsidRPr="00724900">
        <w:rPr>
          <w:rFonts w:cs="Arial"/>
          <w:szCs w:val="24"/>
        </w:rPr>
        <w:t>г</w:t>
      </w:r>
      <w:r w:rsidRPr="00724900">
        <w:rPr>
          <w:szCs w:val="24"/>
          <w:lang w:eastAsia="ru-RU"/>
        </w:rPr>
        <w:t xml:space="preserve">осударственных информационных ресурсов и данных, приведены основные нормативные положения и требования к их использованию </w:t>
      </w:r>
      <w:r w:rsidRPr="00724900">
        <w:rPr>
          <w:rFonts w:cs="Arial"/>
          <w:szCs w:val="24"/>
        </w:rPr>
        <w:t>в электронном правительстве</w:t>
      </w:r>
      <w:r w:rsidRPr="00724900">
        <w:rPr>
          <w:szCs w:val="24"/>
          <w:lang w:eastAsia="ru-RU"/>
        </w:rPr>
        <w:t xml:space="preserve">. </w:t>
      </w:r>
    </w:p>
    <w:p w14:paraId="3086BB83" w14:textId="77777777" w:rsidR="00DF371F" w:rsidRPr="00724900" w:rsidRDefault="00DF371F" w:rsidP="00DF371F">
      <w:pPr>
        <w:rPr>
          <w:szCs w:val="24"/>
        </w:rPr>
      </w:pPr>
      <w:proofErr w:type="gramStart"/>
      <w:r w:rsidRPr="00724900">
        <w:rPr>
          <w:szCs w:val="24"/>
          <w:lang w:eastAsia="ru-RU"/>
        </w:rPr>
        <w:t xml:space="preserve">Будет подготовлен вариант перспективной таксономии, учитывающей, в том числе, потребности процессов </w:t>
      </w:r>
      <w:r w:rsidRPr="00724900">
        <w:rPr>
          <w:szCs w:val="24"/>
        </w:rPr>
        <w:t xml:space="preserve">поддержки принятия решений, положения стандартов, а также принципов новой парадигмы инжиниринга организаций (предприятий), будут </w:t>
      </w:r>
      <w:r w:rsidRPr="00724900">
        <w:rPr>
          <w:szCs w:val="24"/>
          <w:lang w:eastAsia="ru-RU"/>
        </w:rPr>
        <w:t xml:space="preserve">отражены различные аспекты </w:t>
      </w:r>
      <w:r w:rsidRPr="00724900">
        <w:rPr>
          <w:szCs w:val="24"/>
        </w:rPr>
        <w:t>использования государственных данных и базовых государственных информационных ресурсов в расширенном электронном правительстве Российской Федерации и выделены з</w:t>
      </w:r>
      <w:r w:rsidRPr="00724900">
        <w:rPr>
          <w:szCs w:val="24"/>
          <w:lang w:eastAsia="ru-RU"/>
        </w:rPr>
        <w:t xml:space="preserve">адачи интеграции и интероперабельности </w:t>
      </w:r>
      <w:r w:rsidRPr="00724900">
        <w:rPr>
          <w:szCs w:val="24"/>
        </w:rPr>
        <w:t xml:space="preserve">использования государственных данных и информационных ресурсов </w:t>
      </w:r>
      <w:proofErr w:type="gramEnd"/>
    </w:p>
    <w:p w14:paraId="3BD44E8E" w14:textId="77777777" w:rsidR="00DF371F" w:rsidRPr="00724900" w:rsidRDefault="00DF371F" w:rsidP="00DF371F">
      <w:pPr>
        <w:rPr>
          <w:b/>
          <w:szCs w:val="24"/>
          <w:lang w:eastAsia="ru-RU"/>
        </w:rPr>
      </w:pPr>
      <w:r w:rsidRPr="00724900">
        <w:rPr>
          <w:b/>
          <w:szCs w:val="24"/>
          <w:lang w:eastAsia="ru-RU"/>
        </w:rPr>
        <w:t>В подразделе «П</w:t>
      </w:r>
      <w:r w:rsidRPr="00724900">
        <w:rPr>
          <w:b/>
          <w:szCs w:val="24"/>
        </w:rPr>
        <w:t>ринципы функционирования единой комплексной информационной среды</w:t>
      </w:r>
      <w:r w:rsidRPr="00724900">
        <w:rPr>
          <w:b/>
          <w:szCs w:val="24"/>
          <w:lang w:eastAsia="ru-RU"/>
        </w:rPr>
        <w:t>»</w:t>
      </w:r>
      <w:r w:rsidRPr="00724900">
        <w:rPr>
          <w:szCs w:val="24"/>
          <w:lang w:eastAsia="ru-RU"/>
        </w:rPr>
        <w:t xml:space="preserve"> будут изложенные </w:t>
      </w:r>
      <w:r w:rsidRPr="00724900">
        <w:rPr>
          <w:szCs w:val="24"/>
        </w:rPr>
        <w:t>принципы функционирования единой комплексной информационной среды на основе синтаксической, семантической и пространственной интеграции данных и сервисов, необходимых различным категориям пользователей электронного правительства.</w:t>
      </w:r>
    </w:p>
    <w:p w14:paraId="5AD67FBE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>В составе функционирования единой информационной среды предполагается рассмотреть следующие принципы</w:t>
      </w:r>
    </w:p>
    <w:p w14:paraId="71EF73E9" w14:textId="77777777" w:rsidR="00DF371F" w:rsidRPr="00724900" w:rsidRDefault="00DF371F" w:rsidP="009F3C0A">
      <w:pPr>
        <w:pStyle w:val="a1"/>
      </w:pPr>
      <w:r w:rsidRPr="00724900">
        <w:t>реализация ценностей электронного правительства и комплексной информационной среды;</w:t>
      </w:r>
    </w:p>
    <w:p w14:paraId="0A3EB453" w14:textId="77777777" w:rsidR="00DF371F" w:rsidRPr="00724900" w:rsidRDefault="00DF371F" w:rsidP="009F3C0A">
      <w:pPr>
        <w:pStyle w:val="a1"/>
      </w:pPr>
      <w:r w:rsidRPr="00724900">
        <w:t xml:space="preserve">сегментная организация информации, поддерживаемой расширенным электронным правительством; </w:t>
      </w:r>
    </w:p>
    <w:p w14:paraId="22987F3D" w14:textId="77777777" w:rsidR="00DF371F" w:rsidRPr="00724900" w:rsidRDefault="00DF371F" w:rsidP="009F3C0A">
      <w:pPr>
        <w:pStyle w:val="a1"/>
      </w:pPr>
      <w:r w:rsidRPr="00724900">
        <w:t>сочетание централизованного и децентрализованного управления данными в рамках федеративной архитектуры расширенного электронного правительства;</w:t>
      </w:r>
    </w:p>
    <w:p w14:paraId="4F560BA5" w14:textId="77777777" w:rsidR="00DF371F" w:rsidRPr="00724900" w:rsidRDefault="00DF371F" w:rsidP="009F3C0A">
      <w:pPr>
        <w:pStyle w:val="a1"/>
      </w:pPr>
      <w:r w:rsidRPr="00724900">
        <w:t>поддержка семантической и синтаксической интероперабельности данных в условиях сегментной федеративной архитектуры расширенного электронного правительства.</w:t>
      </w:r>
    </w:p>
    <w:p w14:paraId="33099388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 xml:space="preserve">Большое внимание будет уделено вариантам обеспечения интероперабельности данных и организаций в целом, как главного свойства, обеспечивающего единство информационной среды. Будут рассмотрены организационные, процессные и информационные аспекты интероперабельности организаций, определяемые нормативно-методическими документами вне связи с типом конкретной организации. </w:t>
      </w:r>
    </w:p>
    <w:p w14:paraId="116D930A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 xml:space="preserve">С целями поддержки выполнения государственных функций и как одна из основ анализа комплексной интероперабельности будет рассмотрена стандартизованная обобщенная архитектура центров принятия решений и показаны особенности формирования информационных звеньев, интегрирующих центры принятия решений в целостную организацию. </w:t>
      </w:r>
    </w:p>
    <w:p w14:paraId="33AE96D0" w14:textId="77777777" w:rsidR="00DF371F" w:rsidRPr="00724900" w:rsidRDefault="00DF371F" w:rsidP="00DF371F">
      <w:pPr>
        <w:rPr>
          <w:b/>
          <w:szCs w:val="24"/>
        </w:rPr>
      </w:pPr>
      <w:r w:rsidRPr="00724900">
        <w:rPr>
          <w:szCs w:val="24"/>
        </w:rPr>
        <w:t>Будет разобраны особенности расширенного электронного правительства, требующие введения управляемой организации сегментной и федеративной архитектуры, а также определены связи сегментной и федеративной архитектуры с интеграцией и интероперабельностью данных.</w:t>
      </w:r>
    </w:p>
    <w:p w14:paraId="4BDC7B89" w14:textId="77777777" w:rsidR="00DF371F" w:rsidRPr="00724900" w:rsidRDefault="00DF371F" w:rsidP="00DF371F">
      <w:pPr>
        <w:rPr>
          <w:szCs w:val="24"/>
        </w:rPr>
      </w:pPr>
      <w:r w:rsidRPr="00724900">
        <w:rPr>
          <w:b/>
          <w:szCs w:val="24"/>
        </w:rPr>
        <w:t>В подразделе «Подходы и принципы поддержания ядра общих сведений и государственных данных»</w:t>
      </w:r>
      <w:r w:rsidRPr="00724900">
        <w:rPr>
          <w:szCs w:val="24"/>
        </w:rPr>
        <w:t xml:space="preserve"> будут определены подходы и принципы поддержания расширяемого ядра общих сведений и государственных данных, поддерживаемых электронным правительством в интересах различных категорий пользователей.</w:t>
      </w:r>
    </w:p>
    <w:p w14:paraId="647C05AB" w14:textId="77777777" w:rsidR="00DF371F" w:rsidRPr="00724900" w:rsidRDefault="00DF371F" w:rsidP="00DF371F">
      <w:pPr>
        <w:rPr>
          <w:b/>
          <w:i/>
          <w:color w:val="C00000"/>
          <w:szCs w:val="24"/>
        </w:rPr>
      </w:pPr>
      <w:r w:rsidRPr="00724900">
        <w:rPr>
          <w:szCs w:val="24"/>
        </w:rPr>
        <w:t>Будут представлены модель включения пользователя в сегментную структуру среды расширенного электронного правительства и ее развитие для отражения поддержки общего ядра сведений и данных</w:t>
      </w:r>
      <w:r w:rsidRPr="00724900">
        <w:rPr>
          <w:b/>
          <w:i/>
          <w:color w:val="C00000"/>
          <w:szCs w:val="24"/>
        </w:rPr>
        <w:t>.</w:t>
      </w:r>
    </w:p>
    <w:p w14:paraId="04F2553B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>Будут рассмотрены</w:t>
      </w:r>
    </w:p>
    <w:p w14:paraId="5FBC5F52" w14:textId="77777777" w:rsidR="00DF371F" w:rsidRPr="00724900" w:rsidRDefault="00DF371F" w:rsidP="009F3C0A">
      <w:pPr>
        <w:pStyle w:val="a1"/>
      </w:pPr>
      <w:r w:rsidRPr="00724900">
        <w:t>принцип постоянного поддержания и развития единого расширяемого ядра общих сведений и государственных данных;</w:t>
      </w:r>
    </w:p>
    <w:p w14:paraId="58A1B10B" w14:textId="77777777" w:rsidR="00DF371F" w:rsidRPr="00724900" w:rsidRDefault="00DF371F" w:rsidP="009F3C0A">
      <w:pPr>
        <w:pStyle w:val="a1"/>
      </w:pPr>
      <w:r w:rsidRPr="00724900">
        <w:t>вопросы поддержки НСИ общего назначения как части единого расширяемого ядра общих сведений и государственных данных.</w:t>
      </w:r>
    </w:p>
    <w:p w14:paraId="4E11CE2F" w14:textId="77777777" w:rsidR="00DF371F" w:rsidRPr="00724900" w:rsidRDefault="00DF371F" w:rsidP="009F3C0A">
      <w:pPr>
        <w:pStyle w:val="a1"/>
      </w:pPr>
      <w:r w:rsidRPr="00724900">
        <w:t xml:space="preserve">основные методы работы с данными для создания и поддержания ядра общих сведений и государственных данных. </w:t>
      </w:r>
    </w:p>
    <w:p w14:paraId="1C1FBD17" w14:textId="77777777" w:rsidR="00DF371F" w:rsidRPr="00724900" w:rsidRDefault="00DF371F" w:rsidP="00DF371F">
      <w:pPr>
        <w:rPr>
          <w:szCs w:val="24"/>
        </w:rPr>
      </w:pPr>
      <w:r w:rsidRPr="00724900">
        <w:rPr>
          <w:b/>
          <w:szCs w:val="24"/>
        </w:rPr>
        <w:t>В подразделе «Принципы обеспечения качества государственных данных и их интероперабельности»</w:t>
      </w:r>
      <w:r w:rsidRPr="00724900">
        <w:rPr>
          <w:szCs w:val="24"/>
        </w:rPr>
        <w:t xml:space="preserve"> будут представлены разработанные принципы и подходы к обеспечению качества государственных данных и их интероперабельности.</w:t>
      </w:r>
    </w:p>
    <w:p w14:paraId="08A5D0EF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 xml:space="preserve">В их числе будут определены </w:t>
      </w:r>
    </w:p>
    <w:p w14:paraId="5C4D0F6E" w14:textId="77777777" w:rsidR="00DF371F" w:rsidRPr="00724900" w:rsidRDefault="00DF371F" w:rsidP="009F3C0A">
      <w:pPr>
        <w:pStyle w:val="a1"/>
      </w:pPr>
      <w:r w:rsidRPr="00724900">
        <w:t xml:space="preserve">классические принципы обеспечения качества государственных данных электронного правительства (однократность ввода, многоаспектный контроль, обратная связь); </w:t>
      </w:r>
    </w:p>
    <w:p w14:paraId="1355C80E" w14:textId="77777777" w:rsidR="00DF371F" w:rsidRPr="00724900" w:rsidRDefault="00DF371F" w:rsidP="009F3C0A">
      <w:pPr>
        <w:pStyle w:val="a1"/>
      </w:pPr>
      <w:r w:rsidRPr="00724900">
        <w:t>модели индустриальной поставки данных и метаданных;</w:t>
      </w:r>
    </w:p>
    <w:p w14:paraId="5CE87370" w14:textId="77777777" w:rsidR="00DF371F" w:rsidRPr="00724900" w:rsidRDefault="00DF371F" w:rsidP="009F3C0A">
      <w:pPr>
        <w:pStyle w:val="a1"/>
      </w:pPr>
      <w:r w:rsidRPr="00724900">
        <w:t xml:space="preserve">подходы к описанию этапов работы с данными, ролей и ответственных лиц; </w:t>
      </w:r>
    </w:p>
    <w:p w14:paraId="5CA16BEC" w14:textId="77777777" w:rsidR="00DF371F" w:rsidRPr="00724900" w:rsidRDefault="00DF371F" w:rsidP="009F3C0A">
      <w:pPr>
        <w:pStyle w:val="a1"/>
      </w:pPr>
      <w:r w:rsidRPr="00724900">
        <w:t>категоризация метаданных для управления качеством данных;</w:t>
      </w:r>
    </w:p>
    <w:p w14:paraId="37B62D94" w14:textId="77777777" w:rsidR="00DF371F" w:rsidRPr="00724900" w:rsidRDefault="00DF371F" w:rsidP="009F3C0A">
      <w:pPr>
        <w:pStyle w:val="a1"/>
      </w:pPr>
      <w:r w:rsidRPr="00724900">
        <w:t>поставка данных из ядра данных, объекты их получения.</w:t>
      </w:r>
    </w:p>
    <w:p w14:paraId="62FF4F5F" w14:textId="77777777" w:rsidR="00DF371F" w:rsidRPr="00724900" w:rsidRDefault="00DF371F" w:rsidP="00DF371F">
      <w:pPr>
        <w:rPr>
          <w:b/>
          <w:szCs w:val="24"/>
        </w:rPr>
      </w:pPr>
      <w:r w:rsidRPr="00724900">
        <w:rPr>
          <w:szCs w:val="24"/>
        </w:rPr>
        <w:t>Будут рассмотрены</w:t>
      </w:r>
      <w:r w:rsidRPr="00724900">
        <w:rPr>
          <w:b/>
          <w:szCs w:val="24"/>
        </w:rPr>
        <w:t xml:space="preserve"> </w:t>
      </w:r>
      <w:r w:rsidRPr="00724900">
        <w:rPr>
          <w:szCs w:val="24"/>
        </w:rPr>
        <w:t xml:space="preserve">семантический и синтаксический аспекты интероперабельности данных, включая </w:t>
      </w:r>
    </w:p>
    <w:p w14:paraId="7794C9B9" w14:textId="77777777" w:rsidR="00DF371F" w:rsidRPr="00724900" w:rsidRDefault="00DF371F" w:rsidP="009F3C0A">
      <w:pPr>
        <w:pStyle w:val="a1"/>
      </w:pPr>
      <w:r w:rsidRPr="00724900">
        <w:t>подход к извлечению и сохранению стандартизованных знаний о едином ядре общих сведений и данных;</w:t>
      </w:r>
    </w:p>
    <w:p w14:paraId="220BB2B9" w14:textId="77777777" w:rsidR="00DF371F" w:rsidRPr="00724900" w:rsidRDefault="00DF371F" w:rsidP="009F3C0A">
      <w:pPr>
        <w:pStyle w:val="a1"/>
      </w:pPr>
      <w:proofErr w:type="gramStart"/>
      <w:r w:rsidRPr="00724900">
        <w:t>воплощение семантической и синтаксической интероперабельности на основе единого расширяемого ядра общих сведений и государственных данных.</w:t>
      </w:r>
      <w:proofErr w:type="gramEnd"/>
    </w:p>
    <w:p w14:paraId="35D42811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>Будут представлены организационные принципы и единицы для поддержания интероперабельности, стандартизация данных, высокоуровневая системная архитектура поддержания расширяемого ядра общих сведений и государственных данных и  интероперабельности на его основе</w:t>
      </w:r>
      <w:r w:rsidRPr="00724900">
        <w:rPr>
          <w:b/>
          <w:i/>
          <w:color w:val="C00000"/>
          <w:szCs w:val="24"/>
        </w:rPr>
        <w:t>.</w:t>
      </w:r>
    </w:p>
    <w:p w14:paraId="2711EB3F" w14:textId="77777777" w:rsidR="00DF371F" w:rsidRPr="00724900" w:rsidRDefault="00DF371F" w:rsidP="00DF371F">
      <w:pPr>
        <w:rPr>
          <w:szCs w:val="24"/>
        </w:rPr>
      </w:pPr>
      <w:r w:rsidRPr="00724900">
        <w:rPr>
          <w:b/>
          <w:szCs w:val="24"/>
        </w:rPr>
        <w:t>В подразделе «Перспективы агрегации государственных данных и подходы к их аналитике»</w:t>
      </w:r>
      <w:r w:rsidRPr="00724900">
        <w:rPr>
          <w:szCs w:val="24"/>
        </w:rPr>
        <w:t xml:space="preserve"> будут исследованы возможности и перспективы агрегации и анализа государственных данных, предложены подходы к аналитике государственных данных.</w:t>
      </w:r>
    </w:p>
    <w:p w14:paraId="757A85E8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 xml:space="preserve">Будет представлен подход к выявлению </w:t>
      </w:r>
      <w:proofErr w:type="gramStart"/>
      <w:r w:rsidRPr="00724900">
        <w:rPr>
          <w:szCs w:val="24"/>
        </w:rPr>
        <w:t>потребностей центров принятия решений электронного правительства</w:t>
      </w:r>
      <w:proofErr w:type="gramEnd"/>
      <w:r w:rsidRPr="00724900">
        <w:rPr>
          <w:szCs w:val="24"/>
        </w:rPr>
        <w:t xml:space="preserve"> в данных, а также в сервисах аналитической обработки данных и в режимах получения результатов выполнения аналитических расчетов.</w:t>
      </w:r>
    </w:p>
    <w:p w14:paraId="7870140F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 xml:space="preserve">Будут рассмотрены способы агрегирования данных, включая деперсонализацию и агрегирование информации в хранилищах и витринах данных. </w:t>
      </w:r>
    </w:p>
    <w:p w14:paraId="7EBE6A2C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 xml:space="preserve">Будут показаны аспекты мобильности и интероперабельности в подходах к аналитике государственных данных. </w:t>
      </w:r>
    </w:p>
    <w:p w14:paraId="69FC1B62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 xml:space="preserve">Особо будут представлены подходы к аналитике государственных данных в части  использования информационно-аналитических систем поддержки решений. </w:t>
      </w:r>
    </w:p>
    <w:p w14:paraId="07B3731E" w14:textId="77777777" w:rsidR="00DF371F" w:rsidRPr="00724900" w:rsidRDefault="00DF371F" w:rsidP="00DF371F">
      <w:pPr>
        <w:rPr>
          <w:szCs w:val="24"/>
        </w:rPr>
      </w:pPr>
      <w:r w:rsidRPr="00724900">
        <w:rPr>
          <w:rFonts w:cs="Times New Roman"/>
          <w:szCs w:val="24"/>
        </w:rPr>
        <w:t>Для агрегации и анализа государственных данных будет предложен типовой фреймворк агрегации данных, базирующийся на архетипах менеджмента, включая схемы сбалансированных показателей, структурирования функций качества, структуры когнитивных и иерархических моделей.</w:t>
      </w:r>
    </w:p>
    <w:p w14:paraId="0A540AB0" w14:textId="77777777" w:rsidR="00DF371F" w:rsidRPr="00724900" w:rsidRDefault="00DF371F" w:rsidP="00DF371F">
      <w:pPr>
        <w:rPr>
          <w:szCs w:val="24"/>
        </w:rPr>
      </w:pPr>
      <w:r w:rsidRPr="00724900">
        <w:rPr>
          <w:b/>
          <w:szCs w:val="24"/>
        </w:rPr>
        <w:t>В подразделе «Менеджмент знаний в государственном управлении»</w:t>
      </w:r>
      <w:r w:rsidRPr="00724900">
        <w:rPr>
          <w:szCs w:val="24"/>
        </w:rPr>
        <w:t xml:space="preserve"> будут проанализированы возможности использования методов управления знаниями для повышения эффективности управленческой деятельности государственных органов.</w:t>
      </w:r>
    </w:p>
    <w:p w14:paraId="552AABAC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>Методы менеджмента знаниями играют важнейшую роль в повышении эффективности любой управленческой деятельности, однако в общих методах и сервисах электронного правительства они практически не представлены. Вместе с тем, потенциально они являются органической частью услуг G2G, то есть основанных на выполнении государственных функций. Поэтому переход к планомерному включению сервисов извлечения, накопления и предоставления знаний в практику работы государственных служащих является одним из потенциальных направлений прорыва в развитии электронного правительства.</w:t>
      </w:r>
    </w:p>
    <w:p w14:paraId="6108C5FE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>Будет рассмотрена обобщенная логическая схема методов менеджмента знаний. Будет показана их связь с  архитектурой центров принятия решений.</w:t>
      </w:r>
    </w:p>
    <w:p w14:paraId="28A07951" w14:textId="77777777" w:rsidR="00DF371F" w:rsidRPr="00724900" w:rsidRDefault="00DF371F" w:rsidP="00DF371F">
      <w:pPr>
        <w:rPr>
          <w:rFonts w:cs="Times New Roman"/>
          <w:szCs w:val="24"/>
        </w:rPr>
      </w:pPr>
      <w:r w:rsidRPr="00724900">
        <w:rPr>
          <w:szCs w:val="24"/>
        </w:rPr>
        <w:t xml:space="preserve">Будет показано, как методы менеджмента знаниями могут быть </w:t>
      </w:r>
      <w:r w:rsidRPr="00724900">
        <w:rPr>
          <w:rFonts w:cs="Times New Roman"/>
          <w:szCs w:val="24"/>
        </w:rPr>
        <w:t>встроены в соответствующую схему государственного и муниципального менеджмента.</w:t>
      </w:r>
    </w:p>
    <w:p w14:paraId="2F5ADC50" w14:textId="77777777" w:rsidR="00DF371F" w:rsidRPr="00724900" w:rsidRDefault="00DF371F" w:rsidP="00DF371F">
      <w:pPr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Большое множество методов и средств управления знаниями будет систематизировано для осуществления эффективного выбора метода или средства при решении конкретной задачи в органах государственной власти и местного самоуправления. </w:t>
      </w:r>
    </w:p>
    <w:p w14:paraId="4BC2B244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>Будет рассмотрен вариант интеграции метода, гарантирующего качество деятельности органа государственной власти, и соответствующей ему обобщенной логической схемы (фреймворка) менеджмента знаний.</w:t>
      </w:r>
    </w:p>
    <w:p w14:paraId="073DC64E" w14:textId="77777777" w:rsidR="00DF371F" w:rsidRPr="00724900" w:rsidRDefault="00DF371F" w:rsidP="00DF371F">
      <w:pPr>
        <w:rPr>
          <w:szCs w:val="24"/>
        </w:rPr>
      </w:pPr>
      <w:r w:rsidRPr="00724900">
        <w:rPr>
          <w:szCs w:val="24"/>
        </w:rPr>
        <w:t xml:space="preserve">В частности, </w:t>
      </w:r>
      <w:r w:rsidRPr="00724900">
        <w:rPr>
          <w:color w:val="000000"/>
          <w:szCs w:val="24"/>
        </w:rPr>
        <w:t xml:space="preserve">будет </w:t>
      </w:r>
      <w:r w:rsidRPr="00724900">
        <w:rPr>
          <w:szCs w:val="24"/>
        </w:rPr>
        <w:t xml:space="preserve">рассмотрен вариант  </w:t>
      </w:r>
      <w:r w:rsidRPr="00724900">
        <w:rPr>
          <w:color w:val="000000"/>
          <w:szCs w:val="24"/>
        </w:rPr>
        <w:t>обеспечения целенаправленного решения задач и реализации функций органов государственной власти путем создания необходимых формализованных условий для решения реальных задач с активным участием лиц, принимающих решения.</w:t>
      </w:r>
    </w:p>
    <w:p w14:paraId="67ED4B84" w14:textId="77777777" w:rsidR="00DF371F" w:rsidRPr="00724900" w:rsidRDefault="00DF371F" w:rsidP="00DF371F">
      <w:pPr>
        <w:spacing w:after="0"/>
        <w:rPr>
          <w:szCs w:val="24"/>
        </w:rPr>
      </w:pPr>
      <w:r w:rsidRPr="00724900">
        <w:rPr>
          <w:szCs w:val="24"/>
        </w:rPr>
        <w:t xml:space="preserve">Будет выполнен анализ возможности использования информационно-аналитических систем поддержки решений в сфере менеджмента знаний для повышения эффективности управленческой деятельности государственных органов. Для первоочередной реализации </w:t>
      </w:r>
      <w:r w:rsidRPr="00724900">
        <w:rPr>
          <w:rFonts w:cs="Times New Roman"/>
          <w:szCs w:val="24"/>
        </w:rPr>
        <w:t>будут выделены такие типы систем, как системы, обеспечивающие классическую аналитику, и системы, выполняющие логико-аналитическую обработку данных с использованием нескольких уровней выразительных средств, включая анализ «Больших данных» (BigData), «глубинный анализ» (Data Mining), и другие.</w:t>
      </w:r>
    </w:p>
    <w:p w14:paraId="1F5E950F" w14:textId="6B40368E" w:rsidR="00E33B74" w:rsidRPr="00724900" w:rsidRDefault="00DF371F" w:rsidP="00E33B74">
      <w:pPr>
        <w:spacing w:before="0" w:after="200"/>
        <w:ind w:firstLine="708"/>
      </w:pPr>
      <w:r w:rsidRPr="00724900">
        <w:rPr>
          <w:b/>
          <w:szCs w:val="24"/>
        </w:rPr>
        <w:t>В подразделе «Правовой статус использования цифровых государственных данных</w:t>
      </w:r>
      <w:r w:rsidR="00E33B74" w:rsidRPr="00724900">
        <w:rPr>
          <w:szCs w:val="24"/>
        </w:rPr>
        <w:t xml:space="preserve"> будут представлены результаты исследования корректности и полноты ключевых положений </w:t>
      </w:r>
      <w:r w:rsidR="00E33B74" w:rsidRPr="00724900">
        <w:t>нормативно-правовых актов, регламентирующих основные процессы сбора, хранения, обработки и передачи цифровых государственных данных, полученных путем сбора, агрегации, обезличивания и (или) иной переработки персональных данных физических лиц — пользователей электронного правительства Российской Федерации.</w:t>
      </w:r>
    </w:p>
    <w:p w14:paraId="0A891F2B" w14:textId="77777777" w:rsidR="00E33B74" w:rsidRPr="00724900" w:rsidRDefault="00E33B74" w:rsidP="00E33B74">
      <w:pPr>
        <w:spacing w:before="0" w:after="200"/>
        <w:ind w:firstLine="708"/>
      </w:pPr>
      <w:r w:rsidRPr="00724900">
        <w:t>Будет проведен анализ правовой базы, регламентирующей возможности использования как цифровых государственных данных открытых данных органов исполнительной, законодательной и судебной власти Российской Федерации, подведомственных организаций и учреждений всех уровней властных полномочий, открытых данных, формируемых юридическими и физическими лицами — пользователями электронного правительства Российской Федерации.</w:t>
      </w:r>
    </w:p>
    <w:p w14:paraId="497D695F" w14:textId="77777777" w:rsidR="00E33B74" w:rsidRPr="00724900" w:rsidRDefault="00E33B74" w:rsidP="00E33B74">
      <w:pPr>
        <w:spacing w:before="0" w:after="200"/>
        <w:ind w:firstLine="708"/>
        <w:rPr>
          <w:szCs w:val="24"/>
        </w:rPr>
      </w:pPr>
      <w:proofErr w:type="gramStart"/>
      <w:r w:rsidRPr="00724900">
        <w:t xml:space="preserve">Также в разделе будет проведен анализ правовой базы, определяющей правовые рамки обработки цифровых государственных данных с точки зрения соблюдения принципа лицензионной чистоты такой обработки, в том числе с применением свободного программного обеспечения, распространяемого на условиях лицензий </w:t>
      </w:r>
      <w:r w:rsidRPr="00724900">
        <w:rPr>
          <w:lang w:val="en-US"/>
        </w:rPr>
        <w:t>Free</w:t>
      </w:r>
      <w:r w:rsidRPr="00724900">
        <w:t xml:space="preserve"> </w:t>
      </w:r>
      <w:r w:rsidRPr="00724900">
        <w:rPr>
          <w:lang w:val="en-US"/>
        </w:rPr>
        <w:t>Software</w:t>
      </w:r>
      <w:r w:rsidRPr="00724900">
        <w:t xml:space="preserve"> </w:t>
      </w:r>
      <w:r w:rsidRPr="00724900">
        <w:rPr>
          <w:lang w:val="en-US"/>
        </w:rPr>
        <w:t>Foundation</w:t>
      </w:r>
      <w:r w:rsidRPr="00724900">
        <w:t xml:space="preserve"> и ей подобных.</w:t>
      </w:r>
      <w:proofErr w:type="gramEnd"/>
    </w:p>
    <w:p w14:paraId="5F2003A1" w14:textId="77777777" w:rsidR="00DF371F" w:rsidRPr="00724900" w:rsidRDefault="00DF371F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6A381E83" w14:textId="77777777" w:rsidR="00DF371F" w:rsidRPr="00724900" w:rsidRDefault="00DF371F" w:rsidP="00D85520">
      <w:pPr>
        <w:tabs>
          <w:tab w:val="num" w:pos="1276"/>
        </w:tabs>
        <w:spacing w:before="0" w:after="0"/>
        <w:ind w:firstLine="567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совокупность методов, позволяющих анализировать и проектировать совокупности взаимосвязанных подходов, принципов, моделей и </w:t>
      </w:r>
      <w:proofErr w:type="gramStart"/>
      <w:r w:rsidRPr="00724900">
        <w:rPr>
          <w:rFonts w:cs="Times New Roman"/>
          <w:szCs w:val="28"/>
        </w:rPr>
        <w:t>архитектурных решений</w:t>
      </w:r>
      <w:proofErr w:type="gramEnd"/>
      <w:r w:rsidRPr="00724900">
        <w:rPr>
          <w:rFonts w:cs="Times New Roman"/>
          <w:szCs w:val="28"/>
        </w:rPr>
        <w:t xml:space="preserve"> в области работы с государственной информацией различного назначения, а также со смежными информационными ресурсами.</w:t>
      </w:r>
    </w:p>
    <w:p w14:paraId="05F77E6E" w14:textId="77777777" w:rsidR="00DF371F" w:rsidRPr="00724900" w:rsidRDefault="00DF371F" w:rsidP="00D85520">
      <w:pPr>
        <w:tabs>
          <w:tab w:val="num" w:pos="1276"/>
        </w:tabs>
        <w:spacing w:before="0" w:after="0"/>
        <w:ind w:firstLine="567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В части общих методов будут использоваться методы системного анализа, проектирования архитектуры обобщенных предприятий (организаций), включая анализ и проектирование архитектуры информации и данных, методы менеджмента качества (применительно к качеству данных), проектирования больших сетевых систем, облачных вычислений и открытых данных, а также когнитивных вычислений и </w:t>
      </w:r>
      <w:proofErr w:type="gramStart"/>
      <w:r w:rsidRPr="00724900">
        <w:rPr>
          <w:rFonts w:cs="Times New Roman"/>
          <w:szCs w:val="28"/>
        </w:rPr>
        <w:t>бизнес-аналитики</w:t>
      </w:r>
      <w:proofErr w:type="gramEnd"/>
      <w:r w:rsidRPr="00724900">
        <w:rPr>
          <w:rFonts w:cs="Times New Roman"/>
          <w:szCs w:val="28"/>
        </w:rPr>
        <w:t xml:space="preserve">. </w:t>
      </w:r>
    </w:p>
    <w:p w14:paraId="02B9F896" w14:textId="77777777" w:rsidR="00DF371F" w:rsidRPr="00724900" w:rsidRDefault="00DF371F" w:rsidP="00DF371F">
      <w:pPr>
        <w:tabs>
          <w:tab w:val="num" w:pos="1276"/>
        </w:tabs>
        <w:spacing w:before="0" w:after="0"/>
        <w:ind w:firstLine="1276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создание и функционирование электронного правительства, а также в рамках требований Технического задания будут определены приоритеты и систематизированы решения отдельных проблем по данному направлению исследования, в том числе, в области интероперабельности данных и организаций, архитектур центров принятия решений и методов поддержки решений, что обеспечит достижение поставленных целей НИР.</w:t>
      </w:r>
      <w:proofErr w:type="gramEnd"/>
    </w:p>
    <w:p w14:paraId="338255EE" w14:textId="77777777" w:rsidR="00DF371F" w:rsidRPr="00724900" w:rsidRDefault="00DF371F" w:rsidP="00DF371F">
      <w:pPr>
        <w:spacing w:before="0" w:after="0"/>
        <w:ind w:firstLine="1276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В работе будут использованы методы проверенного мировой практикой архитектурного подхода к проектированию больших комплексных социально-экономических и человеко-машинных систем. Они закреплены в значительном числе стандартов и отдельных методических работ, в число которых входят:</w:t>
      </w:r>
    </w:p>
    <w:p w14:paraId="2A275139" w14:textId="77777777" w:rsidR="00DF371F" w:rsidRPr="00724900" w:rsidRDefault="00DF371F" w:rsidP="00DF371F">
      <w:pPr>
        <w:spacing w:before="0" w:after="0"/>
        <w:ind w:firstLine="1276"/>
        <w:contextualSpacing/>
        <w:rPr>
          <w:rFonts w:cs="Times New Roman"/>
          <w:color w:val="000000"/>
          <w:szCs w:val="28"/>
        </w:rPr>
      </w:pPr>
      <w:r w:rsidRPr="00724900">
        <w:rPr>
          <w:rFonts w:cs="Times New Roman"/>
          <w:color w:val="000000"/>
          <w:szCs w:val="28"/>
        </w:rPr>
        <w:t xml:space="preserve">(а) ГОСТ </w:t>
      </w:r>
      <w:proofErr w:type="gramStart"/>
      <w:r w:rsidRPr="00724900">
        <w:rPr>
          <w:rFonts w:cs="Times New Roman"/>
          <w:color w:val="000000"/>
          <w:szCs w:val="28"/>
        </w:rPr>
        <w:t>Р</w:t>
      </w:r>
      <w:proofErr w:type="gramEnd"/>
      <w:r w:rsidRPr="00724900">
        <w:rPr>
          <w:rFonts w:cs="Times New Roman"/>
          <w:color w:val="000000"/>
          <w:szCs w:val="28"/>
        </w:rPr>
        <w:t xml:space="preserve"> ИСО 15704-2008. «</w:t>
      </w:r>
      <w:r w:rsidRPr="00724900">
        <w:rPr>
          <w:rFonts w:cs="Times New Roman"/>
          <w:szCs w:val="28"/>
        </w:rPr>
        <w:t xml:space="preserve">Промышленные автоматизированные системы. Требования к стандартным архитектурам и методологиям предприятия». </w:t>
      </w:r>
      <w:proofErr w:type="gramStart"/>
      <w:r w:rsidRPr="00724900">
        <w:rPr>
          <w:rFonts w:cs="Times New Roman"/>
          <w:color w:val="000000"/>
          <w:szCs w:val="28"/>
        </w:rPr>
        <w:t>Введен</w:t>
      </w:r>
      <w:proofErr w:type="gramEnd"/>
      <w:r w:rsidRPr="00724900">
        <w:rPr>
          <w:rFonts w:cs="Times New Roman"/>
          <w:color w:val="000000"/>
          <w:szCs w:val="28"/>
        </w:rPr>
        <w:t xml:space="preserve"> в действие 2010-01-01.</w:t>
      </w:r>
    </w:p>
    <w:p w14:paraId="4163C64F" w14:textId="77777777" w:rsidR="00DF371F" w:rsidRPr="00724900" w:rsidRDefault="00DF371F" w:rsidP="00DF371F">
      <w:pPr>
        <w:spacing w:before="0" w:after="0"/>
        <w:ind w:firstLine="1276"/>
        <w:contextualSpacing/>
        <w:rPr>
          <w:rFonts w:eastAsia="Times New Roman" w:cs="Times New Roman"/>
          <w:b/>
          <w:bCs/>
          <w:color w:val="2D2D2D"/>
          <w:spacing w:val="2"/>
          <w:kern w:val="36"/>
          <w:szCs w:val="28"/>
          <w:lang w:eastAsia="ru-RU"/>
        </w:rPr>
      </w:pPr>
      <w:r w:rsidRPr="00724900">
        <w:rPr>
          <w:rFonts w:eastAsia="Times New Roman" w:cs="Times New Roman"/>
          <w:bCs/>
          <w:color w:val="2D2D2D"/>
          <w:spacing w:val="2"/>
          <w:kern w:val="36"/>
          <w:szCs w:val="28"/>
          <w:lang w:eastAsia="ru-RU"/>
        </w:rPr>
        <w:t xml:space="preserve">(б) ГОСТ </w:t>
      </w:r>
      <w:proofErr w:type="gramStart"/>
      <w:r w:rsidRPr="00724900">
        <w:rPr>
          <w:rFonts w:eastAsia="Times New Roman" w:cs="Times New Roman"/>
          <w:bCs/>
          <w:color w:val="2D2D2D"/>
          <w:spacing w:val="2"/>
          <w:kern w:val="36"/>
          <w:szCs w:val="28"/>
          <w:lang w:eastAsia="ru-RU"/>
        </w:rPr>
        <w:t>Р</w:t>
      </w:r>
      <w:proofErr w:type="gramEnd"/>
      <w:r w:rsidRPr="00724900">
        <w:rPr>
          <w:rFonts w:eastAsia="Times New Roman" w:cs="Times New Roman"/>
          <w:bCs/>
          <w:color w:val="2D2D2D"/>
          <w:spacing w:val="2"/>
          <w:kern w:val="36"/>
          <w:szCs w:val="28"/>
          <w:lang w:eastAsia="ru-RU"/>
        </w:rPr>
        <w:t xml:space="preserve"> ИСО 11354-1-2012 Усовершенствованные автоматизированные технологии и их применение. Требования к установлению интероперабельности процессов промышленных предприятий. Часть 1. Основа интероперабельности предприятий.</w:t>
      </w:r>
      <w:r w:rsidRPr="00724900">
        <w:rPr>
          <w:rFonts w:eastAsia="Times New Roman" w:cs="Times New Roman"/>
          <w:b/>
          <w:bCs/>
          <w:color w:val="2D2D2D"/>
          <w:spacing w:val="2"/>
          <w:kern w:val="36"/>
          <w:szCs w:val="28"/>
          <w:lang w:eastAsia="ru-RU"/>
        </w:rPr>
        <w:t xml:space="preserve"> </w:t>
      </w:r>
      <w:r w:rsidRPr="00724900">
        <w:rPr>
          <w:rFonts w:eastAsia="Times New Roman" w:cs="Times New Roman"/>
          <w:color w:val="2D2D2D"/>
          <w:spacing w:val="2"/>
          <w:szCs w:val="28"/>
          <w:lang w:eastAsia="ru-RU"/>
        </w:rPr>
        <w:t>Дата введения в действие 2014-01-01.</w:t>
      </w:r>
    </w:p>
    <w:p w14:paraId="2BBB8CEF" w14:textId="77777777" w:rsidR="00DF371F" w:rsidRPr="00724900" w:rsidRDefault="00DF371F" w:rsidP="00DF371F">
      <w:pPr>
        <w:spacing w:before="0" w:after="0"/>
        <w:ind w:firstLine="1276"/>
        <w:contextualSpacing/>
        <w:rPr>
          <w:rFonts w:cs="Times New Roman"/>
          <w:szCs w:val="28"/>
          <w:lang w:eastAsia="ru-RU"/>
        </w:rPr>
      </w:pPr>
      <w:r w:rsidRPr="00724900">
        <w:rPr>
          <w:rFonts w:cs="Times New Roman"/>
          <w:szCs w:val="28"/>
          <w:lang w:eastAsia="ru-RU"/>
        </w:rPr>
        <w:t xml:space="preserve">(в) ГОСТ </w:t>
      </w:r>
      <w:proofErr w:type="gramStart"/>
      <w:r w:rsidRPr="00724900">
        <w:rPr>
          <w:rFonts w:cs="Times New Roman"/>
          <w:szCs w:val="28"/>
          <w:lang w:eastAsia="ru-RU"/>
        </w:rPr>
        <w:t>Р</w:t>
      </w:r>
      <w:proofErr w:type="gramEnd"/>
      <w:r w:rsidRPr="00724900">
        <w:rPr>
          <w:rFonts w:cs="Times New Roman"/>
          <w:szCs w:val="28"/>
          <w:lang w:eastAsia="ru-RU"/>
        </w:rPr>
        <w:t xml:space="preserve"> 53894-2010 Менеджмент знаний. Термины и определения. </w:t>
      </w:r>
      <w:proofErr w:type="gramStart"/>
      <w:r w:rsidRPr="00724900">
        <w:rPr>
          <w:rFonts w:cs="Times New Roman"/>
          <w:szCs w:val="28"/>
          <w:lang w:eastAsia="ru-RU"/>
        </w:rPr>
        <w:t>Введен</w:t>
      </w:r>
      <w:proofErr w:type="gramEnd"/>
      <w:r w:rsidRPr="00724900">
        <w:rPr>
          <w:rFonts w:cs="Times New Roman"/>
          <w:szCs w:val="28"/>
          <w:lang w:eastAsia="ru-RU"/>
        </w:rPr>
        <w:t xml:space="preserve"> в действие </w:t>
      </w:r>
      <w:r w:rsidRPr="00724900">
        <w:rPr>
          <w:rFonts w:cs="Times New Roman"/>
          <w:szCs w:val="28"/>
          <w:lang w:eastAsia="ru-RU"/>
        </w:rPr>
        <w:tab/>
        <w:t>01.01.2011.</w:t>
      </w:r>
    </w:p>
    <w:p w14:paraId="551A6432" w14:textId="77777777" w:rsidR="00DF371F" w:rsidRPr="00724900" w:rsidRDefault="00DF371F" w:rsidP="00DF371F">
      <w:pPr>
        <w:spacing w:before="0" w:after="0"/>
        <w:ind w:firstLine="1276"/>
        <w:contextualSpacing/>
        <w:rPr>
          <w:rFonts w:cs="Times New Roman"/>
          <w:szCs w:val="28"/>
          <w:lang w:val="en-US"/>
        </w:rPr>
      </w:pPr>
      <w:r w:rsidRPr="00724900">
        <w:rPr>
          <w:rFonts w:eastAsia="Times New Roman" w:cs="Times New Roman"/>
          <w:bCs/>
          <w:kern w:val="36"/>
          <w:szCs w:val="28"/>
          <w:lang w:eastAsia="ru-RU"/>
        </w:rPr>
        <w:t xml:space="preserve">(г) ГОСТ </w:t>
      </w:r>
      <w:proofErr w:type="gramStart"/>
      <w:r w:rsidRPr="00724900">
        <w:rPr>
          <w:rFonts w:eastAsia="Times New Roman" w:cs="Times New Roman"/>
          <w:bCs/>
          <w:kern w:val="36"/>
          <w:szCs w:val="28"/>
          <w:lang w:eastAsia="ru-RU"/>
        </w:rPr>
        <w:t>Р</w:t>
      </w:r>
      <w:proofErr w:type="gramEnd"/>
      <w:r w:rsidRPr="00724900">
        <w:rPr>
          <w:rFonts w:eastAsia="Times New Roman" w:cs="Times New Roman"/>
          <w:bCs/>
          <w:kern w:val="36"/>
          <w:szCs w:val="28"/>
          <w:lang w:eastAsia="ru-RU"/>
        </w:rPr>
        <w:t xml:space="preserve"> 54876-2011. Менеджмент знаний. Руководство по обеспечению взаимосвязи менеджмента знаний с культурой организации и другими организационными процессами.</w:t>
      </w:r>
      <w:r w:rsidRPr="00724900">
        <w:rPr>
          <w:rFonts w:eastAsia="Times New Roman" w:cs="Times New Roman"/>
          <w:b/>
          <w:bCs/>
          <w:kern w:val="36"/>
          <w:szCs w:val="28"/>
          <w:lang w:eastAsia="ru-RU"/>
        </w:rPr>
        <w:t xml:space="preserve"> </w:t>
      </w:r>
      <w:r w:rsidRPr="00724900">
        <w:rPr>
          <w:rFonts w:eastAsia="Times New Roman" w:cs="Times New Roman"/>
          <w:szCs w:val="28"/>
          <w:lang w:eastAsia="ru-RU"/>
        </w:rPr>
        <w:t>Дата</w:t>
      </w:r>
      <w:r w:rsidRPr="00724900">
        <w:rPr>
          <w:rFonts w:eastAsia="Times New Roman" w:cs="Times New Roman"/>
          <w:szCs w:val="28"/>
          <w:lang w:val="en-US" w:eastAsia="ru-RU"/>
        </w:rPr>
        <w:t xml:space="preserve"> </w:t>
      </w:r>
      <w:r w:rsidRPr="00724900">
        <w:rPr>
          <w:rFonts w:eastAsia="Times New Roman" w:cs="Times New Roman"/>
          <w:szCs w:val="28"/>
          <w:lang w:eastAsia="ru-RU"/>
        </w:rPr>
        <w:t>введения</w:t>
      </w:r>
      <w:r w:rsidRPr="00724900">
        <w:rPr>
          <w:rFonts w:eastAsia="Times New Roman" w:cs="Times New Roman"/>
          <w:szCs w:val="28"/>
          <w:lang w:val="en-US" w:eastAsia="ru-RU"/>
        </w:rPr>
        <w:t xml:space="preserve"> 2012-09-01.</w:t>
      </w:r>
    </w:p>
    <w:p w14:paraId="7082B4EB" w14:textId="77777777" w:rsidR="00DF371F" w:rsidRPr="00724900" w:rsidRDefault="00DF371F" w:rsidP="00DF371F">
      <w:pPr>
        <w:spacing w:before="0" w:after="0"/>
        <w:ind w:firstLine="1276"/>
        <w:contextualSpacing/>
        <w:rPr>
          <w:rFonts w:cs="Times New Roman"/>
          <w:szCs w:val="28"/>
          <w:lang w:val="en-US"/>
        </w:rPr>
      </w:pPr>
      <w:r w:rsidRPr="00724900">
        <w:rPr>
          <w:szCs w:val="28"/>
          <w:lang w:val="en-US"/>
        </w:rPr>
        <w:t xml:space="preserve"> (</w:t>
      </w:r>
      <w:r w:rsidRPr="00724900">
        <w:rPr>
          <w:szCs w:val="28"/>
        </w:rPr>
        <w:t>д</w:t>
      </w:r>
      <w:r w:rsidRPr="00724900">
        <w:rPr>
          <w:szCs w:val="28"/>
          <w:lang w:val="en-US"/>
        </w:rPr>
        <w:t xml:space="preserve">) UNITED NATIONS E-GOVERNMENT SURVEY 2014. E-Government for the Future We Want. </w:t>
      </w:r>
      <w:hyperlink r:id="rId19" w:history="1">
        <w:r w:rsidRPr="00724900">
          <w:rPr>
            <w:rStyle w:val="af3"/>
            <w:szCs w:val="28"/>
            <w:lang w:val="en-US"/>
          </w:rPr>
          <w:t>http://www.unpan.org/e-government</w:t>
        </w:r>
      </w:hyperlink>
      <w:r w:rsidRPr="00724900">
        <w:rPr>
          <w:szCs w:val="28"/>
          <w:lang w:val="en-US"/>
        </w:rPr>
        <w:t xml:space="preserve">. </w:t>
      </w:r>
      <w:proofErr w:type="gramStart"/>
      <w:r w:rsidRPr="00724900">
        <w:rPr>
          <w:szCs w:val="28"/>
          <w:lang w:val="en-US"/>
        </w:rPr>
        <w:t>263 P.</w:t>
      </w:r>
      <w:proofErr w:type="gramEnd"/>
    </w:p>
    <w:p w14:paraId="616384A5" w14:textId="77777777" w:rsidR="00DF371F" w:rsidRPr="00724900" w:rsidRDefault="00DF371F" w:rsidP="00DF371F">
      <w:pPr>
        <w:spacing w:before="0" w:after="0"/>
        <w:ind w:firstLine="1276"/>
        <w:rPr>
          <w:rFonts w:cs="Times New Roman"/>
          <w:szCs w:val="28"/>
          <w:lang w:val="en-US"/>
        </w:rPr>
      </w:pPr>
      <w:r w:rsidRPr="00724900">
        <w:rPr>
          <w:rFonts w:cs="Times New Roman"/>
          <w:szCs w:val="28"/>
          <w:lang w:val="en-US"/>
        </w:rPr>
        <w:t>(</w:t>
      </w:r>
      <w:r w:rsidRPr="00724900">
        <w:rPr>
          <w:rFonts w:cs="Times New Roman"/>
          <w:szCs w:val="28"/>
        </w:rPr>
        <w:t>е</w:t>
      </w:r>
      <w:r w:rsidRPr="00724900">
        <w:rPr>
          <w:rFonts w:cs="Times New Roman"/>
          <w:szCs w:val="28"/>
          <w:lang w:val="en-US"/>
        </w:rPr>
        <w:t xml:space="preserve">) Kimball Ralph и Ross Margy </w:t>
      </w:r>
      <w:proofErr w:type="gramStart"/>
      <w:r w:rsidRPr="00724900">
        <w:rPr>
          <w:rFonts w:cs="Times New Roman"/>
          <w:szCs w:val="28"/>
          <w:lang w:val="en-US"/>
        </w:rPr>
        <w:t>The</w:t>
      </w:r>
      <w:proofErr w:type="gramEnd"/>
      <w:r w:rsidRPr="00724900">
        <w:rPr>
          <w:rFonts w:cs="Times New Roman"/>
          <w:szCs w:val="28"/>
          <w:lang w:val="en-US"/>
        </w:rPr>
        <w:t xml:space="preserve"> Data Warehouse Toolkit: The Complete Guide to Dimensional Modeling [Книга]. - [б.м.</w:t>
      </w:r>
      <w:proofErr w:type="gramStart"/>
      <w:r w:rsidRPr="00724900">
        <w:rPr>
          <w:rFonts w:cs="Times New Roman"/>
          <w:szCs w:val="28"/>
          <w:lang w:val="en-US"/>
        </w:rPr>
        <w:t>] :</w:t>
      </w:r>
      <w:proofErr w:type="gramEnd"/>
      <w:r w:rsidRPr="00724900">
        <w:rPr>
          <w:rFonts w:cs="Times New Roman"/>
          <w:szCs w:val="28"/>
          <w:lang w:val="en-US"/>
        </w:rPr>
        <w:t xml:space="preserve"> John Wiley &amp; Sons, 2002.</w:t>
      </w:r>
    </w:p>
    <w:p w14:paraId="41E48FB9" w14:textId="77777777" w:rsidR="00DF371F" w:rsidRPr="00724900" w:rsidRDefault="00DF371F" w:rsidP="00DF371F">
      <w:pPr>
        <w:spacing w:before="0" w:after="0"/>
        <w:ind w:firstLine="1276"/>
        <w:rPr>
          <w:rFonts w:cs="Times New Roman"/>
          <w:szCs w:val="28"/>
          <w:lang w:val="en-US"/>
        </w:rPr>
      </w:pPr>
      <w:r w:rsidRPr="00724900">
        <w:rPr>
          <w:rFonts w:cs="Times New Roman"/>
          <w:szCs w:val="28"/>
          <w:lang w:val="en-US"/>
        </w:rPr>
        <w:t>(</w:t>
      </w:r>
      <w:r w:rsidRPr="00724900">
        <w:rPr>
          <w:rFonts w:cs="Times New Roman"/>
          <w:szCs w:val="28"/>
        </w:rPr>
        <w:t>ж</w:t>
      </w:r>
      <w:r w:rsidRPr="00724900">
        <w:rPr>
          <w:rFonts w:cs="Times New Roman"/>
          <w:szCs w:val="28"/>
          <w:lang w:val="en-US"/>
        </w:rPr>
        <w:t>) K. Andersen and H. Henriksen “E-government maturity models: Extension of the Layne and Lee model” Government Information Quarterly Vol. 23, Issue 2, 2006, Pages 236–248</w:t>
      </w:r>
    </w:p>
    <w:p w14:paraId="786A879E" w14:textId="77777777" w:rsidR="00DF371F" w:rsidRPr="00724900" w:rsidRDefault="00DF371F" w:rsidP="00DF371F">
      <w:pPr>
        <w:spacing w:before="0" w:after="0"/>
        <w:ind w:firstLine="1276"/>
        <w:rPr>
          <w:rFonts w:cs="Times New Roman"/>
          <w:szCs w:val="28"/>
          <w:lang w:val="en-US"/>
        </w:rPr>
      </w:pPr>
      <w:r w:rsidRPr="00724900">
        <w:rPr>
          <w:rFonts w:cs="Times New Roman"/>
          <w:szCs w:val="28"/>
          <w:lang w:val="en-US"/>
        </w:rPr>
        <w:t>(</w:t>
      </w:r>
      <w:proofErr w:type="gramStart"/>
      <w:r w:rsidRPr="00724900">
        <w:rPr>
          <w:rFonts w:cs="Times New Roman"/>
          <w:szCs w:val="28"/>
        </w:rPr>
        <w:t>з</w:t>
      </w:r>
      <w:proofErr w:type="gramEnd"/>
      <w:r w:rsidRPr="00724900">
        <w:rPr>
          <w:rFonts w:cs="Times New Roman"/>
          <w:szCs w:val="28"/>
          <w:lang w:val="en-US"/>
        </w:rPr>
        <w:t>) D.C.Hay Data Model Patterns: A Metadata Map  Morgan Kaufmann 2006</w:t>
      </w:r>
    </w:p>
    <w:p w14:paraId="29E1A951" w14:textId="77777777" w:rsidR="00DF371F" w:rsidRPr="00724900" w:rsidRDefault="00DF371F" w:rsidP="00DF371F">
      <w:pPr>
        <w:spacing w:before="0" w:after="0"/>
        <w:ind w:firstLine="1276"/>
        <w:rPr>
          <w:rFonts w:cs="Times New Roman"/>
          <w:szCs w:val="28"/>
          <w:lang w:val="en-US"/>
        </w:rPr>
      </w:pPr>
      <w:r w:rsidRPr="00724900">
        <w:rPr>
          <w:rFonts w:cs="Times New Roman"/>
          <w:szCs w:val="28"/>
          <w:lang w:val="en-US"/>
        </w:rPr>
        <w:t>(</w:t>
      </w:r>
      <w:r w:rsidRPr="00724900">
        <w:rPr>
          <w:rFonts w:cs="Times New Roman"/>
          <w:szCs w:val="28"/>
        </w:rPr>
        <w:t>и</w:t>
      </w:r>
      <w:r w:rsidRPr="00724900">
        <w:rPr>
          <w:rFonts w:cs="Times New Roman"/>
          <w:szCs w:val="28"/>
          <w:lang w:val="en-US"/>
        </w:rPr>
        <w:t xml:space="preserve">) Giordano Anthony David. </w:t>
      </w:r>
      <w:proofErr w:type="gramStart"/>
      <w:r w:rsidRPr="00724900">
        <w:rPr>
          <w:rFonts w:cs="Times New Roman"/>
          <w:szCs w:val="28"/>
          <w:lang w:val="en-US"/>
        </w:rPr>
        <w:t>Data Integration Blueprint and Modeling Techniques for a Scalable and Sustainable Architecture.//IBM Press, 2011.</w:t>
      </w:r>
      <w:proofErr w:type="gramEnd"/>
    </w:p>
    <w:p w14:paraId="51295813" w14:textId="77777777" w:rsidR="00DF371F" w:rsidRPr="00724900" w:rsidRDefault="00DF371F" w:rsidP="00DF371F">
      <w:pPr>
        <w:spacing w:before="0" w:after="0"/>
        <w:ind w:firstLine="1276"/>
        <w:rPr>
          <w:rFonts w:cs="Times New Roman"/>
          <w:szCs w:val="28"/>
          <w:lang w:val="en-US"/>
        </w:rPr>
      </w:pPr>
      <w:r w:rsidRPr="00724900">
        <w:rPr>
          <w:rFonts w:cs="Times New Roman"/>
          <w:szCs w:val="28"/>
          <w:lang w:val="en-US"/>
        </w:rPr>
        <w:t>(</w:t>
      </w:r>
      <w:r w:rsidRPr="00724900">
        <w:rPr>
          <w:rFonts w:cs="Times New Roman"/>
          <w:szCs w:val="28"/>
        </w:rPr>
        <w:t>к</w:t>
      </w:r>
      <w:r w:rsidRPr="00724900">
        <w:rPr>
          <w:rFonts w:cs="Times New Roman"/>
          <w:szCs w:val="28"/>
          <w:lang w:val="en-US"/>
        </w:rPr>
        <w:t>) Inmon W.H. Linstedt D. Data Architecture: A Primer for the Data Scientist.//Morgan Kaufmann 2014.</w:t>
      </w:r>
    </w:p>
    <w:p w14:paraId="3A24ADF7" w14:textId="77777777" w:rsidR="00DF371F" w:rsidRPr="00724900" w:rsidRDefault="00DF371F" w:rsidP="00DF371F">
      <w:pPr>
        <w:spacing w:before="0" w:after="0"/>
        <w:ind w:firstLine="1276"/>
        <w:rPr>
          <w:rFonts w:eastAsiaTheme="minorEastAsia" w:cs="Times New Roman"/>
          <w:szCs w:val="28"/>
          <w:lang w:eastAsia="ru-RU"/>
        </w:rPr>
      </w:pPr>
      <w:r w:rsidRPr="00724900">
        <w:rPr>
          <w:rFonts w:eastAsiaTheme="minorEastAsia" w:cs="Times New Roman"/>
          <w:szCs w:val="28"/>
          <w:lang w:val="en-US" w:eastAsia="ru-RU"/>
        </w:rPr>
        <w:t>(</w:t>
      </w:r>
      <w:r w:rsidRPr="00724900">
        <w:rPr>
          <w:rFonts w:eastAsiaTheme="minorEastAsia" w:cs="Times New Roman"/>
          <w:szCs w:val="28"/>
          <w:lang w:eastAsia="ru-RU"/>
        </w:rPr>
        <w:t>л</w:t>
      </w:r>
      <w:r w:rsidRPr="00724900">
        <w:rPr>
          <w:rFonts w:eastAsiaTheme="minorEastAsia" w:cs="Times New Roman"/>
          <w:szCs w:val="28"/>
          <w:lang w:val="en-US" w:eastAsia="ru-RU"/>
        </w:rPr>
        <w:t xml:space="preserve">) The New Model of Government Efficiency. Full laptop performance and </w:t>
      </w:r>
      <w:proofErr w:type="gramStart"/>
      <w:r w:rsidRPr="00724900">
        <w:rPr>
          <w:rFonts w:eastAsiaTheme="minorEastAsia" w:cs="Times New Roman"/>
          <w:szCs w:val="28"/>
          <w:lang w:val="en-US" w:eastAsia="ru-RU"/>
        </w:rPr>
        <w:t>tablet  freedom</w:t>
      </w:r>
      <w:proofErr w:type="gramEnd"/>
      <w:r w:rsidRPr="00724900">
        <w:rPr>
          <w:rFonts w:eastAsiaTheme="minorEastAsia" w:cs="Times New Roman"/>
          <w:szCs w:val="28"/>
          <w:lang w:val="en-US" w:eastAsia="ru-RU"/>
        </w:rPr>
        <w:t xml:space="preserve"> in a sleek 2-in-1 device. </w:t>
      </w:r>
      <w:r w:rsidRPr="00724900">
        <w:rPr>
          <w:rFonts w:eastAsiaTheme="minorEastAsia" w:cs="Times New Roman"/>
          <w:szCs w:val="28"/>
          <w:lang w:eastAsia="ru-RU"/>
        </w:rPr>
        <w:t>2014</w:t>
      </w:r>
    </w:p>
    <w:p w14:paraId="2C32A723" w14:textId="77777777" w:rsidR="00DF371F" w:rsidRPr="00724900" w:rsidRDefault="00DF371F" w:rsidP="00DF371F">
      <w:pPr>
        <w:spacing w:before="0" w:after="0"/>
        <w:ind w:firstLine="1276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Будут использованы также авторские методы и средства по проведению аналитических исследований, проектированию архитектур, обеспечивающих эффективную совместную работу с информацией, поддержку принятия групповых решений, другие возможности, необходимые в данной работе. В их числе: </w:t>
      </w:r>
    </w:p>
    <w:p w14:paraId="2E42AB5A" w14:textId="77777777" w:rsidR="00DF371F" w:rsidRPr="00724900" w:rsidRDefault="00DF371F" w:rsidP="00DF371F">
      <w:pPr>
        <w:spacing w:before="0" w:after="0"/>
        <w:ind w:firstLine="1276"/>
      </w:pPr>
      <w:r w:rsidRPr="00724900">
        <w:t xml:space="preserve"> (а) Зиндер Е.З., Николаева Т.С. Гибкая архитектура центров принятия решений – основа новой парадигмы инжиниринга предприятий.//Сб. трудов XVI конференции «Инжиниринг предприятий и Управление Знаниями», 25-26 апреля 2013 г. МЭСИ, Москва</w:t>
      </w:r>
    </w:p>
    <w:p w14:paraId="4EB47A08" w14:textId="77777777" w:rsidR="00DF371F" w:rsidRPr="00724900" w:rsidRDefault="00DF371F" w:rsidP="00DF371F">
      <w:pPr>
        <w:spacing w:before="0" w:after="0"/>
        <w:ind w:firstLine="1276"/>
      </w:pPr>
      <w:r w:rsidRPr="00724900">
        <w:t>(б) Когаловский М.Р., Хохлов Ю.Е.  Стандарты XML для электронного правительства. – М.: Институт развития информационного общества, 2008. – 416 с.</w:t>
      </w:r>
    </w:p>
    <w:p w14:paraId="7CBA52AE" w14:textId="77777777" w:rsidR="00DF371F" w:rsidRPr="00F96E29" w:rsidRDefault="00DF371F" w:rsidP="00DF371F">
      <w:pPr>
        <w:spacing w:before="0" w:after="0"/>
        <w:ind w:firstLine="1276"/>
        <w:rPr>
          <w:lang w:val="en-US"/>
        </w:rPr>
      </w:pPr>
      <w:r w:rsidRPr="00724900">
        <w:t xml:space="preserve"> </w:t>
      </w:r>
      <w:r w:rsidRPr="00724900">
        <w:rPr>
          <w:lang w:val="en-US"/>
        </w:rPr>
        <w:t>(</w:t>
      </w:r>
      <w:r w:rsidRPr="00724900">
        <w:t>в</w:t>
      </w:r>
      <w:r w:rsidRPr="00724900">
        <w:rPr>
          <w:lang w:val="en-US"/>
        </w:rPr>
        <w:t xml:space="preserve">) Yuri Hohlov. Architecture of Future Government // In Book: Future of Government: Lessons Learned From Around the World / Geneva: World Economic Forum, 2011. </w:t>
      </w:r>
      <w:proofErr w:type="gramStart"/>
      <w:r w:rsidRPr="00724900">
        <w:rPr>
          <w:lang w:val="en-US"/>
        </w:rPr>
        <w:t>52 p.</w:t>
      </w:r>
      <w:proofErr w:type="gramEnd"/>
      <w:r w:rsidRPr="00724900">
        <w:rPr>
          <w:lang w:val="en-US"/>
        </w:rPr>
        <w:t xml:space="preserve">  </w:t>
      </w:r>
      <w:hyperlink r:id="rId20" w:history="1">
        <w:r w:rsidRPr="00724900">
          <w:rPr>
            <w:rStyle w:val="af3"/>
            <w:lang w:val="en-US"/>
          </w:rPr>
          <w:t>http</w:t>
        </w:r>
        <w:r w:rsidRPr="00F96E29">
          <w:rPr>
            <w:rStyle w:val="af3"/>
            <w:lang w:val="en-US"/>
          </w:rPr>
          <w:t>://</w:t>
        </w:r>
        <w:r w:rsidRPr="00724900">
          <w:rPr>
            <w:rStyle w:val="af3"/>
            <w:lang w:val="en-US"/>
          </w:rPr>
          <w:t>www</w:t>
        </w:r>
        <w:r w:rsidRPr="00F96E29">
          <w:rPr>
            <w:rStyle w:val="af3"/>
            <w:lang w:val="en-US"/>
          </w:rPr>
          <w:t>.</w:t>
        </w:r>
        <w:r w:rsidRPr="00724900">
          <w:rPr>
            <w:rStyle w:val="af3"/>
            <w:lang w:val="en-US"/>
          </w:rPr>
          <w:t>weforum</w:t>
        </w:r>
        <w:r w:rsidRPr="00F96E29">
          <w:rPr>
            <w:rStyle w:val="af3"/>
            <w:lang w:val="en-US"/>
          </w:rPr>
          <w:t>.</w:t>
        </w:r>
        <w:r w:rsidRPr="00724900">
          <w:rPr>
            <w:rStyle w:val="af3"/>
            <w:lang w:val="en-US"/>
          </w:rPr>
          <w:t>org</w:t>
        </w:r>
        <w:r w:rsidRPr="00F96E29">
          <w:rPr>
            <w:rStyle w:val="af3"/>
            <w:lang w:val="en-US"/>
          </w:rPr>
          <w:t>/</w:t>
        </w:r>
        <w:r w:rsidRPr="00724900">
          <w:rPr>
            <w:rStyle w:val="af3"/>
            <w:lang w:val="en-US"/>
          </w:rPr>
          <w:t>news</w:t>
        </w:r>
        <w:r w:rsidRPr="00F96E29">
          <w:rPr>
            <w:rStyle w:val="af3"/>
            <w:lang w:val="en-US"/>
          </w:rPr>
          <w:t>/</w:t>
        </w:r>
        <w:r w:rsidRPr="00724900">
          <w:rPr>
            <w:rStyle w:val="af3"/>
            <w:lang w:val="en-US"/>
          </w:rPr>
          <w:t>future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government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lessons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learned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around</w:t>
        </w:r>
        <w:r w:rsidRPr="00F96E29">
          <w:rPr>
            <w:rStyle w:val="af3"/>
            <w:lang w:val="en-US"/>
          </w:rPr>
          <w:t>-</w:t>
        </w:r>
        <w:r w:rsidRPr="00724900">
          <w:rPr>
            <w:rStyle w:val="af3"/>
            <w:lang w:val="en-US"/>
          </w:rPr>
          <w:t>world</w:t>
        </w:r>
      </w:hyperlink>
      <w:r w:rsidRPr="00F96E29">
        <w:rPr>
          <w:lang w:val="en-US"/>
        </w:rPr>
        <w:t xml:space="preserve"> </w:t>
      </w:r>
    </w:p>
    <w:p w14:paraId="1302CBE2" w14:textId="77777777" w:rsidR="00DF371F" w:rsidRPr="00724900" w:rsidRDefault="00DF371F" w:rsidP="00DF371F">
      <w:pPr>
        <w:spacing w:before="0" w:after="0"/>
        <w:ind w:firstLine="1276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(г) Липунцов Ю.П. Электронное государство Часть 2. Информационная инфраструктура [Книга]. - Москва</w:t>
      </w:r>
      <w:proofErr w:type="gramStart"/>
      <w:r w:rsidRPr="00724900">
        <w:rPr>
          <w:rFonts w:cs="Times New Roman"/>
          <w:szCs w:val="28"/>
        </w:rPr>
        <w:t xml:space="preserve"> :</w:t>
      </w:r>
      <w:proofErr w:type="gramEnd"/>
      <w:r w:rsidRPr="00724900">
        <w:rPr>
          <w:rFonts w:cs="Times New Roman"/>
          <w:szCs w:val="28"/>
        </w:rPr>
        <w:t xml:space="preserve"> ТЕИС, 2012.</w:t>
      </w:r>
    </w:p>
    <w:p w14:paraId="6D545B84" w14:textId="77777777" w:rsidR="00DF371F" w:rsidRPr="00724900" w:rsidRDefault="00DF371F" w:rsidP="00DF371F">
      <w:pPr>
        <w:spacing w:before="0" w:after="0"/>
        <w:ind w:firstLine="1276"/>
        <w:contextualSpacing/>
        <w:rPr>
          <w:rFonts w:cs="Times New Roman"/>
          <w:szCs w:val="28"/>
          <w:lang w:val="en-US"/>
        </w:rPr>
      </w:pPr>
      <w:r w:rsidRPr="00724900">
        <w:rPr>
          <w:rFonts w:cs="Times New Roman"/>
          <w:szCs w:val="28"/>
        </w:rPr>
        <w:t>(д) Липунцов Ю.П. Основы информационного моделирования. М</w:t>
      </w:r>
      <w:r w:rsidRPr="00724900">
        <w:rPr>
          <w:rFonts w:cs="Times New Roman"/>
          <w:szCs w:val="28"/>
          <w:lang w:val="en-US"/>
        </w:rPr>
        <w:t xml:space="preserve">. </w:t>
      </w:r>
      <w:r w:rsidRPr="00724900">
        <w:rPr>
          <w:rFonts w:cs="Times New Roman"/>
          <w:szCs w:val="28"/>
        </w:rPr>
        <w:t>Проспект</w:t>
      </w:r>
      <w:r w:rsidRPr="00724900">
        <w:rPr>
          <w:rFonts w:cs="Times New Roman"/>
          <w:szCs w:val="28"/>
          <w:lang w:val="en-US"/>
        </w:rPr>
        <w:t>, 2014</w:t>
      </w:r>
    </w:p>
    <w:p w14:paraId="5847BC8E" w14:textId="77777777" w:rsidR="00DF371F" w:rsidRPr="00724900" w:rsidRDefault="00DF371F" w:rsidP="00DF371F">
      <w:pPr>
        <w:spacing w:before="0" w:after="0"/>
        <w:ind w:firstLine="1276"/>
        <w:rPr>
          <w:lang w:val="en-US"/>
        </w:rPr>
      </w:pPr>
      <w:r w:rsidRPr="00724900">
        <w:rPr>
          <w:lang w:val="en-US"/>
        </w:rPr>
        <w:t>(</w:t>
      </w:r>
      <w:r w:rsidRPr="00724900">
        <w:t>е</w:t>
      </w:r>
      <w:r w:rsidRPr="00724900">
        <w:rPr>
          <w:lang w:val="en-US"/>
        </w:rPr>
        <w:t>) Yunatova I.: Educational Environment for Generation Y. In: 45th International Conference IATEFL (International Association of Teachers of English as a Foreign Language)</w:t>
      </w:r>
      <w:r w:rsidRPr="00724900">
        <w:t>б</w:t>
      </w:r>
      <w:r w:rsidRPr="00724900">
        <w:rPr>
          <w:lang w:val="en-US"/>
        </w:rPr>
        <w:t xml:space="preserve"> “IATEFL 2011 Brighton Conference Selections”, 6.10 Symposium on distance language learning. ISBN 978-1901095388, pp. 130 – 133, Brighton (2011)</w:t>
      </w:r>
    </w:p>
    <w:p w14:paraId="5319791D" w14:textId="77777777" w:rsidR="00DF371F" w:rsidRPr="00724900" w:rsidRDefault="00DF371F" w:rsidP="00DF371F">
      <w:pPr>
        <w:spacing w:before="0" w:after="0"/>
        <w:ind w:firstLine="1276"/>
      </w:pPr>
      <w:r w:rsidRPr="00724900">
        <w:rPr>
          <w:lang w:val="en-US"/>
        </w:rPr>
        <w:t>(</w:t>
      </w:r>
      <w:r w:rsidRPr="00724900">
        <w:t>ж</w:t>
      </w:r>
      <w:r w:rsidRPr="00724900">
        <w:rPr>
          <w:lang w:val="en-US"/>
        </w:rPr>
        <w:t>) Zinder E., Yunatova I. Conceptual Framework, Models, and Methods of Knowledge Acquisition and Management for Competency Management in Various Areas. //Proc. KESW</w:t>
      </w:r>
      <w:r w:rsidRPr="00724900">
        <w:t xml:space="preserve"> 2013, </w:t>
      </w:r>
      <w:r w:rsidRPr="00724900">
        <w:rPr>
          <w:lang w:val="en-US"/>
        </w:rPr>
        <w:t>CCIS</w:t>
      </w:r>
      <w:r w:rsidRPr="00724900">
        <w:t xml:space="preserve"> 394. – </w:t>
      </w:r>
      <w:r w:rsidRPr="00724900">
        <w:rPr>
          <w:lang w:val="en-US"/>
        </w:rPr>
        <w:t>Berlin</w:t>
      </w:r>
      <w:r w:rsidRPr="00724900">
        <w:t xml:space="preserve"> </w:t>
      </w:r>
      <w:r w:rsidRPr="00724900">
        <w:rPr>
          <w:lang w:val="en-US"/>
        </w:rPr>
        <w:t>Heidelberg</w:t>
      </w:r>
      <w:r w:rsidRPr="00724900">
        <w:t xml:space="preserve">, </w:t>
      </w:r>
      <w:r w:rsidRPr="00724900">
        <w:rPr>
          <w:lang w:val="en-US"/>
        </w:rPr>
        <w:t>Springer</w:t>
      </w:r>
      <w:r w:rsidRPr="00724900">
        <w:t>-</w:t>
      </w:r>
      <w:r w:rsidRPr="00724900">
        <w:rPr>
          <w:lang w:val="en-US"/>
        </w:rPr>
        <w:t>Verlag</w:t>
      </w:r>
      <w:r w:rsidRPr="00724900">
        <w:t xml:space="preserve">. 2013. – </w:t>
      </w:r>
      <w:r w:rsidRPr="00724900">
        <w:rPr>
          <w:lang w:val="en-US"/>
        </w:rPr>
        <w:t>P</w:t>
      </w:r>
      <w:r w:rsidRPr="00724900">
        <w:t>. 228-241.</w:t>
      </w:r>
    </w:p>
    <w:p w14:paraId="13482C19" w14:textId="77777777" w:rsidR="00DF371F" w:rsidRPr="00724900" w:rsidRDefault="00DF371F" w:rsidP="00DF371F">
      <w:pPr>
        <w:spacing w:before="0" w:after="0"/>
        <w:ind w:firstLine="1276"/>
      </w:pPr>
      <w:r w:rsidRPr="00724900">
        <w:t xml:space="preserve">(з) Зиндер Е.З. Новое в архитектурах предприятий и их ИТ-систем: возможности и риски. //В сб. трудов седьмой межд. конф. "Современные технологии управления предприятием и возможности использования информационных систем: состояние, проблемы, перспективы". 30 – 31 марта 2012 г., Одесса  </w:t>
      </w:r>
    </w:p>
    <w:p w14:paraId="52D07766" w14:textId="77777777" w:rsidR="00DF371F" w:rsidRPr="00724900" w:rsidRDefault="00DF371F" w:rsidP="00DF371F">
      <w:pPr>
        <w:spacing w:before="0" w:after="0"/>
        <w:ind w:firstLine="1276"/>
      </w:pPr>
      <w:r w:rsidRPr="00724900">
        <w:t>(и) Зиндер Е.З., Юнатова И.Г. Перспективные архитектуры комплексных образовательных сред//Современные информационные технологии и ИТ-образование: Доиздание избр. трудов V Межд. н</w:t>
      </w:r>
      <w:proofErr w:type="gramStart"/>
      <w:r w:rsidRPr="00724900">
        <w:t>.-</w:t>
      </w:r>
      <w:proofErr w:type="gramEnd"/>
      <w:r w:rsidRPr="00724900">
        <w:t>практич. конф. 2010 г. – М., 2011. – С. 25-72.</w:t>
      </w:r>
    </w:p>
    <w:p w14:paraId="2281665D" w14:textId="77777777" w:rsidR="00DF371F" w:rsidRPr="00724900" w:rsidRDefault="00DF371F" w:rsidP="00DF371F">
      <w:pPr>
        <w:spacing w:before="0" w:after="0"/>
        <w:ind w:firstLine="1276"/>
      </w:pPr>
      <w:r w:rsidRPr="00724900">
        <w:t xml:space="preserve">(к) Зиндер Е.З. Информационные пространства: генезис требований к фундаментальным свойствам.// Современные инф. технологии и </w:t>
      </w:r>
      <w:proofErr w:type="gramStart"/>
      <w:r w:rsidRPr="00724900">
        <w:t>ИТ</w:t>
      </w:r>
      <w:proofErr w:type="gramEnd"/>
      <w:r w:rsidRPr="00724900">
        <w:t xml:space="preserve"> образование: избр. труды IX Межд. н.-практич. конф. –  М., 2014. – c. 885-896.</w:t>
      </w:r>
    </w:p>
    <w:p w14:paraId="5940BD40" w14:textId="77777777" w:rsidR="00DF371F" w:rsidRPr="00724900" w:rsidRDefault="00DF371F" w:rsidP="00DF371F">
      <w:pPr>
        <w:spacing w:before="0" w:after="0"/>
        <w:ind w:firstLine="1276"/>
        <w:rPr>
          <w:lang w:val="en-US"/>
        </w:rPr>
      </w:pPr>
      <w:r w:rsidRPr="00724900">
        <w:rPr>
          <w:lang w:val="en-US"/>
        </w:rPr>
        <w:t>(</w:t>
      </w:r>
      <w:r w:rsidRPr="00724900">
        <w:t>л</w:t>
      </w:r>
      <w:r w:rsidRPr="00724900">
        <w:rPr>
          <w:lang w:val="en-US"/>
        </w:rPr>
        <w:t>) Gubanov, D., Korgin, N., Novikov, D., Raikov, A. E-Expertise: Modern Collective Intelligence, Springer. Series: </w:t>
      </w:r>
      <w:hyperlink r:id="rId21" w:history="1">
        <w:r w:rsidRPr="00724900">
          <w:rPr>
            <w:rStyle w:val="af3"/>
            <w:lang w:val="en-US"/>
          </w:rPr>
          <w:t>Studies in Computational Intelligence</w:t>
        </w:r>
      </w:hyperlink>
      <w:r w:rsidRPr="00724900">
        <w:rPr>
          <w:lang w:val="en-US"/>
        </w:rPr>
        <w:t>, Vol. 558, 2014, XVIII, 112 p</w:t>
      </w:r>
      <w:proofErr w:type="gramStart"/>
      <w:r w:rsidRPr="00724900">
        <w:rPr>
          <w:lang w:val="en-US"/>
        </w:rPr>
        <w:t>.;</w:t>
      </w:r>
      <w:proofErr w:type="gramEnd"/>
      <w:r w:rsidRPr="00724900">
        <w:rPr>
          <w:lang w:val="en-US"/>
        </w:rPr>
        <w:t xml:space="preserve"> </w:t>
      </w:r>
    </w:p>
    <w:p w14:paraId="23A91452" w14:textId="77777777" w:rsidR="00DF371F" w:rsidRPr="00724900" w:rsidRDefault="00DF371F" w:rsidP="00DF371F">
      <w:pPr>
        <w:spacing w:before="0" w:after="0"/>
        <w:ind w:firstLine="1276"/>
        <w:rPr>
          <w:lang w:val="en-US"/>
        </w:rPr>
      </w:pPr>
      <w:r w:rsidRPr="00724900">
        <w:rPr>
          <w:lang w:val="en-US"/>
        </w:rPr>
        <w:t>(</w:t>
      </w:r>
      <w:r w:rsidRPr="00724900">
        <w:t>м</w:t>
      </w:r>
      <w:r w:rsidRPr="00724900">
        <w:rPr>
          <w:lang w:val="en-US"/>
        </w:rPr>
        <w:t xml:space="preserve">) </w:t>
      </w:r>
      <w:r w:rsidRPr="00724900">
        <w:t>Райков</w:t>
      </w:r>
      <w:r w:rsidRPr="00724900">
        <w:rPr>
          <w:lang w:val="en-US"/>
        </w:rPr>
        <w:t xml:space="preserve"> </w:t>
      </w:r>
      <w:r w:rsidRPr="00724900">
        <w:t>А</w:t>
      </w:r>
      <w:r w:rsidRPr="00724900">
        <w:rPr>
          <w:lang w:val="en-US"/>
        </w:rPr>
        <w:t>.</w:t>
      </w:r>
      <w:r w:rsidRPr="00724900">
        <w:t>Н</w:t>
      </w:r>
      <w:r w:rsidRPr="00724900">
        <w:rPr>
          <w:lang w:val="en-US"/>
        </w:rPr>
        <w:t xml:space="preserve">. </w:t>
      </w:r>
      <w:r w:rsidRPr="00724900">
        <w:t>Конвергентное</w:t>
      </w:r>
      <w:r w:rsidRPr="00724900">
        <w:rPr>
          <w:lang w:val="en-US"/>
        </w:rPr>
        <w:t xml:space="preserve"> </w:t>
      </w:r>
      <w:r w:rsidRPr="00724900">
        <w:t>управление</w:t>
      </w:r>
      <w:r w:rsidRPr="00724900">
        <w:rPr>
          <w:lang w:val="en-US"/>
        </w:rPr>
        <w:t xml:space="preserve"> </w:t>
      </w:r>
      <w:r w:rsidRPr="00724900">
        <w:t>и</w:t>
      </w:r>
      <w:r w:rsidRPr="00724900">
        <w:rPr>
          <w:lang w:val="en-US"/>
        </w:rPr>
        <w:t xml:space="preserve"> </w:t>
      </w:r>
      <w:r w:rsidRPr="00724900">
        <w:t>поддержка</w:t>
      </w:r>
      <w:r w:rsidRPr="00724900">
        <w:rPr>
          <w:lang w:val="en-US"/>
        </w:rPr>
        <w:t xml:space="preserve"> </w:t>
      </w:r>
      <w:r w:rsidRPr="00724900">
        <w:t>решений</w:t>
      </w:r>
      <w:r w:rsidRPr="00724900">
        <w:rPr>
          <w:lang w:val="en-US"/>
        </w:rPr>
        <w:t>. -</w:t>
      </w:r>
      <w:proofErr w:type="gramStart"/>
      <w:r w:rsidRPr="00724900">
        <w:t>М</w:t>
      </w:r>
      <w:r w:rsidRPr="00724900">
        <w:rPr>
          <w:lang w:val="en-US"/>
        </w:rPr>
        <w:t>.:</w:t>
      </w:r>
      <w:proofErr w:type="gramEnd"/>
      <w:r w:rsidRPr="00724900">
        <w:rPr>
          <w:lang w:val="en-US"/>
        </w:rPr>
        <w:t xml:space="preserve"> </w:t>
      </w:r>
      <w:r w:rsidRPr="00724900">
        <w:t>Издательство</w:t>
      </w:r>
      <w:r w:rsidRPr="00724900">
        <w:rPr>
          <w:lang w:val="en-US"/>
        </w:rPr>
        <w:t xml:space="preserve"> </w:t>
      </w:r>
      <w:r w:rsidRPr="00724900">
        <w:t>ИКАР</w:t>
      </w:r>
      <w:r w:rsidRPr="00724900">
        <w:rPr>
          <w:lang w:val="en-US"/>
        </w:rPr>
        <w:t>, 2009. – 245 c.</w:t>
      </w:r>
    </w:p>
    <w:p w14:paraId="287D5FFD" w14:textId="77777777" w:rsidR="00DF371F" w:rsidRPr="00724900" w:rsidRDefault="00DF371F" w:rsidP="00DF371F">
      <w:pPr>
        <w:spacing w:before="0" w:after="0"/>
        <w:ind w:firstLine="1276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Ряд методов защищен патентами на полезные модели и реализован в виде Специального программного обеспечения «Сетевая экспертно-аналитическая система «Архидока», Свидетельство о государственной регистрации программ № 2011613934 от 29 марта 2011 г. </w:t>
      </w:r>
      <w:proofErr w:type="gramStart"/>
      <w:r w:rsidRPr="00724900">
        <w:rPr>
          <w:rFonts w:cs="Times New Roman"/>
          <w:szCs w:val="28"/>
        </w:rPr>
        <w:t>-М</w:t>
      </w:r>
      <w:proofErr w:type="gramEnd"/>
      <w:r w:rsidRPr="00724900">
        <w:rPr>
          <w:rFonts w:cs="Times New Roman"/>
          <w:szCs w:val="28"/>
        </w:rPr>
        <w:t>.: Роспатент.</w:t>
      </w:r>
    </w:p>
    <w:p w14:paraId="6CD82A59" w14:textId="77777777" w:rsidR="00DF371F" w:rsidRPr="00724900" w:rsidRDefault="00DF371F" w:rsidP="00DF371F">
      <w:pPr>
        <w:spacing w:before="0" w:after="0"/>
        <w:ind w:firstLine="1276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контекста, включая архитектуру деятельности, системную и технологическую архитектуры электронного правительства. </w:t>
      </w:r>
    </w:p>
    <w:p w14:paraId="3BDD9670" w14:textId="77777777" w:rsidR="00DF371F" w:rsidRPr="00724900" w:rsidRDefault="00DF371F" w:rsidP="00DF371F">
      <w:pPr>
        <w:spacing w:before="0" w:after="0"/>
        <w:ind w:firstLine="1276"/>
        <w:contextualSpacing/>
        <w:rPr>
          <w:rFonts w:cs="Times New Roman"/>
          <w:szCs w:val="28"/>
        </w:rPr>
      </w:pP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Электронное правительство Российской Федерации в настоящий момент актуализируется в условиях: роста уровня неопределенности социальных и технологических сегментов глобальных рынков, смены технологических укладов, развития политики импортозамещения и инновационного развития, активизации взаимодействия стран БРИКС, ШОС, Евразийского экономического союза, разработки ряда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Федерации», и др. </w:t>
      </w:r>
      <w:proofErr w:type="gramEnd"/>
    </w:p>
    <w:p w14:paraId="3EE11523" w14:textId="77777777" w:rsidR="00DF371F" w:rsidRPr="00724900" w:rsidRDefault="00DF371F" w:rsidP="00D85520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5BF4C05F" w14:textId="77777777" w:rsidR="00DF371F" w:rsidRPr="00724900" w:rsidRDefault="00DF371F" w:rsidP="00DF371F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5784E27D" w14:textId="77777777" w:rsidR="00DF371F" w:rsidRPr="00724900" w:rsidRDefault="00DF371F" w:rsidP="00DF371F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1FF1B76B" w14:textId="77777777" w:rsidR="00DF371F" w:rsidRPr="00724900" w:rsidRDefault="00DF371F" w:rsidP="00DF371F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17164DD4" w14:textId="77777777" w:rsidR="00DF371F" w:rsidRPr="00724900" w:rsidRDefault="00DF371F" w:rsidP="00DF371F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4DB47C35" w14:textId="77777777" w:rsidR="00DF371F" w:rsidRPr="00724900" w:rsidRDefault="00DF371F" w:rsidP="00DF371F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200DCDF4" w14:textId="77777777" w:rsidR="00DF371F" w:rsidRPr="00724900" w:rsidRDefault="00DF371F" w:rsidP="00DF371F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4CA2D52B" w14:textId="77777777" w:rsidR="00DF371F" w:rsidRPr="00724900" w:rsidRDefault="00DF371F" w:rsidP="00DF371F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4341D25A" w14:textId="2EB9C87C" w:rsidR="00693198" w:rsidRPr="00724900" w:rsidRDefault="00DF371F" w:rsidP="00DF371F">
      <w:pPr>
        <w:ind w:firstLine="567"/>
      </w:pPr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направления.</w:t>
      </w:r>
    </w:p>
    <w:p w14:paraId="6FEA0539" w14:textId="77777777" w:rsidR="00693198" w:rsidRPr="00724900" w:rsidRDefault="00693198" w:rsidP="008B5B3F">
      <w:pPr>
        <w:rPr>
          <w:szCs w:val="24"/>
        </w:rPr>
      </w:pPr>
    </w:p>
    <w:p w14:paraId="0FBBA3E4" w14:textId="77777777" w:rsidR="007A27AB" w:rsidRPr="00724900" w:rsidRDefault="004C559C" w:rsidP="00693198">
      <w:pPr>
        <w:pStyle w:val="10"/>
        <w:numPr>
          <w:ilvl w:val="3"/>
          <w:numId w:val="2"/>
        </w:numPr>
        <w:spacing w:line="276" w:lineRule="auto"/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</w:t>
      </w:r>
      <w:r w:rsidR="00CC5057" w:rsidRPr="00724900">
        <w:rPr>
          <w:b w:val="0"/>
        </w:rPr>
        <w:t xml:space="preserve">подходов к развитию и использованию </w:t>
      </w:r>
      <w:r w:rsidR="007A27AB" w:rsidRPr="00724900">
        <w:rPr>
          <w:b w:val="0"/>
        </w:rPr>
        <w:t>нормативно-справочной информаци</w:t>
      </w:r>
      <w:r w:rsidR="00CC5057" w:rsidRPr="00724900">
        <w:rPr>
          <w:b w:val="0"/>
        </w:rPr>
        <w:t>и</w:t>
      </w:r>
      <w:r w:rsidR="007A27AB" w:rsidRPr="00724900">
        <w:rPr>
          <w:b w:val="0"/>
        </w:rPr>
        <w:t xml:space="preserve"> (НСИ) </w:t>
      </w:r>
      <w:r w:rsidR="00CC5057" w:rsidRPr="00724900">
        <w:rPr>
          <w:b w:val="0"/>
        </w:rPr>
        <w:t xml:space="preserve">для </w:t>
      </w:r>
      <w:r w:rsidR="007A27AB" w:rsidRPr="00724900">
        <w:rPr>
          <w:b w:val="0"/>
        </w:rPr>
        <w:t>электронного правительства</w:t>
      </w:r>
      <w:r w:rsidR="00CC5057" w:rsidRPr="00724900">
        <w:rPr>
          <w:b w:val="0"/>
        </w:rPr>
        <w:t xml:space="preserve"> Российской Федерации до 2020 г.:</w:t>
      </w:r>
    </w:p>
    <w:p w14:paraId="22FCDED3" w14:textId="77777777" w:rsidR="005332F6" w:rsidRPr="00724900" w:rsidRDefault="005332F6" w:rsidP="00812826">
      <w:pPr>
        <w:pStyle w:val="a1"/>
      </w:pPr>
      <w:r w:rsidRPr="00724900">
        <w:t>определение принципов создания, развития и применения НСИ для электронного правительства;</w:t>
      </w:r>
    </w:p>
    <w:p w14:paraId="59FD095C" w14:textId="77777777" w:rsidR="005332F6" w:rsidRPr="00724900" w:rsidRDefault="005332F6" w:rsidP="00812826">
      <w:pPr>
        <w:pStyle w:val="a1"/>
      </w:pPr>
      <w:r w:rsidRPr="00724900">
        <w:t xml:space="preserve">анализ принципов и подходов поддержания </w:t>
      </w:r>
      <w:proofErr w:type="gramStart"/>
      <w:r w:rsidRPr="00724900">
        <w:t>базовой</w:t>
      </w:r>
      <w:proofErr w:type="gramEnd"/>
      <w:r w:rsidRPr="00724900">
        <w:t xml:space="preserve"> государственной НСИ;</w:t>
      </w:r>
    </w:p>
    <w:p w14:paraId="5B5CFDEA" w14:textId="77777777" w:rsidR="005332F6" w:rsidRPr="00724900" w:rsidRDefault="005332F6" w:rsidP="00812826">
      <w:pPr>
        <w:pStyle w:val="a1"/>
      </w:pPr>
      <w:r w:rsidRPr="00724900">
        <w:t>определение принципов и подходов поддержания расширяемого ядра НСИ, поддерживаемых электронным правительством в интересах других категорий пользователей.</w:t>
      </w:r>
    </w:p>
    <w:p w14:paraId="1985DEA4" w14:textId="77777777" w:rsidR="005332F6" w:rsidRPr="00724900" w:rsidRDefault="005332F6" w:rsidP="00D85520">
      <w:pPr>
        <w:ind w:firstLine="567"/>
        <w:jc w:val="left"/>
        <w:rPr>
          <w:rFonts w:cs="Times New Roman"/>
          <w:b/>
          <w:szCs w:val="24"/>
        </w:rPr>
      </w:pPr>
      <w:r w:rsidRPr="00724900">
        <w:rPr>
          <w:rFonts w:cs="Times New Roman"/>
          <w:b/>
          <w:szCs w:val="24"/>
        </w:rPr>
        <w:t>Порядок выполнения работ</w:t>
      </w:r>
    </w:p>
    <w:p w14:paraId="3FBAEAE2" w14:textId="77777777" w:rsidR="005332F6" w:rsidRPr="00724900" w:rsidRDefault="005332F6" w:rsidP="005332F6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Будут определены цели и задачи исследования подходов к развитию и использованию нормативно-справочной информации для электронного правительства Российской Федерации до 2020 г.</w:t>
      </w:r>
    </w:p>
    <w:p w14:paraId="00D1A783" w14:textId="77777777" w:rsidR="005332F6" w:rsidRPr="00724900" w:rsidRDefault="005332F6" w:rsidP="005332F6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Будут определены принципы создания, развития и применения НСИ для электронного правительства с рассмотрением следующих вопросов:</w:t>
      </w:r>
    </w:p>
    <w:p w14:paraId="0614040A" w14:textId="77777777" w:rsidR="005332F6" w:rsidRPr="00724900" w:rsidRDefault="005332F6" w:rsidP="009F3C0A">
      <w:pPr>
        <w:pStyle w:val="a1"/>
      </w:pPr>
      <w:r w:rsidRPr="00724900">
        <w:t>нормативно-правовой статус НСИ в Российской Федерации;</w:t>
      </w:r>
    </w:p>
    <w:p w14:paraId="48EBB6FF" w14:textId="77777777" w:rsidR="005332F6" w:rsidRPr="00724900" w:rsidRDefault="005332F6" w:rsidP="009F3C0A">
      <w:pPr>
        <w:pStyle w:val="a1"/>
      </w:pPr>
      <w:r w:rsidRPr="00724900">
        <w:t>нормативно-правовой статус НСИ ЭП;</w:t>
      </w:r>
    </w:p>
    <w:p w14:paraId="15D81EED" w14:textId="77777777" w:rsidR="005332F6" w:rsidRPr="00724900" w:rsidRDefault="005332F6" w:rsidP="009F3C0A">
      <w:pPr>
        <w:pStyle w:val="a1"/>
      </w:pPr>
      <w:r w:rsidRPr="00724900">
        <w:t>разделение НСИ на нормативно-правовую и нормативно-техническую информацию. Цели и задачи каждого вида НСИ;</w:t>
      </w:r>
    </w:p>
    <w:p w14:paraId="1F272CDC" w14:textId="77777777" w:rsidR="005332F6" w:rsidRPr="00724900" w:rsidRDefault="005332F6" w:rsidP="009F3C0A">
      <w:pPr>
        <w:pStyle w:val="a1"/>
      </w:pPr>
      <w:r w:rsidRPr="00724900">
        <w:t>принципы создания нормативно-правовой базы НСИ на основе анализа предметных областей субъектов ЭП и классификации государственных и муниципальных услуг (раздел 1.2.7). Принципы развития НСИ на основе анализа перспектив развития оказываемых электронным правительством государственных и муниципальных услуг. Состав и структура НСИ этого вида;</w:t>
      </w:r>
    </w:p>
    <w:p w14:paraId="3CF0C7B1" w14:textId="77777777" w:rsidR="005332F6" w:rsidRPr="00724900" w:rsidRDefault="005332F6" w:rsidP="009F3C0A">
      <w:pPr>
        <w:pStyle w:val="a1"/>
      </w:pPr>
      <w:r w:rsidRPr="00724900">
        <w:t>принципы создания нормативно-технической поддержки в виде фиксации принятых технических решений в виде стандартов и спецификаций с использованием методологии функциональной стандартизации. Разработка на этой основе принципов применения и развития соответствующей НСИ для электронного правительства. Состав и структура данного вида НСИ;</w:t>
      </w:r>
    </w:p>
    <w:p w14:paraId="7C29ADFC" w14:textId="77777777" w:rsidR="005332F6" w:rsidRPr="00724900" w:rsidRDefault="005332F6" w:rsidP="009F3C0A">
      <w:pPr>
        <w:pStyle w:val="a1"/>
      </w:pPr>
      <w:r w:rsidRPr="00724900">
        <w:t>нормативно-правовые, методологические и технологические проблемы использования НСИ ЭП;</w:t>
      </w:r>
    </w:p>
    <w:p w14:paraId="660490D5" w14:textId="77777777" w:rsidR="005332F6" w:rsidRPr="00724900" w:rsidRDefault="005332F6" w:rsidP="009F3C0A">
      <w:pPr>
        <w:pStyle w:val="a1"/>
      </w:pPr>
      <w:r w:rsidRPr="00724900">
        <w:t>принципы подхода к жизненному циклу НСИ;</w:t>
      </w:r>
    </w:p>
    <w:p w14:paraId="583537FC" w14:textId="77777777" w:rsidR="005332F6" w:rsidRPr="00724900" w:rsidRDefault="005332F6" w:rsidP="009F3C0A">
      <w:pPr>
        <w:pStyle w:val="a1"/>
      </w:pPr>
      <w:r w:rsidRPr="00724900">
        <w:t>варианты использования НСИ в процессе проектирования и реализации государственных и муниципальных услуг;</w:t>
      </w:r>
    </w:p>
    <w:p w14:paraId="0CB19B03" w14:textId="77777777" w:rsidR="005332F6" w:rsidRPr="00724900" w:rsidRDefault="005332F6" w:rsidP="009F3C0A">
      <w:pPr>
        <w:pStyle w:val="a1"/>
      </w:pPr>
      <w:r w:rsidRPr="00724900">
        <w:t>варианты использования НСИ в рамках подсистем ЭП.</w:t>
      </w:r>
    </w:p>
    <w:p w14:paraId="14947B1D" w14:textId="77777777" w:rsidR="005332F6" w:rsidRPr="00724900" w:rsidRDefault="005332F6" w:rsidP="005332F6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Будет проведен анализ принципов и подходов поддержания базовой государственной НСИ с рассмотрением следующих вопросов:</w:t>
      </w:r>
    </w:p>
    <w:p w14:paraId="1F43C3C8" w14:textId="77777777" w:rsidR="005332F6" w:rsidRPr="00724900" w:rsidRDefault="005332F6" w:rsidP="009F3C0A">
      <w:pPr>
        <w:pStyle w:val="a1"/>
      </w:pPr>
      <w:r w:rsidRPr="00724900">
        <w:t xml:space="preserve">определение </w:t>
      </w:r>
      <w:proofErr w:type="gramStart"/>
      <w:r w:rsidRPr="00724900">
        <w:t>базовой</w:t>
      </w:r>
      <w:proofErr w:type="gramEnd"/>
      <w:r w:rsidRPr="00724900">
        <w:t xml:space="preserve"> НСИ по видам НСИ (нормативно-правовая и нормативно-техническая);</w:t>
      </w:r>
    </w:p>
    <w:p w14:paraId="05BA84A2" w14:textId="77777777" w:rsidR="005332F6" w:rsidRPr="00724900" w:rsidRDefault="005332F6" w:rsidP="009F3C0A">
      <w:pPr>
        <w:pStyle w:val="a1"/>
      </w:pPr>
      <w:r w:rsidRPr="00724900">
        <w:t xml:space="preserve">разработка нормативно-правового статуса </w:t>
      </w:r>
      <w:proofErr w:type="gramStart"/>
      <w:r w:rsidRPr="00724900">
        <w:t>базовой</w:t>
      </w:r>
      <w:proofErr w:type="gramEnd"/>
      <w:r w:rsidRPr="00724900">
        <w:t xml:space="preserve"> НСИ по видам НСИ;</w:t>
      </w:r>
    </w:p>
    <w:p w14:paraId="5F7EFE6F" w14:textId="77777777" w:rsidR="005332F6" w:rsidRPr="00724900" w:rsidRDefault="005332F6" w:rsidP="009F3C0A">
      <w:pPr>
        <w:pStyle w:val="a1"/>
      </w:pPr>
      <w:r w:rsidRPr="00724900">
        <w:t>разработка принципов и подходов методологической, организационной и технологической поддержки базовой НСИ, в т.ч. поддержания интероперабельности и семантической интеграции с общим ядром информационных единиц;</w:t>
      </w:r>
    </w:p>
    <w:p w14:paraId="25F3E262" w14:textId="77777777" w:rsidR="005332F6" w:rsidRPr="00724900" w:rsidRDefault="005332F6" w:rsidP="009F3C0A">
      <w:pPr>
        <w:pStyle w:val="a1"/>
      </w:pPr>
      <w:r w:rsidRPr="00724900">
        <w:t xml:space="preserve">разработка рекомендаций по совершенствованию и развитию </w:t>
      </w:r>
      <w:proofErr w:type="gramStart"/>
      <w:r w:rsidRPr="00724900">
        <w:t>базовой</w:t>
      </w:r>
      <w:proofErr w:type="gramEnd"/>
      <w:r w:rsidRPr="00724900">
        <w:t xml:space="preserve"> НСИ.</w:t>
      </w:r>
    </w:p>
    <w:p w14:paraId="18409F53" w14:textId="77777777" w:rsidR="005332F6" w:rsidRPr="00724900" w:rsidRDefault="005332F6" w:rsidP="005332F6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Будут определены принципы и подходы поддержания расширяемого ядра НСИ, поддерживаемых электронным правительством в интересах других категорий пользователей. Здесь будут рассмотрены следующие вопросы:</w:t>
      </w:r>
    </w:p>
    <w:p w14:paraId="022CDED7" w14:textId="77777777" w:rsidR="005332F6" w:rsidRPr="00724900" w:rsidRDefault="005332F6" w:rsidP="00DC4DA8">
      <w:pPr>
        <w:pStyle w:val="a1"/>
      </w:pPr>
      <w:r w:rsidRPr="00724900">
        <w:t>определение расширяемого ядра НСИ (по видам НСИ) в интересах других категорий пользователей учетом предметных областей субъектов электронного правительства, классификации государственных и муниципальных услуг и перспектив расширения категорий пользователей и состава услуг;</w:t>
      </w:r>
    </w:p>
    <w:p w14:paraId="0E6D8D9D" w14:textId="77777777" w:rsidR="005332F6" w:rsidRPr="00724900" w:rsidRDefault="005332F6" w:rsidP="00DC4DA8">
      <w:pPr>
        <w:pStyle w:val="a1"/>
      </w:pPr>
      <w:r w:rsidRPr="00724900">
        <w:t>разработка принципов и подходов методологической, организационной и технологической поддержки расширяемого ядра НСИ.</w:t>
      </w:r>
    </w:p>
    <w:p w14:paraId="1BDE79A9" w14:textId="77777777" w:rsidR="005332F6" w:rsidRPr="00724900" w:rsidRDefault="005332F6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40EE06A9" w14:textId="77777777" w:rsidR="005332F6" w:rsidRPr="00724900" w:rsidRDefault="005332F6" w:rsidP="005332F6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 в составе методологии GERAM и стандартов в области «Архитектура предприятия», функциональной стандартизации, менеджмента качества, анализа иерархий, маркетингового исследования потребностей рынка, проектного управления, разработки больших систем, реинжиниринга, облачных вычислений и открытых данных, бизнес-аналитики, фокус-групп и мозгового штурма. </w:t>
      </w:r>
      <w:proofErr w:type="gramEnd"/>
    </w:p>
    <w:p w14:paraId="06825911" w14:textId="77777777" w:rsidR="005332F6" w:rsidRPr="00724900" w:rsidRDefault="005332F6" w:rsidP="005332F6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создание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 целей НИР.</w:t>
      </w:r>
      <w:proofErr w:type="gramEnd"/>
    </w:p>
    <w:p w14:paraId="519F8238" w14:textId="58008C4C" w:rsidR="005332F6" w:rsidRPr="00724900" w:rsidRDefault="005332F6" w:rsidP="005332F6">
      <w:pPr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</w:t>
      </w:r>
      <w:proofErr w:type="gramEnd"/>
      <w:r w:rsidRPr="00724900">
        <w:rPr>
          <w:rFonts w:cs="Times New Roman"/>
          <w:szCs w:val="28"/>
        </w:rPr>
        <w:t xml:space="preserve"> </w:t>
      </w:r>
      <w:proofErr w:type="gramStart"/>
      <w:r w:rsidRPr="00724900">
        <w:rPr>
          <w:rFonts w:cs="Times New Roman"/>
          <w:szCs w:val="28"/>
        </w:rPr>
        <w:t>Основные положения авторских методов опубликованы в серии монографий и статей (например, Gubanov, D., Korgin, N., Novikov, D., Raikov, A.</w:t>
      </w:r>
      <w:proofErr w:type="gramEnd"/>
      <w:r w:rsidRPr="00724900">
        <w:rPr>
          <w:rFonts w:cs="Times New Roman"/>
          <w:szCs w:val="28"/>
        </w:rPr>
        <w:t xml:space="preserve"> E-Expertise: Modern Collective Intelligence, Springer. Series: </w:t>
      </w:r>
      <w:hyperlink r:id="rId22" w:history="1">
        <w:r w:rsidRPr="00724900">
          <w:rPr>
            <w:rStyle w:val="af3"/>
            <w:rFonts w:cs="Times New Roman"/>
            <w:color w:val="auto"/>
            <w:szCs w:val="28"/>
          </w:rPr>
          <w:t>Studies in Computational Intelligence</w:t>
        </w:r>
      </w:hyperlink>
      <w:r w:rsidRPr="00724900">
        <w:rPr>
          <w:rFonts w:cs="Times New Roman"/>
          <w:szCs w:val="28"/>
        </w:rPr>
        <w:t xml:space="preserve">, Vol. 558, 2014, XVIII, 112 p.; Губанов Д.А., Коргин Н.А., Новиков Д.А., Райков А.Н. Сетевая экспертиза. 2-е изд. / Под ред. чл.-к. РАН Д.А. Новикова, проф. А.Н. Райкова. – М.: Эгвес, 2011. – 166 с.; Райков А.Н. Конвергентное управление и поддержка решений. </w:t>
      </w:r>
      <w:proofErr w:type="gramStart"/>
      <w:r w:rsidRPr="00724900">
        <w:rPr>
          <w:rFonts w:cs="Times New Roman"/>
          <w:szCs w:val="28"/>
        </w:rPr>
        <w:t>-М</w:t>
      </w:r>
      <w:proofErr w:type="gramEnd"/>
      <w:r w:rsidRPr="00724900">
        <w:rPr>
          <w:rFonts w:cs="Times New Roman"/>
          <w:szCs w:val="28"/>
        </w:rPr>
        <w:t>.: Издательство ИКАР, 2009. – 245 c.</w:t>
      </w:r>
      <w:r w:rsidR="002305AE" w:rsidRPr="00724900">
        <w:rPr>
          <w:rFonts w:cs="Times New Roman"/>
          <w:szCs w:val="28"/>
        </w:rPr>
        <w:t>; Райков А.Н. Нормативное обеспечение сетевой экспертной деятельности// Информационное общество. 2010. № 5. - С. 52 - 59.</w:t>
      </w:r>
      <w:r w:rsidRPr="00724900">
        <w:rPr>
          <w:rFonts w:cs="Times New Roman"/>
          <w:szCs w:val="28"/>
        </w:rPr>
        <w:t xml:space="preserve">), защищены 7 патентами на полезные модели и реализованы в виде «Специального программного обеспечения «Сетевая экспертно-аналитическая система «Архидока», Свидетельство о государственной регистрации программ № 2011613934 от 29 марта 2011 г. </w:t>
      </w:r>
      <w:proofErr w:type="gramStart"/>
      <w:r w:rsidRPr="00724900">
        <w:rPr>
          <w:rFonts w:cs="Times New Roman"/>
          <w:szCs w:val="28"/>
        </w:rPr>
        <w:t>-М</w:t>
      </w:r>
      <w:proofErr w:type="gramEnd"/>
      <w:r w:rsidRPr="00724900">
        <w:rPr>
          <w:rFonts w:cs="Times New Roman"/>
          <w:szCs w:val="28"/>
        </w:rPr>
        <w:t>.: Роспатент.</w:t>
      </w:r>
    </w:p>
    <w:p w14:paraId="6F537C27" w14:textId="77777777" w:rsidR="005332F6" w:rsidRPr="00724900" w:rsidRDefault="005332F6" w:rsidP="005332F6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принципиально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>» и др.</w:t>
      </w:r>
    </w:p>
    <w:p w14:paraId="48BD890E" w14:textId="77777777" w:rsidR="005332F6" w:rsidRPr="00724900" w:rsidRDefault="005332F6" w:rsidP="00D85520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2A3FC736" w14:textId="77777777" w:rsidR="005332F6" w:rsidRPr="00724900" w:rsidRDefault="005332F6" w:rsidP="005332F6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6BCA3662" w14:textId="77777777" w:rsidR="005332F6" w:rsidRPr="00724900" w:rsidRDefault="005332F6" w:rsidP="005332F6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479550A7" w14:textId="77777777" w:rsidR="005332F6" w:rsidRPr="00724900" w:rsidRDefault="005332F6" w:rsidP="005332F6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4643E4AB" w14:textId="77777777" w:rsidR="005332F6" w:rsidRPr="00724900" w:rsidRDefault="005332F6" w:rsidP="005332F6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35A85155" w14:textId="77777777" w:rsidR="005332F6" w:rsidRPr="00724900" w:rsidRDefault="005332F6" w:rsidP="005332F6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15450239" w14:textId="77777777" w:rsidR="005332F6" w:rsidRPr="00724900" w:rsidRDefault="005332F6" w:rsidP="005332F6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1372FE1B" w14:textId="77777777" w:rsidR="005332F6" w:rsidRPr="00724900" w:rsidRDefault="005332F6" w:rsidP="005332F6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3D8B0A88" w14:textId="77777777" w:rsidR="005332F6" w:rsidRPr="00724900" w:rsidRDefault="005332F6" w:rsidP="005332F6">
      <w:pPr>
        <w:rPr>
          <w:rFonts w:cs="Times New Roman"/>
          <w:szCs w:val="24"/>
        </w:rPr>
      </w:pPr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</w:p>
    <w:p w14:paraId="79D0DCBD" w14:textId="365836F0" w:rsidR="007A27AB" w:rsidRPr="00724900" w:rsidRDefault="00955E1A" w:rsidP="0025370B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tab/>
      </w:r>
      <w:r w:rsidR="00AC1D21" w:rsidRPr="00724900">
        <w:rPr>
          <w:b w:val="0"/>
        </w:rPr>
        <w:t xml:space="preserve">Исследование перспектив предоставления </w:t>
      </w:r>
      <w:r w:rsidR="007A27AB" w:rsidRPr="00724900">
        <w:rPr>
          <w:b w:val="0"/>
        </w:rPr>
        <w:t xml:space="preserve">государственных и негосударственных электронных </w:t>
      </w:r>
      <w:r w:rsidR="00AC1D21" w:rsidRPr="00724900">
        <w:rPr>
          <w:b w:val="0"/>
        </w:rPr>
        <w:t>услуг с использованием инфраструктуры электронного правительства Российской Федерации до 2020 г.:</w:t>
      </w:r>
    </w:p>
    <w:p w14:paraId="5CB14AC6" w14:textId="77777777" w:rsidR="007A27AB" w:rsidRPr="00724900" w:rsidRDefault="00DC21EF" w:rsidP="00812826">
      <w:pPr>
        <w:pStyle w:val="a1"/>
      </w:pPr>
      <w:r w:rsidRPr="00724900">
        <w:t>и</w:t>
      </w:r>
      <w:r w:rsidR="007A27AB" w:rsidRPr="00724900">
        <w:t>сследование перспектив применения ИЭП для гражданско-правового взаимодействия</w:t>
      </w:r>
      <w:r w:rsidRPr="00724900">
        <w:t xml:space="preserve"> заинтересованных сторон;</w:t>
      </w:r>
    </w:p>
    <w:p w14:paraId="188E818C" w14:textId="77777777" w:rsidR="007A27AB" w:rsidRPr="00724900" w:rsidRDefault="00DC21EF" w:rsidP="00812826">
      <w:pPr>
        <w:pStyle w:val="a1"/>
      </w:pPr>
      <w:r w:rsidRPr="00724900">
        <w:t>и</w:t>
      </w:r>
      <w:r w:rsidR="007A27AB" w:rsidRPr="00724900">
        <w:t>сследование перспектив применения ИЭП для взаимодействия хозяйствующих субъектов</w:t>
      </w:r>
      <w:r w:rsidRPr="00724900">
        <w:t>;</w:t>
      </w:r>
    </w:p>
    <w:p w14:paraId="2E0C95C0" w14:textId="77777777" w:rsidR="007A27AB" w:rsidRPr="00724900" w:rsidRDefault="00DC21EF" w:rsidP="00812826">
      <w:pPr>
        <w:pStyle w:val="a1"/>
      </w:pPr>
      <w:r w:rsidRPr="00724900">
        <w:t xml:space="preserve">исследование </w:t>
      </w:r>
      <w:r w:rsidR="007A27AB" w:rsidRPr="00724900">
        <w:t>перспектив применения ИЭП для предоставления негосударственных электронных сервисов, в том числе экономическ</w:t>
      </w:r>
      <w:r w:rsidRPr="00724900">
        <w:t xml:space="preserve">их аспектов </w:t>
      </w:r>
      <w:r w:rsidR="007A27AB" w:rsidRPr="00724900">
        <w:t>данно</w:t>
      </w:r>
      <w:r w:rsidRPr="00724900">
        <w:t xml:space="preserve">й категории </w:t>
      </w:r>
      <w:r w:rsidR="007A27AB" w:rsidRPr="00724900">
        <w:t>взаимодействи</w:t>
      </w:r>
      <w:r w:rsidRPr="00724900">
        <w:t>й</w:t>
      </w:r>
      <w:r w:rsidR="003D29C2" w:rsidRPr="00724900">
        <w:t>.</w:t>
      </w:r>
    </w:p>
    <w:p w14:paraId="2E9DDECB" w14:textId="77777777" w:rsidR="006E0355" w:rsidRPr="00724900" w:rsidRDefault="006E0355" w:rsidP="006E0355">
      <w:r w:rsidRPr="00724900">
        <w:t xml:space="preserve">Исследование перспектив предоставления государственных и негосударственных электронных услуг с использованием инфраструктуры электронного правительства Российской Федерации до 2020 г. будет проведено с учетом имеющегося опыта использования инфраструктуры электронного правительства, современного архитектурного подхода и менеджмента качества. </w:t>
      </w:r>
    </w:p>
    <w:p w14:paraId="7978E1B1" w14:textId="77777777" w:rsidR="006E0355" w:rsidRPr="00724900" w:rsidRDefault="006E0355" w:rsidP="00D85520">
      <w:pPr>
        <w:jc w:val="left"/>
        <w:rPr>
          <w:b/>
        </w:rPr>
      </w:pPr>
      <w:r w:rsidRPr="00724900">
        <w:rPr>
          <w:b/>
        </w:rPr>
        <w:t>Порядок выполнения работ</w:t>
      </w:r>
    </w:p>
    <w:p w14:paraId="2D773C3D" w14:textId="77777777" w:rsidR="006E0355" w:rsidRPr="00724900" w:rsidRDefault="006E0355" w:rsidP="006E0355">
      <w:r w:rsidRPr="00724900">
        <w:t>Работа будет проведена в следующем порядке:</w:t>
      </w:r>
    </w:p>
    <w:p w14:paraId="524EAA3B" w14:textId="77777777" w:rsidR="006E0355" w:rsidRPr="00724900" w:rsidRDefault="006E0355" w:rsidP="00C41BC6">
      <w:pPr>
        <w:pStyle w:val="a0"/>
        <w:numPr>
          <w:ilvl w:val="0"/>
          <w:numId w:val="41"/>
        </w:numPr>
        <w:tabs>
          <w:tab w:val="left" w:pos="1134"/>
        </w:tabs>
        <w:spacing w:before="0"/>
        <w:ind w:left="0" w:firstLine="709"/>
      </w:pPr>
      <w:r w:rsidRPr="00724900">
        <w:t>Исследование перспектив применения ИЭП для гражданско-правового взаимодействия заинтересованных сторон, включая:</w:t>
      </w:r>
    </w:p>
    <w:p w14:paraId="2EE56A82" w14:textId="77777777" w:rsidR="006E0355" w:rsidRPr="00724900" w:rsidRDefault="006E0355" w:rsidP="00DC4DA8">
      <w:pPr>
        <w:pStyle w:val="a1"/>
      </w:pPr>
      <w:r w:rsidRPr="00724900">
        <w:t>анализ складывающихся тенденций для формирования инерционного взгляда на перспективы применения ИЭП для гражданско-правового взаимодействия заинтересованных сторон;</w:t>
      </w:r>
    </w:p>
    <w:p w14:paraId="3233C53C" w14:textId="77777777" w:rsidR="006E0355" w:rsidRPr="00724900" w:rsidRDefault="006E0355" w:rsidP="00DC4DA8">
      <w:pPr>
        <w:pStyle w:val="a1"/>
      </w:pPr>
      <w:r w:rsidRPr="00724900">
        <w:t>анализ факторов, влияющих на изменение тенденций применения ИЭП для гражданско-правового взаимодействия заинтересованных сторон;</w:t>
      </w:r>
    </w:p>
    <w:p w14:paraId="072257A2" w14:textId="63540E54" w:rsidR="006E0355" w:rsidRPr="00724900" w:rsidRDefault="006E0355" w:rsidP="00DC4DA8">
      <w:pPr>
        <w:pStyle w:val="a1"/>
      </w:pPr>
      <w:proofErr w:type="gramStart"/>
      <w:r w:rsidRPr="00724900">
        <w:t>формирование перечня видов перспективных государственных и негосударственных электронных услуг, которые могли бы оказываться на базе ИЭП (например:</w:t>
      </w:r>
      <w:proofErr w:type="gramEnd"/>
      <w:r w:rsidRPr="00724900">
        <w:t xml:space="preserve"> </w:t>
      </w:r>
      <w:proofErr w:type="gramStart"/>
      <w:r w:rsidRPr="00724900">
        <w:t>Юридические и нотариальные услуги; Сервисы уведомления/доставки лекарств, особенно в части бесплатных рецептурных препаратов для отдельных категорий граждан; Услуги для домовладельцев, такие как мелкий бытовой ремонт, Услуги социального характера);</w:t>
      </w:r>
      <w:proofErr w:type="gramEnd"/>
    </w:p>
    <w:p w14:paraId="4B88843E" w14:textId="77777777" w:rsidR="006E0355" w:rsidRPr="00724900" w:rsidRDefault="006E0355" w:rsidP="00DC4DA8">
      <w:pPr>
        <w:pStyle w:val="a1"/>
      </w:pPr>
      <w:r w:rsidRPr="00724900">
        <w:t>проведение анализа нормативной базы и разработка предложений по ее совершенствованию в целях упрощения и унификации предоставления электронных услуг на базе ИЭП;</w:t>
      </w:r>
    </w:p>
    <w:p w14:paraId="4F4626AC" w14:textId="77777777" w:rsidR="006E0355" w:rsidRPr="00724900" w:rsidRDefault="006E0355" w:rsidP="00DC4DA8">
      <w:pPr>
        <w:pStyle w:val="a1"/>
      </w:pPr>
      <w:r w:rsidRPr="00724900">
        <w:t>исследование вопросов широкого применения различных средств аутентификации, юридически значимого применения электронной подписи, обеспечения информационной безопасности при оказании электронных услуг на базе ИЭП;</w:t>
      </w:r>
    </w:p>
    <w:p w14:paraId="514680C1" w14:textId="77777777" w:rsidR="006E0355" w:rsidRPr="00724900" w:rsidRDefault="006E0355" w:rsidP="00C41BC6">
      <w:pPr>
        <w:pStyle w:val="a0"/>
        <w:numPr>
          <w:ilvl w:val="0"/>
          <w:numId w:val="41"/>
        </w:numPr>
        <w:tabs>
          <w:tab w:val="left" w:pos="1134"/>
        </w:tabs>
        <w:spacing w:before="0"/>
        <w:ind w:left="0" w:firstLine="709"/>
      </w:pPr>
      <w:r w:rsidRPr="00724900">
        <w:t>Исследование перспектив применения ИЭП для взаимодействия хозяйствующих субъектов, включая:</w:t>
      </w:r>
    </w:p>
    <w:p w14:paraId="18C65803" w14:textId="77777777" w:rsidR="006E0355" w:rsidRPr="00724900" w:rsidRDefault="006E0355" w:rsidP="00DC4DA8">
      <w:pPr>
        <w:pStyle w:val="a1"/>
      </w:pPr>
      <w:bookmarkStart w:id="1" w:name="OLE_LINK6"/>
      <w:bookmarkStart w:id="2" w:name="OLE_LINK7"/>
      <w:bookmarkStart w:id="3" w:name="OLE_LINK8"/>
      <w:bookmarkStart w:id="4" w:name="OLE_LINK9"/>
      <w:bookmarkStart w:id="5" w:name="OLE_LINK10"/>
      <w:bookmarkStart w:id="6" w:name="OLE_LINK11"/>
      <w:r w:rsidRPr="00724900">
        <w:t>анализ складывающихся инерционных тенденций применения ИЭП для взаимодействия хозяйствующих субъектов;</w:t>
      </w:r>
    </w:p>
    <w:p w14:paraId="0C2B3426" w14:textId="77777777" w:rsidR="006E0355" w:rsidRPr="00724900" w:rsidRDefault="006E0355" w:rsidP="00DC4DA8">
      <w:pPr>
        <w:pStyle w:val="a1"/>
      </w:pPr>
      <w:r w:rsidRPr="00724900">
        <w:t>проведение и</w:t>
      </w:r>
      <w:bookmarkEnd w:id="1"/>
      <w:bookmarkEnd w:id="2"/>
      <w:bookmarkEnd w:id="3"/>
      <w:bookmarkEnd w:id="4"/>
      <w:bookmarkEnd w:id="5"/>
      <w:bookmarkEnd w:id="6"/>
      <w:r w:rsidRPr="00724900">
        <w:t>сследования заинтересованности хозяйствующих субъектов в предоставлении электронных услуг с использованием ИЭП, оценка емкости рынка и его инвестиционной привлекательности;</w:t>
      </w:r>
    </w:p>
    <w:p w14:paraId="707C4D19" w14:textId="77777777" w:rsidR="006E0355" w:rsidRPr="00724900" w:rsidRDefault="006E0355" w:rsidP="00DC4DA8">
      <w:pPr>
        <w:pStyle w:val="a1"/>
      </w:pPr>
      <w:r w:rsidRPr="00724900">
        <w:t>проведение исследования возможных средств и методов организации предоставления и приостановки доступа хозяйствующих субъектов к ИЭП;</w:t>
      </w:r>
    </w:p>
    <w:p w14:paraId="6BA6BA3B" w14:textId="77777777" w:rsidR="006E0355" w:rsidRPr="00724900" w:rsidRDefault="006E0355" w:rsidP="00DC4DA8">
      <w:pPr>
        <w:pStyle w:val="a1"/>
      </w:pPr>
      <w:r w:rsidRPr="00724900">
        <w:t xml:space="preserve">проведение исследования возможных средств предоставления с использованием ИЭП информации о деловой и профессиональной репутации поставщика электронных </w:t>
      </w:r>
      <w:proofErr w:type="gramStart"/>
      <w:r w:rsidRPr="00724900">
        <w:t>услуг</w:t>
      </w:r>
      <w:proofErr w:type="gramEnd"/>
      <w:r w:rsidRPr="00724900">
        <w:t xml:space="preserve"> как на основании отзывов потребителей, так и на основании аттестаций, отзывов и заключений профессиональных союзов, ассоциаций, СРО.</w:t>
      </w:r>
    </w:p>
    <w:p w14:paraId="764356E7" w14:textId="77777777" w:rsidR="006E0355" w:rsidRPr="00724900" w:rsidRDefault="006E0355" w:rsidP="00DC4DA8">
      <w:pPr>
        <w:pStyle w:val="a1"/>
      </w:pPr>
      <w:r w:rsidRPr="00724900">
        <w:t xml:space="preserve">проведение исследования перспектив развертывания сети </w:t>
      </w:r>
      <w:proofErr w:type="gramStart"/>
      <w:r w:rsidRPr="00724900">
        <w:t>колл-центров</w:t>
      </w:r>
      <w:proofErr w:type="gramEnd"/>
      <w:r w:rsidRPr="00724900">
        <w:t xml:space="preserve"> и/или других форм неэлектронного взаимодействия ИЭП с потребителями электронных услуг с реализацией принципа единого интерфейса к ИЭП. </w:t>
      </w:r>
    </w:p>
    <w:p w14:paraId="1069C44C" w14:textId="77777777" w:rsidR="006E0355" w:rsidRPr="00724900" w:rsidRDefault="006E0355" w:rsidP="00C41BC6">
      <w:pPr>
        <w:pStyle w:val="a0"/>
        <w:numPr>
          <w:ilvl w:val="0"/>
          <w:numId w:val="41"/>
        </w:numPr>
        <w:tabs>
          <w:tab w:val="left" w:pos="1134"/>
        </w:tabs>
        <w:ind w:left="0" w:firstLine="709"/>
      </w:pPr>
      <w:r w:rsidRPr="00724900">
        <w:t>Исследование перспектив применения ИЭП для предоставления негосударственных электронных сервисов, в том числе экономических аспектов данной категории взаимодействий, включая:</w:t>
      </w:r>
    </w:p>
    <w:p w14:paraId="449C4C22" w14:textId="77777777" w:rsidR="006E0355" w:rsidRPr="00724900" w:rsidRDefault="006E0355" w:rsidP="00DC4DA8">
      <w:pPr>
        <w:pStyle w:val="a1"/>
      </w:pPr>
      <w:bookmarkStart w:id="7" w:name="OLE_LINK3"/>
      <w:bookmarkStart w:id="8" w:name="OLE_LINK4"/>
      <w:bookmarkStart w:id="9" w:name="OLE_LINK5"/>
      <w:r w:rsidRPr="00724900">
        <w:t>анализ складывающихся тенденций применения ИЭП для предоставления негосударственных электронных сервисов;</w:t>
      </w:r>
    </w:p>
    <w:p w14:paraId="3B219ADB" w14:textId="77777777" w:rsidR="006E0355" w:rsidRPr="00724900" w:rsidRDefault="006E0355" w:rsidP="00DC4DA8">
      <w:pPr>
        <w:pStyle w:val="a1"/>
      </w:pPr>
      <w:r w:rsidRPr="00724900">
        <w:t>проведение исследования перспективных</w:t>
      </w:r>
      <w:bookmarkEnd w:id="7"/>
      <w:bookmarkEnd w:id="8"/>
      <w:bookmarkEnd w:id="9"/>
      <w:r w:rsidRPr="00724900">
        <w:t xml:space="preserve"> схем экономического взаимодействия при оказании негосударственных электронных сервисов;</w:t>
      </w:r>
    </w:p>
    <w:p w14:paraId="133E899F" w14:textId="77777777" w:rsidR="006E0355" w:rsidRPr="00724900" w:rsidRDefault="006E0355" w:rsidP="00DC4DA8">
      <w:pPr>
        <w:pStyle w:val="a1"/>
      </w:pPr>
      <w:r w:rsidRPr="00724900">
        <w:t>проведение исследования перспективных средств электронных платежей, совместимых с ИЭП.</w:t>
      </w:r>
    </w:p>
    <w:p w14:paraId="613245DE" w14:textId="77777777" w:rsidR="006E0355" w:rsidRPr="00724900" w:rsidRDefault="006E0355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60AF3CD3" w14:textId="77777777" w:rsidR="006E0355" w:rsidRPr="00724900" w:rsidRDefault="006E0355" w:rsidP="006E0355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методов анализа и проектирования архитектуры обобщенных предприятий в составе методологии GERAM и стандартов в области «Архитектура предприятия», менеджмента качества, рефлексивного управления, анализа иерархий, маркетингового исследования потребностей динамически сегментированного рынка, проектного управления, сетевых экспертиз, реинжиниринга, бережливого производства, облачных вычислений и открытых данных, бизнес-аналитики. </w:t>
      </w:r>
      <w:proofErr w:type="gramEnd"/>
    </w:p>
    <w:p w14:paraId="3DBD4910" w14:textId="77777777" w:rsidR="006E0355" w:rsidRPr="00724900" w:rsidRDefault="006E0355" w:rsidP="006E0355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В результате проведения анализа внешних и внутренних факторов, влияющих на </w:t>
      </w:r>
      <w:r w:rsidRPr="00724900">
        <w:t>перспективы предоставления государственных и негосударственных электронных услуг с использованием инфраструктуры электронного правительства</w:t>
      </w:r>
      <w:r w:rsidRPr="00724900">
        <w:rPr>
          <w:rFonts w:cs="Times New Roman"/>
          <w:szCs w:val="28"/>
        </w:rPr>
        <w:t xml:space="preserve">, и в рамках требований Технического задания будут определены критериев, которые позволят определять приоритеты и систематизировать решение отдельных проблем по данному направлению исследования, что обеспечит в перспективе постоянный рост качества </w:t>
      </w:r>
      <w:r w:rsidRPr="00724900">
        <w:t xml:space="preserve">предоставления </w:t>
      </w:r>
      <w:r w:rsidRPr="00724900">
        <w:rPr>
          <w:rFonts w:cs="Times New Roman"/>
          <w:szCs w:val="28"/>
        </w:rPr>
        <w:t>государственных и негосударственных электронных услуг с использованием инфраструктуры</w:t>
      </w:r>
      <w:proofErr w:type="gramEnd"/>
      <w:r w:rsidRPr="00724900">
        <w:rPr>
          <w:rFonts w:cs="Times New Roman"/>
          <w:szCs w:val="28"/>
        </w:rPr>
        <w:t xml:space="preserve"> электронного правительства.</w:t>
      </w:r>
    </w:p>
    <w:p w14:paraId="21A8BF8F" w14:textId="77777777" w:rsidR="006E0355" w:rsidRPr="00724900" w:rsidRDefault="006E0355" w:rsidP="006E0355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В работе будут использованы также авторские методы и средства по проведению оценки качества научно-исследовательских работ и услуг. Основные положения авторских методов опубликованы в серии статей и монографий (например, Ракитов А.И., Райков А.Н., Ковчуго Е.А. Наука, образование, инновации: стратегическое управление. </w:t>
      </w:r>
      <w:proofErr w:type="gramStart"/>
      <w:r w:rsidRPr="00724900">
        <w:rPr>
          <w:rFonts w:cs="Times New Roman"/>
          <w:szCs w:val="28"/>
        </w:rPr>
        <w:t>–М</w:t>
      </w:r>
      <w:proofErr w:type="gramEnd"/>
      <w:r w:rsidRPr="00724900">
        <w:rPr>
          <w:rFonts w:cs="Times New Roman"/>
          <w:szCs w:val="28"/>
        </w:rPr>
        <w:t xml:space="preserve">.: Наука, 2007. – 228 с.; Коргин Н.А., Новиков Д.А., Райков А.Н. Сетевая экспертиза. 2-е изд. / Под ред. чл.-к. РАН Д.А. Новикова, проф. А.Н. Райкова. – М.: Эгвес, 2011. – 166 с.; Райков А.Н. Когнитивное программирование // Экономические стратегии. – 2014. Т.16. № 4, - С. 108 – 113; Райков А.Н., Изгалина Л.А. Государственно-частное партнерство для роста качества государственных услуг //Управление мегаполисом. 2010. № 1. - </w:t>
      </w:r>
      <w:proofErr w:type="gramStart"/>
      <w:r w:rsidRPr="00724900">
        <w:rPr>
          <w:rFonts w:cs="Times New Roman"/>
          <w:szCs w:val="28"/>
        </w:rPr>
        <w:t>С. 7 – 17).</w:t>
      </w:r>
      <w:proofErr w:type="gramEnd"/>
    </w:p>
    <w:p w14:paraId="61C99522" w14:textId="77777777" w:rsidR="006E0355" w:rsidRPr="00724900" w:rsidRDefault="006E0355" w:rsidP="00D85520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0D6B1E6F" w14:textId="77777777" w:rsidR="006E0355" w:rsidRPr="00724900" w:rsidRDefault="006E0355" w:rsidP="006E0355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617B3D12" w14:textId="77777777" w:rsidR="006E0355" w:rsidRPr="00724900" w:rsidRDefault="006E0355" w:rsidP="006E0355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4FE2D6F2" w14:textId="77777777" w:rsidR="006E0355" w:rsidRPr="00724900" w:rsidRDefault="006E0355" w:rsidP="006E0355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4C5CE1F9" w14:textId="77777777" w:rsidR="006E0355" w:rsidRPr="00724900" w:rsidRDefault="006E0355" w:rsidP="006E0355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2255E20E" w14:textId="77777777" w:rsidR="006E0355" w:rsidRPr="00724900" w:rsidRDefault="006E0355" w:rsidP="006E0355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53CDE955" w14:textId="77777777" w:rsidR="006E0355" w:rsidRPr="00724900" w:rsidRDefault="006E0355" w:rsidP="006E0355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1D7D4F34" w14:textId="77777777" w:rsidR="006E0355" w:rsidRPr="00724900" w:rsidRDefault="006E0355" w:rsidP="006E0355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1BB7C430" w14:textId="6B5431E3" w:rsidR="00AD1FA3" w:rsidRPr="00724900" w:rsidRDefault="006E0355" w:rsidP="006E0355">
      <w:pPr>
        <w:ind w:firstLine="567"/>
      </w:pPr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AD1FA3" w:rsidRPr="00724900">
        <w:t>.</w:t>
      </w:r>
    </w:p>
    <w:p w14:paraId="33D9C1F0" w14:textId="77777777" w:rsidR="007A27AB" w:rsidRPr="00724900" w:rsidRDefault="007A27AB" w:rsidP="00B11DAC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>Исследование перспектив совместного использования государственными органами и организациями</w:t>
      </w:r>
      <w:r w:rsidR="00DC21EF" w:rsidRPr="00724900">
        <w:rPr>
          <w:b w:val="0"/>
        </w:rPr>
        <w:t xml:space="preserve"> сервисов инфраструктуры электронного правительства Российской Федерации до 2020 г.:</w:t>
      </w:r>
    </w:p>
    <w:p w14:paraId="43F1F033" w14:textId="77777777" w:rsidR="007A27AB" w:rsidRPr="00724900" w:rsidRDefault="00DC21EF" w:rsidP="00812826">
      <w:pPr>
        <w:pStyle w:val="a1"/>
      </w:pPr>
      <w:r w:rsidRPr="00724900">
        <w:t>о</w:t>
      </w:r>
      <w:r w:rsidR="007A27AB" w:rsidRPr="00724900">
        <w:t xml:space="preserve">пределение централизованных сервисов ИЭП </w:t>
      </w:r>
      <w:r w:rsidRPr="00724900">
        <w:t xml:space="preserve">для </w:t>
      </w:r>
      <w:r w:rsidR="007A27AB" w:rsidRPr="00724900">
        <w:t>обязательного использования государственными органами и организациями</w:t>
      </w:r>
      <w:r w:rsidRPr="00724900">
        <w:t>;</w:t>
      </w:r>
    </w:p>
    <w:p w14:paraId="3398B077" w14:textId="77777777" w:rsidR="007A27AB" w:rsidRPr="00724900" w:rsidRDefault="00DC21EF" w:rsidP="00812826">
      <w:pPr>
        <w:pStyle w:val="a1"/>
      </w:pPr>
      <w:r w:rsidRPr="00724900">
        <w:t>о</w:t>
      </w:r>
      <w:r w:rsidR="007A27AB" w:rsidRPr="00724900">
        <w:t>пределение</w:t>
      </w:r>
      <w:r w:rsidR="00797E14" w:rsidRPr="00724900">
        <w:t xml:space="preserve"> </w:t>
      </w:r>
      <w:r w:rsidR="007A27AB" w:rsidRPr="00724900">
        <w:t xml:space="preserve">централизованных сервисов ИЭП </w:t>
      </w:r>
      <w:r w:rsidRPr="00724900">
        <w:t xml:space="preserve">для </w:t>
      </w:r>
      <w:r w:rsidR="007A27AB" w:rsidRPr="00724900">
        <w:t>добровольного использования государственными органами и организациями</w:t>
      </w:r>
      <w:r w:rsidRPr="00724900">
        <w:t>;</w:t>
      </w:r>
    </w:p>
    <w:p w14:paraId="03B69A34" w14:textId="77777777" w:rsidR="007A27AB" w:rsidRPr="00724900" w:rsidRDefault="00DC21EF" w:rsidP="00812826">
      <w:pPr>
        <w:pStyle w:val="a1"/>
      </w:pPr>
      <w:r w:rsidRPr="00724900">
        <w:t>и</w:t>
      </w:r>
      <w:r w:rsidR="007A27AB" w:rsidRPr="00724900">
        <w:t>сследование перспектив предоставления централизованных государственных сервисов ИЭП для государственных органов и организаций на возмездной основе</w:t>
      </w:r>
      <w:r w:rsidR="00DF5841" w:rsidRPr="00724900">
        <w:t>;</w:t>
      </w:r>
    </w:p>
    <w:p w14:paraId="0F466F9F" w14:textId="77777777" w:rsidR="007A27AB" w:rsidRPr="00724900" w:rsidRDefault="00DF5841" w:rsidP="00812826">
      <w:pPr>
        <w:pStyle w:val="a1"/>
      </w:pPr>
      <w:r w:rsidRPr="00724900">
        <w:t xml:space="preserve">исследование перспектив предоставления сервисов ИЭП на основе технологий облачных вычислений, в том числе определение </w:t>
      </w:r>
      <w:r w:rsidR="007A27AB" w:rsidRPr="00724900">
        <w:t>функционального назначения</w:t>
      </w:r>
      <w:r w:rsidRPr="00724900">
        <w:t xml:space="preserve">, принципов использования и правового статуса </w:t>
      </w:r>
      <w:r w:rsidR="007A27AB" w:rsidRPr="00724900">
        <w:t>государственной облачной инфраструктуры</w:t>
      </w:r>
      <w:r w:rsidRPr="00724900">
        <w:t>.</w:t>
      </w:r>
    </w:p>
    <w:p w14:paraId="13D7B308" w14:textId="77777777" w:rsidR="00B11DAC" w:rsidRPr="00724900" w:rsidRDefault="00B11DAC" w:rsidP="00B11DAC">
      <w:pPr>
        <w:jc w:val="left"/>
        <w:rPr>
          <w:b/>
        </w:rPr>
      </w:pPr>
      <w:r w:rsidRPr="00724900">
        <w:rPr>
          <w:b/>
        </w:rPr>
        <w:t>Порядок выполнения работ</w:t>
      </w:r>
    </w:p>
    <w:p w14:paraId="54FBF95F" w14:textId="77777777" w:rsidR="00B11DAC" w:rsidRPr="00724900" w:rsidRDefault="00B11DAC" w:rsidP="00B11DAC">
      <w:pPr>
        <w:ind w:firstLine="708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При проведении исследования определения теоретической и практической возможности совместного использования сервисов ИЭП, условий и вариантов для организации такого использования сервисов.</w:t>
      </w:r>
    </w:p>
    <w:p w14:paraId="619A8594" w14:textId="77777777" w:rsidR="00B11DAC" w:rsidRPr="00724900" w:rsidRDefault="00B11DAC" w:rsidP="00DC4DA8">
      <w:pPr>
        <w:rPr>
          <w:b/>
        </w:rPr>
      </w:pPr>
      <w:r w:rsidRPr="00724900">
        <w:rPr>
          <w:b/>
        </w:rPr>
        <w:t>Краткая характеристика текущего варианта реализации ИЭП с точки зрения совместно используемых сервисов</w:t>
      </w:r>
    </w:p>
    <w:p w14:paraId="00037754" w14:textId="77777777" w:rsidR="00B11DAC" w:rsidRPr="00724900" w:rsidRDefault="00B11DAC" w:rsidP="00B11DAC">
      <w:pPr>
        <w:spacing w:before="0" w:after="0"/>
        <w:ind w:firstLine="708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Будет рассмотрена текущая ситуация с организацией повторного использования сервисов ЭП, в том числе будут рассмотрены возможности повторного использования отдельных сервисов ЭП, а также проблемы, связанные с повторным использованием сервисов.</w:t>
      </w:r>
    </w:p>
    <w:p w14:paraId="20058EF6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Будет рассмотрена процессная, процедурная и технологическая зависимость сервисов ИЭП, причины нежелания крупных субъектов взаимодействия разделять ресурсы и использовать сторонние сервисы в связи с их «хрупкостью», невозможностью контролировать изменения и адаптировать сервисы для своих нужд (в том числе для поддержки специфической ведомственной нормативно-правовой базы).</w:t>
      </w:r>
    </w:p>
    <w:p w14:paraId="104A24C0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Другие затруднения совместного использования сервисов, в том числе высокий технологический порог входа и технический долг в части обеспечения возможностей повторного использования сервисов.</w:t>
      </w:r>
    </w:p>
    <w:p w14:paraId="07708F97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Будут рассмотрены моменты предоставления средств и инструментов для повторного использования, корректной и полной документации, адекватных по срокам и качеству консультаций по возможности совместно использования сервисов.</w:t>
      </w:r>
    </w:p>
    <w:p w14:paraId="576748F8" w14:textId="77777777" w:rsidR="00B11DAC" w:rsidRPr="00724900" w:rsidRDefault="00B11DAC" w:rsidP="00DC4DA8">
      <w:pPr>
        <w:rPr>
          <w:b/>
        </w:rPr>
      </w:pPr>
      <w:r w:rsidRPr="00724900">
        <w:rPr>
          <w:b/>
        </w:rPr>
        <w:t xml:space="preserve">Основные цели создания совместно используемых сервисов </w:t>
      </w:r>
    </w:p>
    <w:p w14:paraId="30672C1F" w14:textId="77777777" w:rsidR="00B11DAC" w:rsidRPr="00724900" w:rsidRDefault="00B11DAC" w:rsidP="00B11DAC">
      <w:pPr>
        <w:spacing w:before="0" w:after="0"/>
        <w:ind w:firstLine="708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Будут рассмотрены основные цели создания совместно используемых сервисов, в том числе:</w:t>
      </w:r>
    </w:p>
    <w:p w14:paraId="01147124" w14:textId="77777777" w:rsidR="00B11DAC" w:rsidRPr="00724900" w:rsidRDefault="00B11DAC" w:rsidP="00DC4DA8">
      <w:r w:rsidRPr="00724900">
        <w:t>Повышение качества и оперативности информации ЭП;</w:t>
      </w:r>
    </w:p>
    <w:p w14:paraId="08451752" w14:textId="77777777" w:rsidR="00B11DAC" w:rsidRPr="00724900" w:rsidRDefault="00B11DAC" w:rsidP="00DC4DA8">
      <w:r w:rsidRPr="00724900">
        <w:t>Сокращение объема работ на стороне ОГВ связанных с обеспечением взаимодействия в рамках оказания государственных услуг и исполнения государственных функций;</w:t>
      </w:r>
    </w:p>
    <w:p w14:paraId="5D9C62D4" w14:textId="77777777" w:rsidR="00B11DAC" w:rsidRPr="00724900" w:rsidRDefault="00B11DAC" w:rsidP="00DC4DA8">
      <w:r w:rsidRPr="00724900">
        <w:t>Глобальная оптимизация затрат ОГВ на ИКТ;</w:t>
      </w:r>
    </w:p>
    <w:p w14:paraId="538853A4" w14:textId="77777777" w:rsidR="00B11DAC" w:rsidRPr="00724900" w:rsidRDefault="00B11DAC" w:rsidP="00DC4DA8">
      <w:r w:rsidRPr="00724900">
        <w:t>Другие цели.</w:t>
      </w:r>
    </w:p>
    <w:p w14:paraId="2F7E2FAC" w14:textId="77777777" w:rsidR="00B11DAC" w:rsidRPr="00724900" w:rsidRDefault="00B11DAC" w:rsidP="00DC4DA8">
      <w:pPr>
        <w:rPr>
          <w:b/>
        </w:rPr>
      </w:pPr>
      <w:r w:rsidRPr="00724900">
        <w:rPr>
          <w:b/>
        </w:rPr>
        <w:t>Ценность совместно используемых сервисов</w:t>
      </w:r>
    </w:p>
    <w:p w14:paraId="16F7A551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Будут предложены подходы по формированию ценности совместно используемых сервисов ЭП, в том числе:</w:t>
      </w:r>
    </w:p>
    <w:p w14:paraId="358DC102" w14:textId="77777777" w:rsidR="00B11DAC" w:rsidRPr="00724900" w:rsidRDefault="00B11DAC" w:rsidP="00DC4DA8">
      <w:pPr>
        <w:pStyle w:val="a1"/>
      </w:pPr>
      <w:r w:rsidRPr="00724900">
        <w:t>Сокращение объема работ и капиталовложений на инфраструктуру обеспечения взаимодействия с ЭП при оказании государственных услуг и исполнения государственных функций;</w:t>
      </w:r>
    </w:p>
    <w:p w14:paraId="1A32467E" w14:textId="77777777" w:rsidR="00B11DAC" w:rsidRPr="00724900" w:rsidRDefault="00B11DAC" w:rsidP="00DC4DA8">
      <w:pPr>
        <w:pStyle w:val="a1"/>
      </w:pPr>
      <w:r w:rsidRPr="00724900">
        <w:t>Обеспечение юридической значимости информации (при хранении документов, выдаче результатов оказания услуг, архивировании и журналировании фактов оказания услуг, нотификации потребителей и проч.);</w:t>
      </w:r>
    </w:p>
    <w:p w14:paraId="15C6FE4F" w14:textId="77777777" w:rsidR="00B11DAC" w:rsidRPr="00724900" w:rsidRDefault="00B11DAC" w:rsidP="00DC4DA8">
      <w:pPr>
        <w:pStyle w:val="a1"/>
      </w:pPr>
      <w:r w:rsidRPr="00724900">
        <w:t>Использование законодательно и нормативно утвержденных средств и методов обработки критически важной и чувствительной информации граждан, ведомств и проч.;</w:t>
      </w:r>
    </w:p>
    <w:p w14:paraId="0E16C876" w14:textId="77777777" w:rsidR="00B11DAC" w:rsidRPr="00724900" w:rsidRDefault="00B11DAC" w:rsidP="00DC4DA8">
      <w:pPr>
        <w:pStyle w:val="a1"/>
      </w:pPr>
      <w:r w:rsidRPr="00724900">
        <w:t>Использование доверенных данных и сокращение затрат на собственное получение, ведение и управление данными, не принадлежащими ОГВ или другому субъекту взаимодействия;</w:t>
      </w:r>
    </w:p>
    <w:p w14:paraId="1B150D58" w14:textId="77777777" w:rsidR="00B11DAC" w:rsidRPr="00724900" w:rsidRDefault="00B11DAC" w:rsidP="00DC4DA8">
      <w:pPr>
        <w:pStyle w:val="a1"/>
      </w:pPr>
      <w:r w:rsidRPr="00724900">
        <w:t>Упрощение согласования и выделения бюджетных средств на использование сервисов ЭП и на разработку собственных систем, использующих сервисы ЭП;</w:t>
      </w:r>
    </w:p>
    <w:p w14:paraId="11AD9E79" w14:textId="77777777" w:rsidR="00B11DAC" w:rsidRPr="00724900" w:rsidRDefault="00B11DAC" w:rsidP="00DC4DA8">
      <w:pPr>
        <w:pStyle w:val="a1"/>
      </w:pPr>
      <w:r w:rsidRPr="00724900">
        <w:t>Другие ценности совместного использования.</w:t>
      </w:r>
    </w:p>
    <w:p w14:paraId="781FB76D" w14:textId="77777777" w:rsidR="00B11DAC" w:rsidRPr="00724900" w:rsidRDefault="00B11DAC" w:rsidP="00DC4DA8">
      <w:pPr>
        <w:rPr>
          <w:b/>
        </w:rPr>
      </w:pPr>
      <w:r w:rsidRPr="00724900">
        <w:rPr>
          <w:b/>
        </w:rPr>
        <w:t xml:space="preserve">Возможности совместного использования уже существующих сервисов ИЭП </w:t>
      </w:r>
    </w:p>
    <w:p w14:paraId="73CCCF4C" w14:textId="77777777" w:rsidR="00B11DAC" w:rsidRPr="00724900" w:rsidRDefault="00B11DAC" w:rsidP="00DC4DA8">
      <w:r w:rsidRPr="00724900">
        <w:t>Дополнительно, для уже существующих в рамках ИЭП сервисов, подразумевающих совместное использование, будет проведена оценка вариантов и возможностей совместного использования уже существующих сервисов, в том числе:</w:t>
      </w:r>
    </w:p>
    <w:p w14:paraId="13399CCF" w14:textId="77777777" w:rsidR="00B11DAC" w:rsidRPr="00724900" w:rsidRDefault="00B11DAC" w:rsidP="00DC4DA8">
      <w:pPr>
        <w:pStyle w:val="a1"/>
      </w:pPr>
      <w:r w:rsidRPr="00724900">
        <w:t>СМЭВ;</w:t>
      </w:r>
    </w:p>
    <w:p w14:paraId="244170F7" w14:textId="77777777" w:rsidR="00B11DAC" w:rsidRPr="00724900" w:rsidRDefault="00B11DAC" w:rsidP="00DC4DA8">
      <w:pPr>
        <w:pStyle w:val="a1"/>
      </w:pPr>
      <w:r w:rsidRPr="00724900">
        <w:t>ЕПГУ;</w:t>
      </w:r>
    </w:p>
    <w:p w14:paraId="7D977D4E" w14:textId="77777777" w:rsidR="00B11DAC" w:rsidRPr="00724900" w:rsidRDefault="00B11DAC" w:rsidP="00DC4DA8">
      <w:pPr>
        <w:pStyle w:val="a1"/>
      </w:pPr>
      <w:r w:rsidRPr="00724900">
        <w:t>РПГУ;</w:t>
      </w:r>
    </w:p>
    <w:p w14:paraId="37AF27C7" w14:textId="77777777" w:rsidR="00B11DAC" w:rsidRPr="00724900" w:rsidRDefault="00B11DAC" w:rsidP="00DC4DA8">
      <w:pPr>
        <w:pStyle w:val="a1"/>
      </w:pPr>
      <w:r w:rsidRPr="00724900">
        <w:t>ЕСИА;</w:t>
      </w:r>
    </w:p>
    <w:p w14:paraId="5595BC4F" w14:textId="77777777" w:rsidR="00B11DAC" w:rsidRPr="00724900" w:rsidRDefault="00B11DAC" w:rsidP="00DC4DA8">
      <w:pPr>
        <w:pStyle w:val="a1"/>
      </w:pPr>
      <w:r w:rsidRPr="00724900">
        <w:t>ИС НСИ;</w:t>
      </w:r>
    </w:p>
    <w:p w14:paraId="6C65F352" w14:textId="77777777" w:rsidR="00B11DAC" w:rsidRPr="00724900" w:rsidRDefault="00B11DAC" w:rsidP="00DC4DA8">
      <w:pPr>
        <w:pStyle w:val="a1"/>
      </w:pPr>
      <w:r w:rsidRPr="00724900">
        <w:t>ИС ГУЦ;</w:t>
      </w:r>
    </w:p>
    <w:p w14:paraId="1E347BB7" w14:textId="77777777" w:rsidR="00B11DAC" w:rsidRPr="00724900" w:rsidRDefault="00B11DAC" w:rsidP="00DC4DA8">
      <w:pPr>
        <w:pStyle w:val="a1"/>
      </w:pPr>
      <w:r w:rsidRPr="00724900">
        <w:t>ИПШ;</w:t>
      </w:r>
    </w:p>
    <w:p w14:paraId="5E7AD6BF" w14:textId="77777777" w:rsidR="00B11DAC" w:rsidRPr="00724900" w:rsidRDefault="00B11DAC" w:rsidP="00DC4DA8">
      <w:pPr>
        <w:pStyle w:val="a1"/>
      </w:pPr>
      <w:r w:rsidRPr="00724900">
        <w:t>Другие сервисы ИЭП, подразумевающие возможность совместного использования.</w:t>
      </w:r>
    </w:p>
    <w:p w14:paraId="2D71F0DE" w14:textId="77777777" w:rsidR="00B11DAC" w:rsidRPr="00724900" w:rsidRDefault="00B11DAC" w:rsidP="00DC4DA8">
      <w:pPr>
        <w:rPr>
          <w:b/>
        </w:rPr>
      </w:pPr>
      <w:r w:rsidRPr="00724900">
        <w:rPr>
          <w:b/>
        </w:rPr>
        <w:t>Анализ проблем совместного использования существующих сервисов ЭП</w:t>
      </w:r>
    </w:p>
    <w:p w14:paraId="0732437A" w14:textId="77777777" w:rsidR="00B11DAC" w:rsidRPr="00724900" w:rsidRDefault="00B11DAC" w:rsidP="00B11DAC">
      <w:pPr>
        <w:spacing w:before="0" w:after="0"/>
        <w:ind w:firstLine="708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Будут рассмотрены основные проблемы совместного использования сервисов ЭП, в том числе:</w:t>
      </w:r>
    </w:p>
    <w:p w14:paraId="2E535618" w14:textId="77777777" w:rsidR="00B11DAC" w:rsidRPr="00724900" w:rsidRDefault="00B11DAC" w:rsidP="00DC4DA8">
      <w:pPr>
        <w:pStyle w:val="a1"/>
      </w:pPr>
      <w:r w:rsidRPr="00724900">
        <w:t>Высокий технологический и организационный порог входа;</w:t>
      </w:r>
    </w:p>
    <w:p w14:paraId="4E1AA817" w14:textId="77777777" w:rsidR="00B11DAC" w:rsidRPr="00724900" w:rsidRDefault="00B11DAC" w:rsidP="00DC4DA8">
      <w:pPr>
        <w:pStyle w:val="a1"/>
      </w:pPr>
      <w:r w:rsidRPr="00724900">
        <w:t>Сложности в адаптации сервисов ИЭП под собственные нужды;</w:t>
      </w:r>
    </w:p>
    <w:p w14:paraId="6FAF5E3B" w14:textId="77777777" w:rsidR="00B11DAC" w:rsidRPr="00724900" w:rsidRDefault="00B11DAC" w:rsidP="00DC4DA8">
      <w:pPr>
        <w:pStyle w:val="a1"/>
      </w:pPr>
      <w:r w:rsidRPr="00724900">
        <w:t>Технические и технологические ограничения и условия использования;</w:t>
      </w:r>
    </w:p>
    <w:p w14:paraId="35BF0282" w14:textId="77777777" w:rsidR="00B11DAC" w:rsidRPr="00724900" w:rsidRDefault="00B11DAC" w:rsidP="00DC4DA8">
      <w:pPr>
        <w:pStyle w:val="a1"/>
      </w:pPr>
      <w:r w:rsidRPr="00724900">
        <w:t>Нормативно-правовые ограничения использования сервисов ИЭП.</w:t>
      </w:r>
    </w:p>
    <w:p w14:paraId="7588EBBF" w14:textId="39EDC478" w:rsidR="00B11DAC" w:rsidRPr="00724900" w:rsidRDefault="00DC4DA8" w:rsidP="00DC4DA8">
      <w:pPr>
        <w:rPr>
          <w:b/>
        </w:rPr>
      </w:pPr>
      <w:r w:rsidRPr="00724900">
        <w:rPr>
          <w:b/>
        </w:rPr>
        <w:t>Рекомендации</w:t>
      </w:r>
      <w:r w:rsidR="00B11DAC" w:rsidRPr="00724900">
        <w:rPr>
          <w:b/>
        </w:rPr>
        <w:t xml:space="preserve"> по организации совместного использования сервисов ЭП</w:t>
      </w:r>
    </w:p>
    <w:p w14:paraId="20C8E51E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В данном разделе будут приведены основные рекомендации по составу и структуре совместно используемых сервисов, а также по основным вариантам использования таких сервисов.</w:t>
      </w:r>
    </w:p>
    <w:p w14:paraId="560A6492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В числе основных рекомендаций предполагается рассмотреть:</w:t>
      </w:r>
    </w:p>
    <w:p w14:paraId="67C1297A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Переход к предоставлению платформенных технологических сервисов и хорошо определенных </w:t>
      </w:r>
      <w:proofErr w:type="gramStart"/>
      <w:r w:rsidRPr="00724900">
        <w:rPr>
          <w:rFonts w:cs="Times New Roman"/>
          <w:szCs w:val="28"/>
        </w:rPr>
        <w:t>бизнес-сервисов</w:t>
      </w:r>
      <w:proofErr w:type="gramEnd"/>
      <w:r w:rsidRPr="00724900">
        <w:rPr>
          <w:rFonts w:cs="Times New Roman"/>
          <w:szCs w:val="28"/>
        </w:rPr>
        <w:t xml:space="preserve"> с заранее оговоренным и гарантированным уровнем качества, надежности и безопасности;</w:t>
      </w:r>
    </w:p>
    <w:p w14:paraId="7861117F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Обеспечение четкой классификации сервисов по возможности совместного использования с точки зрения надежности, безопасности и доверенности субъекта подключения.</w:t>
      </w:r>
    </w:p>
    <w:p w14:paraId="3EE92FB8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Реализация сервисов бизнес уровня (подобные сервисы должны быть направлены в сторону владельцев информации – граждан, ведомств и проч.):</w:t>
      </w:r>
    </w:p>
    <w:p w14:paraId="12D885FB" w14:textId="77777777" w:rsidR="00B11DAC" w:rsidRPr="00724900" w:rsidRDefault="00B11DAC" w:rsidP="00DC4DA8">
      <w:pPr>
        <w:pStyle w:val="a1"/>
      </w:pPr>
      <w:r w:rsidRPr="00724900">
        <w:t>Сервисы справочной и общей информации (юридически значимые справочники);</w:t>
      </w:r>
    </w:p>
    <w:p w14:paraId="1798A363" w14:textId="77777777" w:rsidR="00B11DAC" w:rsidRPr="00724900" w:rsidRDefault="00B11DAC" w:rsidP="00DC4DA8">
      <w:pPr>
        <w:pStyle w:val="a1"/>
      </w:pPr>
      <w:r w:rsidRPr="00724900">
        <w:t>Сервисы идентификационной информации (идентификационные данные и их подтверждение);</w:t>
      </w:r>
    </w:p>
    <w:p w14:paraId="55C0BF17" w14:textId="77777777" w:rsidR="00B11DAC" w:rsidRPr="00724900" w:rsidRDefault="00B11DAC" w:rsidP="00DC4DA8">
      <w:pPr>
        <w:pStyle w:val="a1"/>
      </w:pPr>
      <w:r w:rsidRPr="00724900">
        <w:t>Сервисы геоинформации (адресная информация, данные геопозиционирования);</w:t>
      </w:r>
    </w:p>
    <w:p w14:paraId="5E6FC30D" w14:textId="77777777" w:rsidR="00B11DAC" w:rsidRPr="00724900" w:rsidRDefault="00B11DAC" w:rsidP="00DC4DA8">
      <w:pPr>
        <w:pStyle w:val="a1"/>
      </w:pPr>
      <w:r w:rsidRPr="00724900">
        <w:t>Сервисы персонального хранения информации (потребители услуг должны иметь возможность самостоятельно передавать свою информацию для одноразового ввода);</w:t>
      </w:r>
    </w:p>
    <w:p w14:paraId="009AA092" w14:textId="77777777" w:rsidR="00B11DAC" w:rsidRPr="00724900" w:rsidRDefault="00B11DAC" w:rsidP="00DC4DA8">
      <w:pPr>
        <w:pStyle w:val="a1"/>
      </w:pPr>
      <w:r w:rsidRPr="00724900">
        <w:t>Сервисы обратной связи;</w:t>
      </w:r>
    </w:p>
    <w:p w14:paraId="470EA228" w14:textId="77777777" w:rsidR="00B11DAC" w:rsidRPr="00724900" w:rsidRDefault="00B11DAC" w:rsidP="00DC4DA8">
      <w:pPr>
        <w:pStyle w:val="a1"/>
      </w:pPr>
      <w:r w:rsidRPr="00724900">
        <w:t>Сервисы интеллектуальной навигации и информирования;</w:t>
      </w:r>
    </w:p>
    <w:p w14:paraId="176FBD50" w14:textId="77777777" w:rsidR="00B11DAC" w:rsidRPr="00724900" w:rsidRDefault="00B11DAC" w:rsidP="00B11DAC">
      <w:pPr>
        <w:spacing w:before="0" w:after="0"/>
        <w:ind w:firstLine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Реализация сервисов уровня процессов:</w:t>
      </w:r>
    </w:p>
    <w:p w14:paraId="34BE70C4" w14:textId="77777777" w:rsidR="00B11DAC" w:rsidRPr="00724900" w:rsidRDefault="00B11DAC" w:rsidP="00DC4DA8">
      <w:pPr>
        <w:pStyle w:val="a1"/>
      </w:pPr>
      <w:r w:rsidRPr="00724900">
        <w:t>Сервисы идентификации;</w:t>
      </w:r>
    </w:p>
    <w:p w14:paraId="08F8ECB8" w14:textId="77777777" w:rsidR="00B11DAC" w:rsidRPr="00724900" w:rsidRDefault="00B11DAC" w:rsidP="00DC4DA8">
      <w:pPr>
        <w:pStyle w:val="a1"/>
      </w:pPr>
      <w:r w:rsidRPr="00724900">
        <w:t>Сервисы обмена сообщениями;</w:t>
      </w:r>
    </w:p>
    <w:p w14:paraId="509DF655" w14:textId="77777777" w:rsidR="00B11DAC" w:rsidRPr="00724900" w:rsidRDefault="00B11DAC" w:rsidP="00DC4DA8">
      <w:pPr>
        <w:pStyle w:val="a1"/>
      </w:pPr>
      <w:r w:rsidRPr="00724900">
        <w:t>Сервисы обмена документами;</w:t>
      </w:r>
    </w:p>
    <w:p w14:paraId="56FFEA27" w14:textId="77777777" w:rsidR="00B11DAC" w:rsidRPr="00724900" w:rsidRDefault="00B11DAC" w:rsidP="00DC4DA8">
      <w:pPr>
        <w:pStyle w:val="a1"/>
      </w:pPr>
      <w:r w:rsidRPr="00724900">
        <w:t>Процессные движки;</w:t>
      </w:r>
    </w:p>
    <w:p w14:paraId="32C6BAC0" w14:textId="77777777" w:rsidR="00B11DAC" w:rsidRPr="00724900" w:rsidRDefault="00B11DAC" w:rsidP="00DC4DA8">
      <w:pPr>
        <w:pStyle w:val="a1"/>
      </w:pPr>
      <w:r w:rsidRPr="00724900">
        <w:t>Сервисы шифрования / подтверждения юридической значимости;</w:t>
      </w:r>
    </w:p>
    <w:p w14:paraId="0CF736C3" w14:textId="77777777" w:rsidR="00B11DAC" w:rsidRPr="00724900" w:rsidRDefault="00B11DAC" w:rsidP="00DC4DA8">
      <w:pPr>
        <w:pStyle w:val="a1"/>
      </w:pPr>
      <w:r w:rsidRPr="00724900">
        <w:t>Сервисы нотификации;</w:t>
      </w:r>
    </w:p>
    <w:p w14:paraId="02FC969C" w14:textId="77777777" w:rsidR="00B11DAC" w:rsidRPr="00724900" w:rsidRDefault="00B11DAC" w:rsidP="00DC4DA8">
      <w:pPr>
        <w:pStyle w:val="a1"/>
      </w:pPr>
      <w:r w:rsidRPr="00724900">
        <w:t>Платежные сервисы;</w:t>
      </w:r>
    </w:p>
    <w:p w14:paraId="0CC5C98C" w14:textId="77777777" w:rsidR="00B11DAC" w:rsidRPr="00724900" w:rsidRDefault="00B11DAC" w:rsidP="00B11DAC">
      <w:pPr>
        <w:spacing w:before="0" w:after="0"/>
        <w:ind w:firstLine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Реализация технологических сервисов:</w:t>
      </w:r>
    </w:p>
    <w:p w14:paraId="1AD1AF71" w14:textId="77777777" w:rsidR="00B11DAC" w:rsidRPr="00724900" w:rsidRDefault="00B11DAC" w:rsidP="00DC4DA8">
      <w:pPr>
        <w:pStyle w:val="a1"/>
      </w:pPr>
      <w:r w:rsidRPr="00724900">
        <w:t>Сервисы совместной разработки;</w:t>
      </w:r>
    </w:p>
    <w:p w14:paraId="794442A3" w14:textId="77777777" w:rsidR="00B11DAC" w:rsidRPr="00724900" w:rsidRDefault="00B11DAC" w:rsidP="00DC4DA8">
      <w:pPr>
        <w:pStyle w:val="a1"/>
      </w:pPr>
      <w:r w:rsidRPr="00724900">
        <w:t>Сервисы анализа;</w:t>
      </w:r>
    </w:p>
    <w:p w14:paraId="4ABD5715" w14:textId="77777777" w:rsidR="00B11DAC" w:rsidRPr="00724900" w:rsidRDefault="00B11DAC" w:rsidP="00DC4DA8">
      <w:pPr>
        <w:pStyle w:val="a1"/>
      </w:pPr>
      <w:r w:rsidRPr="00724900">
        <w:t>Сервисы доступа к большим объемам данных;</w:t>
      </w:r>
    </w:p>
    <w:p w14:paraId="5CC2A1CF" w14:textId="77777777" w:rsidR="00B11DAC" w:rsidRPr="00724900" w:rsidRDefault="00B11DAC" w:rsidP="00DC4DA8">
      <w:pPr>
        <w:pStyle w:val="a1"/>
      </w:pPr>
      <w:r w:rsidRPr="00724900">
        <w:t>Сервисы хранения;</w:t>
      </w:r>
    </w:p>
    <w:p w14:paraId="31C67298" w14:textId="77777777" w:rsidR="00B11DAC" w:rsidRPr="00724900" w:rsidRDefault="00B11DAC" w:rsidP="00DC4DA8">
      <w:pPr>
        <w:pStyle w:val="a1"/>
      </w:pPr>
      <w:r w:rsidRPr="00724900">
        <w:t>Сервисы предоставления транспортной инфраструктуры;</w:t>
      </w:r>
    </w:p>
    <w:p w14:paraId="2526F661" w14:textId="77777777" w:rsidR="00B11DAC" w:rsidRPr="00724900" w:rsidRDefault="00B11DAC" w:rsidP="00DC4DA8">
      <w:pPr>
        <w:pStyle w:val="a1"/>
      </w:pPr>
      <w:r w:rsidRPr="00724900">
        <w:t>Сервисы предоставления вычислительной инфраструктуры;</w:t>
      </w:r>
    </w:p>
    <w:p w14:paraId="62C6B3D0" w14:textId="77777777" w:rsidR="00B11DAC" w:rsidRPr="00724900" w:rsidRDefault="00B11DAC" w:rsidP="00DC4DA8">
      <w:pPr>
        <w:pStyle w:val="a1"/>
      </w:pPr>
      <w:r w:rsidRPr="00724900">
        <w:t>Сервисы обеспечения ИБ.</w:t>
      </w:r>
    </w:p>
    <w:p w14:paraId="7BED24D3" w14:textId="77777777" w:rsidR="00B11DAC" w:rsidRPr="00724900" w:rsidRDefault="00B11DAC" w:rsidP="00B11DAC">
      <w:pPr>
        <w:ind w:firstLine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Варианты использования сервисов различного уровня:</w:t>
      </w:r>
    </w:p>
    <w:p w14:paraId="53AAB2EE" w14:textId="77777777" w:rsidR="00B11DAC" w:rsidRPr="00724900" w:rsidRDefault="00B11DAC" w:rsidP="00DC4DA8">
      <w:pPr>
        <w:pStyle w:val="a1"/>
      </w:pPr>
      <w:r w:rsidRPr="00724900">
        <w:t>Вариант открытой платформы сервисов (публичных облачных сервисов в составе ИЭП);</w:t>
      </w:r>
    </w:p>
    <w:p w14:paraId="569F2D1A" w14:textId="77777777" w:rsidR="00B11DAC" w:rsidRPr="00724900" w:rsidRDefault="00B11DAC" w:rsidP="00DC4DA8">
      <w:pPr>
        <w:pStyle w:val="a1"/>
      </w:pPr>
      <w:r w:rsidRPr="00724900">
        <w:t>Вариант гибридной платформы сервисов (публичных и приватных, т.е. используемых только доверенными субъектами ЭП облачных сервисов);</w:t>
      </w:r>
    </w:p>
    <w:p w14:paraId="339213B7" w14:textId="77777777" w:rsidR="00B11DAC" w:rsidRPr="00724900" w:rsidRDefault="00B11DAC" w:rsidP="00DC4DA8">
      <w:pPr>
        <w:pStyle w:val="a1"/>
      </w:pPr>
      <w:r w:rsidRPr="00724900">
        <w:t>Вариант приватной платформы сервисов (использование сервисов только доверенными субъектами ЭП);</w:t>
      </w:r>
    </w:p>
    <w:p w14:paraId="060B2216" w14:textId="77777777" w:rsidR="00B11DAC" w:rsidRPr="00724900" w:rsidRDefault="00B11DAC" w:rsidP="00DC4DA8">
      <w:pPr>
        <w:pStyle w:val="a1"/>
      </w:pPr>
      <w:proofErr w:type="gramStart"/>
      <w:r w:rsidRPr="00724900">
        <w:t>Вариант преобразования сервисов и интеграции точка-точка (для существующих систем разрабатываются интерфейсы и сценарии использования, разрабатывается некоторое количество новых сервисов и открывается API для их использования.</w:t>
      </w:r>
      <w:proofErr w:type="gramEnd"/>
      <w:r w:rsidRPr="00724900">
        <w:t xml:space="preserve"> Использование ограничено существующими возможностями </w:t>
      </w:r>
      <w:proofErr w:type="gramStart"/>
      <w:r w:rsidRPr="00724900">
        <w:t>систем</w:t>
      </w:r>
      <w:proofErr w:type="gramEnd"/>
      <w:r w:rsidRPr="00724900">
        <w:t xml:space="preserve"> как по функционалу, так и по данным);</w:t>
      </w:r>
    </w:p>
    <w:p w14:paraId="742747DB" w14:textId="77777777" w:rsidR="00B11DAC" w:rsidRPr="00724900" w:rsidRDefault="00B11DAC" w:rsidP="00B11DAC">
      <w:pPr>
        <w:ind w:firstLine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Обеспечение для совместно используемых сервисов:</w:t>
      </w:r>
    </w:p>
    <w:p w14:paraId="21FCA0A9" w14:textId="77777777" w:rsidR="00B11DAC" w:rsidRPr="00724900" w:rsidRDefault="00B11DAC" w:rsidP="00DC4DA8">
      <w:pPr>
        <w:pStyle w:val="a1"/>
      </w:pPr>
      <w:r w:rsidRPr="00724900">
        <w:t>Переход ОГВ и других субъектов ЭП на возможности самообслуживания в рамках сервисов ЭП;</w:t>
      </w:r>
    </w:p>
    <w:p w14:paraId="73AC2FDC" w14:textId="77777777" w:rsidR="00B11DAC" w:rsidRPr="00724900" w:rsidRDefault="00B11DAC" w:rsidP="00DC4DA8">
      <w:pPr>
        <w:pStyle w:val="a1"/>
      </w:pPr>
      <w:r w:rsidRPr="00724900">
        <w:t>Обеспечение технологической открытости платформы для потребителей;</w:t>
      </w:r>
    </w:p>
    <w:p w14:paraId="2FB4FB2A" w14:textId="77777777" w:rsidR="00B11DAC" w:rsidRPr="00724900" w:rsidRDefault="00B11DAC" w:rsidP="00DC4DA8">
      <w:pPr>
        <w:pStyle w:val="a1"/>
      </w:pPr>
      <w:r w:rsidRPr="00724900">
        <w:t>Разработку сервисов согласно системной архитектуре ЭП до 2020 года;</w:t>
      </w:r>
    </w:p>
    <w:p w14:paraId="4D1457FE" w14:textId="77777777" w:rsidR="00B11DAC" w:rsidRPr="00724900" w:rsidRDefault="00B11DAC" w:rsidP="00DC4DA8">
      <w:pPr>
        <w:pStyle w:val="a1"/>
      </w:pPr>
      <w:r w:rsidRPr="00724900">
        <w:t>Обеспечение должного уровня информационной поддержки (спецификации, FAQ, примеры кода, тестовые площадки, телефонная поддержка и проч.);</w:t>
      </w:r>
    </w:p>
    <w:p w14:paraId="20808E08" w14:textId="77777777" w:rsidR="00B11DAC" w:rsidRPr="00724900" w:rsidRDefault="00B11DAC" w:rsidP="00DC4DA8">
      <w:pPr>
        <w:pStyle w:val="a1"/>
      </w:pPr>
      <w:r w:rsidRPr="00724900">
        <w:t>Обеспечение плотной интеграции ИЭП и НОП (или создание функционального аналога НОП) при условии реорганизации НОП;</w:t>
      </w:r>
    </w:p>
    <w:p w14:paraId="7ED58BD0" w14:textId="77777777" w:rsidR="00B11DAC" w:rsidRPr="00724900" w:rsidRDefault="00B11DAC" w:rsidP="00DC4DA8">
      <w:pPr>
        <w:pStyle w:val="a1"/>
      </w:pPr>
      <w:r w:rsidRPr="00724900">
        <w:t>Оптимизацию и демонополизацию (в максимально возможном объеме) процесса подключения к инфраструктуре ИЭП и использования сервисов ЭП.</w:t>
      </w:r>
    </w:p>
    <w:p w14:paraId="7C0EC54B" w14:textId="77777777" w:rsidR="00B11DAC" w:rsidRPr="00724900" w:rsidRDefault="00B11DAC" w:rsidP="0081282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5DB3C348" w14:textId="77777777" w:rsidR="00B11DAC" w:rsidRPr="00724900" w:rsidRDefault="00B11DAC" w:rsidP="00B11DAC">
      <w:pPr>
        <w:rPr>
          <w:rFonts w:eastAsia="Calibri" w:cs="Times New Roman"/>
        </w:rPr>
      </w:pPr>
      <w:proofErr w:type="gramStart"/>
      <w:r w:rsidRPr="00724900">
        <w:rPr>
          <w:rFonts w:eastAsia="Calibri" w:cs="Times New Roman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методов анализа и проектирования архитектуры обобщенных предприятий в составе методологии TOGAF и </w:t>
      </w:r>
      <w:r w:rsidRPr="00724900">
        <w:rPr>
          <w:rFonts w:eastAsia="Calibri" w:cs="Times New Roman"/>
          <w:lang w:val="en-US"/>
        </w:rPr>
        <w:t>FEAF</w:t>
      </w:r>
      <w:r w:rsidRPr="00724900">
        <w:rPr>
          <w:rFonts w:eastAsia="Calibri" w:cs="Times New Roman"/>
        </w:rPr>
        <w:t xml:space="preserve"> и стандартов в области «Архитектура предприятия», менеджмента качества, анализа иерархий, маркетингового исследования потребностей рынка, проектного управления, облачных вычислений и открытых данных, бизнес-аналитики, анализа рисков.</w:t>
      </w:r>
      <w:proofErr w:type="gramEnd"/>
    </w:p>
    <w:p w14:paraId="545796DE" w14:textId="77777777" w:rsidR="00B11DAC" w:rsidRPr="00724900" w:rsidRDefault="00B11DAC" w:rsidP="00B11DAC">
      <w:pPr>
        <w:rPr>
          <w:rFonts w:eastAsia="Calibri" w:cs="Times New Roman"/>
        </w:rPr>
      </w:pPr>
      <w:proofErr w:type="gramStart"/>
      <w:r w:rsidRPr="00724900">
        <w:rPr>
          <w:rFonts w:eastAsia="Calibri" w:cs="Times New Roman"/>
        </w:rPr>
        <w:t>В результате проведения стратегического анализа внешних и внутренних факторов, влияющих на текущую реализацию, состояние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</w:t>
      </w:r>
      <w:proofErr w:type="gramEnd"/>
      <w:r w:rsidRPr="00724900">
        <w:rPr>
          <w:rFonts w:eastAsia="Calibri" w:cs="Times New Roman"/>
        </w:rPr>
        <w:t xml:space="preserve"> целей НИР.</w:t>
      </w:r>
    </w:p>
    <w:p w14:paraId="3F43AA33" w14:textId="77777777" w:rsidR="00B11DAC" w:rsidRPr="00724900" w:rsidRDefault="00B11DAC" w:rsidP="00B11DAC">
      <w:pPr>
        <w:rPr>
          <w:rFonts w:eastAsia="Calibri" w:cs="Times New Roman"/>
        </w:rPr>
      </w:pPr>
      <w:proofErr w:type="gramStart"/>
      <w:r w:rsidRPr="00724900">
        <w:rPr>
          <w:rFonts w:eastAsia="Calibri" w:cs="Times New Roman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современные методы и средства по проведению исследований в области архитектуры предприятий и системной архитектуры.</w:t>
      </w:r>
      <w:proofErr w:type="gramEnd"/>
      <w:r w:rsidRPr="00724900">
        <w:rPr>
          <w:rFonts w:eastAsia="Calibri" w:cs="Times New Roman"/>
        </w:rPr>
        <w:t xml:space="preserve"> Основные положения данных методов опубликованы </w:t>
      </w:r>
      <w:proofErr w:type="gramStart"/>
      <w:r w:rsidRPr="00724900">
        <w:rPr>
          <w:rFonts w:eastAsia="Calibri" w:cs="Times New Roman"/>
        </w:rPr>
        <w:t>в</w:t>
      </w:r>
      <w:proofErr w:type="gramEnd"/>
      <w:r w:rsidRPr="00724900">
        <w:rPr>
          <w:rFonts w:eastAsia="Calibri" w:cs="Times New Roman"/>
        </w:rPr>
        <w:t xml:space="preserve">: </w:t>
      </w:r>
    </w:p>
    <w:p w14:paraId="21E5416B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>Stephen</w:t>
      </w:r>
      <w:r w:rsidRPr="00F96E29">
        <w:t xml:space="preserve"> </w:t>
      </w:r>
      <w:r w:rsidRPr="00724900">
        <w:rPr>
          <w:lang w:val="en-US"/>
        </w:rPr>
        <w:t>Marley</w:t>
      </w:r>
      <w:r w:rsidRPr="00F96E29">
        <w:t xml:space="preserve"> (2003). "</w:t>
      </w:r>
      <w:r w:rsidRPr="00724900">
        <w:rPr>
          <w:lang w:val="en-US"/>
        </w:rPr>
        <w:t>Architectural</w:t>
      </w:r>
      <w:r w:rsidRPr="00F96E29">
        <w:t xml:space="preserve"> </w:t>
      </w:r>
      <w:r w:rsidRPr="00724900">
        <w:rPr>
          <w:lang w:val="en-US"/>
        </w:rPr>
        <w:t>Framework</w:t>
      </w:r>
      <w:r w:rsidRPr="00F96E29">
        <w:t xml:space="preserve">," </w:t>
      </w:r>
      <w:r w:rsidRPr="00724900">
        <w:rPr>
          <w:lang w:val="en-US"/>
        </w:rPr>
        <w:t>at</w:t>
      </w:r>
      <w:r w:rsidRPr="00F96E29">
        <w:t xml:space="preserve"> </w:t>
      </w:r>
      <w:r w:rsidRPr="00724900">
        <w:rPr>
          <w:lang w:val="en-US"/>
        </w:rPr>
        <w:t>aiwg</w:t>
      </w:r>
      <w:r w:rsidRPr="00F96E29">
        <w:t>.</w:t>
      </w:r>
      <w:r w:rsidRPr="00724900">
        <w:rPr>
          <w:lang w:val="en-US"/>
        </w:rPr>
        <w:t>gsfc</w:t>
      </w:r>
      <w:r w:rsidRPr="00F96E29">
        <w:t>.</w:t>
      </w:r>
      <w:r w:rsidRPr="00724900">
        <w:rPr>
          <w:lang w:val="en-US"/>
        </w:rPr>
        <w:t>nasa</w:t>
      </w:r>
      <w:r w:rsidRPr="00F96E29">
        <w:t>.</w:t>
      </w:r>
      <w:r w:rsidRPr="00724900">
        <w:rPr>
          <w:lang w:val="en-US"/>
        </w:rPr>
        <w:t>gov</w:t>
      </w:r>
      <w:r w:rsidRPr="00F96E29">
        <w:t xml:space="preserve">, </w:t>
      </w:r>
      <w:r w:rsidRPr="00724900">
        <w:rPr>
          <w:lang w:val="en-US"/>
        </w:rPr>
        <w:t>NASA</w:t>
      </w:r>
      <w:r w:rsidRPr="00F96E29">
        <w:t xml:space="preserve"> /</w:t>
      </w:r>
      <w:r w:rsidRPr="00724900">
        <w:rPr>
          <w:lang w:val="en-US"/>
        </w:rPr>
        <w:t>SCI</w:t>
      </w:r>
      <w:r w:rsidRPr="00F96E29">
        <w:t xml:space="preserve">. </w:t>
      </w:r>
      <w:proofErr w:type="gramStart"/>
      <w:r w:rsidRPr="00724900">
        <w:rPr>
          <w:lang w:val="en-US"/>
        </w:rPr>
        <w:t>Retrieved 10 Dec 2008 (</w:t>
      </w:r>
      <w:hyperlink r:id="rId23" w:history="1">
        <w:r w:rsidRPr="00724900">
          <w:rPr>
            <w:rStyle w:val="af3"/>
            <w:lang w:val="en-US"/>
          </w:rPr>
          <w:t>webarchive.org</w:t>
        </w:r>
      </w:hyperlink>
      <w:r w:rsidRPr="00724900">
        <w:rPr>
          <w:lang w:val="en-US"/>
        </w:rPr>
        <w:t>).</w:t>
      </w:r>
      <w:proofErr w:type="gramEnd"/>
    </w:p>
    <w:p w14:paraId="730B6602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 xml:space="preserve">Eric E. Otenyo, </w:t>
      </w:r>
      <w:hyperlink r:id="rId24" w:history="1">
        <w:r w:rsidRPr="00724900">
          <w:rPr>
            <w:rStyle w:val="af3"/>
            <w:lang w:val="en-US"/>
          </w:rPr>
          <w:t>Nancy S. Lind</w:t>
        </w:r>
      </w:hyperlink>
      <w:r w:rsidRPr="00724900">
        <w:rPr>
          <w:lang w:val="en-US"/>
        </w:rPr>
        <w:t>, e-Government: The Use of Information and Communication Technologies in Administration, 2011</w:t>
      </w:r>
    </w:p>
    <w:p w14:paraId="17554727" w14:textId="77777777" w:rsidR="00B11DAC" w:rsidRPr="00724900" w:rsidRDefault="00F96E29" w:rsidP="00B11DAC">
      <w:pPr>
        <w:rPr>
          <w:lang w:val="en-US"/>
        </w:rPr>
      </w:pPr>
      <w:hyperlink r:id="rId25" w:history="1">
        <w:r w:rsidR="00B11DAC" w:rsidRPr="00724900">
          <w:rPr>
            <w:rStyle w:val="af3"/>
            <w:lang w:val="en-US"/>
          </w:rPr>
          <w:t>Aroon Manoharan</w:t>
        </w:r>
      </w:hyperlink>
      <w:r w:rsidR="00B11DAC" w:rsidRPr="00724900">
        <w:rPr>
          <w:lang w:val="en-US"/>
        </w:rPr>
        <w:t>, E-Government and Websites: A Public Solutions Handbook, 2014</w:t>
      </w:r>
    </w:p>
    <w:p w14:paraId="3D97505A" w14:textId="77777777" w:rsidR="00B11DAC" w:rsidRPr="00724900" w:rsidRDefault="00F96E29" w:rsidP="00B11DAC">
      <w:pPr>
        <w:rPr>
          <w:lang w:val="en-US"/>
        </w:rPr>
      </w:pPr>
      <w:hyperlink r:id="rId26" w:history="1">
        <w:r w:rsidR="00B11DAC" w:rsidRPr="00724900">
          <w:rPr>
            <w:rStyle w:val="af3"/>
            <w:lang w:val="en-US"/>
          </w:rPr>
          <w:t>Vincent Homburg</w:t>
        </w:r>
      </w:hyperlink>
      <w:r w:rsidR="00B11DAC" w:rsidRPr="00724900">
        <w:rPr>
          <w:lang w:val="en-US"/>
        </w:rPr>
        <w:t>, Understanding E-Government: Information Systems in Public Administration, 2008</w:t>
      </w:r>
    </w:p>
    <w:p w14:paraId="70F25479" w14:textId="77777777" w:rsidR="00B11DAC" w:rsidRPr="00724900" w:rsidRDefault="00F96E29" w:rsidP="00B11DAC">
      <w:pPr>
        <w:rPr>
          <w:lang w:val="en-US"/>
        </w:rPr>
      </w:pPr>
      <w:hyperlink r:id="rId27" w:history="1">
        <w:r w:rsidR="00B11DAC" w:rsidRPr="00724900">
          <w:rPr>
            <w:rStyle w:val="af3"/>
            <w:lang w:val="en-US"/>
          </w:rPr>
          <w:t>G. David Garson</w:t>
        </w:r>
      </w:hyperlink>
      <w:r w:rsidR="00B11DAC" w:rsidRPr="00724900">
        <w:rPr>
          <w:lang w:val="en-US"/>
        </w:rPr>
        <w:t>, Public Information Technology and E-Governance: Managing the Virtual State, 2006</w:t>
      </w:r>
    </w:p>
    <w:p w14:paraId="1B9FA69D" w14:textId="77777777" w:rsidR="00B11DAC" w:rsidRPr="00724900" w:rsidRDefault="00F96E29" w:rsidP="00B11DAC">
      <w:pPr>
        <w:rPr>
          <w:lang w:val="en-US"/>
        </w:rPr>
      </w:pPr>
      <w:hyperlink r:id="rId28" w:history="1">
        <w:r w:rsidR="00B11DAC" w:rsidRPr="00724900">
          <w:rPr>
            <w:rStyle w:val="af3"/>
            <w:lang w:val="en-US"/>
          </w:rPr>
          <w:t>Daniel Lathrop</w:t>
        </w:r>
      </w:hyperlink>
      <w:r w:rsidR="00B11DAC" w:rsidRPr="00724900">
        <w:rPr>
          <w:lang w:val="en-US"/>
        </w:rPr>
        <w:t>, </w:t>
      </w:r>
      <w:hyperlink r:id="rId29" w:history="1">
        <w:r w:rsidR="00B11DAC" w:rsidRPr="00724900">
          <w:rPr>
            <w:rStyle w:val="af3"/>
            <w:lang w:val="en-US"/>
          </w:rPr>
          <w:t>Laurel Ruma</w:t>
        </w:r>
      </w:hyperlink>
      <w:r w:rsidR="00B11DAC" w:rsidRPr="00724900">
        <w:rPr>
          <w:lang w:val="en-US"/>
        </w:rPr>
        <w:t>, Open Government: Collaboration, Transparency, and Participation in Practice, 2010</w:t>
      </w:r>
    </w:p>
    <w:p w14:paraId="56C783DD" w14:textId="77777777" w:rsidR="00B11DAC" w:rsidRPr="00724900" w:rsidRDefault="00F96E29" w:rsidP="00B11DAC">
      <w:pPr>
        <w:rPr>
          <w:lang w:val="en-US"/>
        </w:rPr>
      </w:pPr>
      <w:hyperlink r:id="rId30" w:history="1">
        <w:r w:rsidR="00B11DAC" w:rsidRPr="00724900">
          <w:rPr>
            <w:rStyle w:val="af3"/>
            <w:lang w:val="en-US"/>
          </w:rPr>
          <w:t>Joshua Tauberer</w:t>
        </w:r>
      </w:hyperlink>
      <w:r w:rsidR="00B11DAC" w:rsidRPr="00724900">
        <w:rPr>
          <w:lang w:val="en-US"/>
        </w:rPr>
        <w:t>, Open Government Data: Second Edition, 2014</w:t>
      </w:r>
    </w:p>
    <w:p w14:paraId="3F1AA348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>Dirk Draheim, Gerald Weber eds. (2007) Trends in Enterprise Application Architecture: 2nd International Conference, TEAA 2006, Berlin, Germany, November 29 - Dezember 1, 2006, Revised Selected Papers. p. 260</w:t>
      </w:r>
    </w:p>
    <w:p w14:paraId="7BF6CD81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 xml:space="preserve">Garry Doherty, </w:t>
      </w:r>
      <w:proofErr w:type="gramStart"/>
      <w:r w:rsidRPr="00724900">
        <w:rPr>
          <w:lang w:val="en-US"/>
        </w:rPr>
        <w:t>The</w:t>
      </w:r>
      <w:proofErr w:type="gramEnd"/>
      <w:r w:rsidRPr="00724900">
        <w:rPr>
          <w:lang w:val="en-US"/>
        </w:rPr>
        <w:t xml:space="preserve"> Open Group (2011) "</w:t>
      </w:r>
      <w:hyperlink r:id="rId31" w:history="1">
        <w:r w:rsidRPr="00724900">
          <w:rPr>
            <w:rStyle w:val="af3"/>
            <w:lang w:val="en-US"/>
          </w:rPr>
          <w:t>TOGAF Trademark Success</w:t>
        </w:r>
      </w:hyperlink>
      <w:r w:rsidRPr="00724900">
        <w:rPr>
          <w:lang w:val="en-US"/>
        </w:rPr>
        <w:t xml:space="preserve">". </w:t>
      </w:r>
      <w:proofErr w:type="gramStart"/>
      <w:r w:rsidRPr="00724900">
        <w:rPr>
          <w:lang w:val="en-US"/>
        </w:rPr>
        <w:t>on</w:t>
      </w:r>
      <w:proofErr w:type="gramEnd"/>
      <w:r w:rsidRPr="00724900">
        <w:rPr>
          <w:lang w:val="en-US"/>
        </w:rPr>
        <w:t> blog.opengroup.org. 8 February 2011</w:t>
      </w:r>
    </w:p>
    <w:p w14:paraId="4636D196" w14:textId="77777777" w:rsidR="00B11DAC" w:rsidRPr="00724900" w:rsidRDefault="00F96E29" w:rsidP="00B11DAC">
      <w:pPr>
        <w:rPr>
          <w:lang w:val="en-US"/>
        </w:rPr>
      </w:pPr>
      <w:hyperlink r:id="rId32" w:history="1">
        <w:r w:rsidR="00B11DAC" w:rsidRPr="00724900">
          <w:rPr>
            <w:rStyle w:val="af3"/>
            <w:lang w:val="en-US"/>
          </w:rPr>
          <w:t>TOGAF Introduction</w:t>
        </w:r>
      </w:hyperlink>
      <w:r w:rsidR="00B11DAC" w:rsidRPr="00724900">
        <w:rPr>
          <w:lang w:val="en-US"/>
        </w:rPr>
        <w:t> </w:t>
      </w:r>
      <w:proofErr w:type="gramStart"/>
      <w:r w:rsidR="00B11DAC" w:rsidRPr="00724900">
        <w:rPr>
          <w:lang w:val="en-US"/>
        </w:rPr>
        <w:t>The</w:t>
      </w:r>
      <w:proofErr w:type="gramEnd"/>
      <w:r w:rsidR="00B11DAC" w:rsidRPr="00724900">
        <w:rPr>
          <w:lang w:val="en-US"/>
        </w:rPr>
        <w:t xml:space="preserve"> Open Group Architecture Framework, 2009.</w:t>
      </w:r>
    </w:p>
    <w:p w14:paraId="40134DEB" w14:textId="77777777" w:rsidR="00B11DAC" w:rsidRPr="00724900" w:rsidRDefault="00B11DAC" w:rsidP="00B11DAC">
      <w:pPr>
        <w:rPr>
          <w:lang w:val="en-US"/>
        </w:rPr>
      </w:pPr>
      <w:proofErr w:type="gramStart"/>
      <w:r w:rsidRPr="00724900">
        <w:rPr>
          <w:lang w:val="en-US"/>
        </w:rPr>
        <w:t>Department of Defense (1996).</w:t>
      </w:r>
      <w:proofErr w:type="gramEnd"/>
      <w:r w:rsidRPr="00724900">
        <w:rPr>
          <w:lang w:val="en-US"/>
        </w:rPr>
        <w:t> </w:t>
      </w:r>
      <w:proofErr w:type="gramStart"/>
      <w:r w:rsidRPr="00724900">
        <w:rPr>
          <w:lang w:val="en-US"/>
        </w:rPr>
        <w:t>Technical Architecture Framework for Information Management.</w:t>
      </w:r>
      <w:proofErr w:type="gramEnd"/>
      <w:r w:rsidRPr="00724900">
        <w:rPr>
          <w:lang w:val="en-US"/>
        </w:rPr>
        <w:t xml:space="preserve"> </w:t>
      </w:r>
      <w:proofErr w:type="gramStart"/>
      <w:r w:rsidRPr="00724900">
        <w:rPr>
          <w:lang w:val="en-US"/>
        </w:rPr>
        <w:t>Vol. 4.</w:t>
      </w:r>
      <w:proofErr w:type="gramEnd"/>
      <w:r w:rsidRPr="00724900">
        <w:rPr>
          <w:lang w:val="en-US"/>
        </w:rPr>
        <w:t xml:space="preserve"> April 1996</w:t>
      </w:r>
    </w:p>
    <w:p w14:paraId="3FA115D3" w14:textId="77777777" w:rsidR="00B11DAC" w:rsidRPr="00724900" w:rsidRDefault="00F96E29" w:rsidP="00B11DAC">
      <w:pPr>
        <w:rPr>
          <w:lang w:val="en-US"/>
        </w:rPr>
      </w:pPr>
      <w:hyperlink r:id="rId33" w:tooltip="Marc Lankhorst" w:history="1">
        <w:r w:rsidR="00B11DAC" w:rsidRPr="00724900">
          <w:rPr>
            <w:rStyle w:val="af3"/>
            <w:lang w:val="en-US"/>
          </w:rPr>
          <w:t>Marc Lankhorst</w:t>
        </w:r>
      </w:hyperlink>
      <w:r w:rsidR="00B11DAC" w:rsidRPr="00724900">
        <w:rPr>
          <w:lang w:val="en-US"/>
        </w:rPr>
        <w:t> (2013) Enterprise Architecture at Work: Modelling, Communication and Analysis p. 23</w:t>
      </w:r>
    </w:p>
    <w:p w14:paraId="21CF173F" w14:textId="77777777" w:rsidR="00B11DAC" w:rsidRPr="00724900" w:rsidRDefault="00F96E29" w:rsidP="00B11DAC">
      <w:pPr>
        <w:rPr>
          <w:lang w:val="en-US"/>
        </w:rPr>
      </w:pPr>
      <w:hyperlink r:id="rId34" w:tooltip="Jaap Schekkerman" w:history="1">
        <w:proofErr w:type="gramStart"/>
        <w:r w:rsidR="00B11DAC" w:rsidRPr="00724900">
          <w:rPr>
            <w:rStyle w:val="af3"/>
            <w:lang w:val="en-US"/>
          </w:rPr>
          <w:t>Jaap Schekkerman</w:t>
        </w:r>
      </w:hyperlink>
      <w:r w:rsidR="00B11DAC" w:rsidRPr="00724900">
        <w:rPr>
          <w:lang w:val="en-US"/>
        </w:rPr>
        <w:t> (2003) How to Survive in the Jungle of Enterprise Architecture.</w:t>
      </w:r>
      <w:proofErr w:type="gramEnd"/>
      <w:r w:rsidR="00B11DAC" w:rsidRPr="00724900">
        <w:rPr>
          <w:lang w:val="en-US"/>
        </w:rPr>
        <w:t xml:space="preserve"> p. 119</w:t>
      </w:r>
    </w:p>
    <w:p w14:paraId="20BB8C54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 xml:space="preserve">Tom van Sante, Hans Van Den Bent (2007) Togaf the Open Group Architectural Framework: A Management Guide. </w:t>
      </w:r>
      <w:proofErr w:type="gramStart"/>
      <w:r w:rsidRPr="00724900">
        <w:rPr>
          <w:lang w:val="en-US"/>
        </w:rPr>
        <w:t>p</w:t>
      </w:r>
      <w:proofErr w:type="gramEnd"/>
      <w:r w:rsidRPr="00724900">
        <w:rPr>
          <w:lang w:val="en-US"/>
        </w:rPr>
        <w:t>. iv</w:t>
      </w:r>
    </w:p>
    <w:p w14:paraId="56032E15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 xml:space="preserve">TOGAF 9.1 White Paper </w:t>
      </w:r>
      <w:proofErr w:type="gramStart"/>
      <w:r w:rsidRPr="00724900">
        <w:rPr>
          <w:lang w:val="en-US"/>
        </w:rPr>
        <w:t>An</w:t>
      </w:r>
      <w:proofErr w:type="gramEnd"/>
      <w:r w:rsidRPr="00724900">
        <w:rPr>
          <w:lang w:val="en-US"/>
        </w:rPr>
        <w:t xml:space="preserve"> Introduction to TOGAF Version 9.1 </w:t>
      </w:r>
      <w:hyperlink r:id="rId35" w:history="1">
        <w:r w:rsidRPr="00724900">
          <w:rPr>
            <w:rStyle w:val="af3"/>
            <w:lang w:val="en-US"/>
          </w:rPr>
          <w:t>http://www.opengroup.org/togaf/</w:t>
        </w:r>
      </w:hyperlink>
    </w:p>
    <w:p w14:paraId="530BC4FA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 xml:space="preserve">Gerber A; Van der Merwe, A; Kotze, P: 2010. </w:t>
      </w:r>
      <w:proofErr w:type="gramStart"/>
      <w:r w:rsidRPr="00724900">
        <w:rPr>
          <w:lang w:val="en-US"/>
        </w:rPr>
        <w:t>Towards the Formalisation of the TOGAF Contenet Metamodel using Ontlogies.</w:t>
      </w:r>
      <w:proofErr w:type="gramEnd"/>
      <w:r w:rsidRPr="00724900">
        <w:rPr>
          <w:lang w:val="en-US"/>
        </w:rPr>
        <w:t xml:space="preserve"> To appear in: Proceedings of </w:t>
      </w:r>
      <w:proofErr w:type="gramStart"/>
      <w:r w:rsidRPr="00724900">
        <w:rPr>
          <w:lang w:val="en-US"/>
        </w:rPr>
        <w:t>The</w:t>
      </w:r>
      <w:proofErr w:type="gramEnd"/>
      <w:r w:rsidRPr="00724900">
        <w:rPr>
          <w:lang w:val="en-US"/>
        </w:rPr>
        <w:t xml:space="preserve"> 12th International Conference on Enterprise Information Systems (ICEIS 2010). INSTICC</w:t>
      </w:r>
    </w:p>
    <w:p w14:paraId="05909380" w14:textId="77777777" w:rsidR="00B11DAC" w:rsidRPr="00724900" w:rsidRDefault="00F96E29" w:rsidP="00B11DAC">
      <w:pPr>
        <w:rPr>
          <w:lang w:val="en-US"/>
        </w:rPr>
      </w:pPr>
      <w:hyperlink r:id="rId36" w:history="1">
        <w:proofErr w:type="gramStart"/>
        <w:r w:rsidR="00B11DAC" w:rsidRPr="00724900">
          <w:rPr>
            <w:rStyle w:val="af3"/>
            <w:lang w:val="en-US"/>
          </w:rPr>
          <w:t>"Enterprise Continuum"</w:t>
        </w:r>
      </w:hyperlink>
      <w:r w:rsidR="00B11DAC" w:rsidRPr="00724900">
        <w:rPr>
          <w:lang w:val="en-US"/>
        </w:rPr>
        <w:t>.</w:t>
      </w:r>
      <w:proofErr w:type="gramEnd"/>
      <w:r w:rsidR="00B11DAC" w:rsidRPr="00724900">
        <w:rPr>
          <w:lang w:val="en-US"/>
        </w:rPr>
        <w:t> </w:t>
      </w:r>
      <w:proofErr w:type="gramStart"/>
      <w:r w:rsidR="00B11DAC" w:rsidRPr="00724900">
        <w:rPr>
          <w:lang w:val="en-US"/>
        </w:rPr>
        <w:t>The Open Group.</w:t>
      </w:r>
      <w:proofErr w:type="gramEnd"/>
      <w:r w:rsidR="00B11DAC" w:rsidRPr="00724900">
        <w:rPr>
          <w:lang w:val="en-US"/>
        </w:rPr>
        <w:t xml:space="preserve"> </w:t>
      </w:r>
      <w:proofErr w:type="gramStart"/>
      <w:r w:rsidR="00B11DAC" w:rsidRPr="00724900">
        <w:rPr>
          <w:lang w:val="en-US"/>
        </w:rPr>
        <w:t>Retrieved4 January 2014.</w:t>
      </w:r>
      <w:proofErr w:type="gramEnd"/>
    </w:p>
    <w:p w14:paraId="16773F76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>Pallab Saha (2012) Enterprise Architecture for Connected E-Government: Practices and Innovations: Practices and Innovations, IGI Global, 2012</w:t>
      </w:r>
    </w:p>
    <w:p w14:paraId="77CA60EA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> </w:t>
      </w:r>
      <w:hyperlink r:id="rId37" w:anchor="_Toc371945144" w:history="1">
        <w:r w:rsidRPr="00724900">
          <w:rPr>
            <w:rStyle w:val="af3"/>
            <w:lang w:val="en-US"/>
          </w:rPr>
          <w:t>The ArchiMate Framework</w:t>
        </w:r>
      </w:hyperlink>
      <w:r w:rsidRPr="00724900">
        <w:rPr>
          <w:lang w:val="en-US"/>
        </w:rPr>
        <w:t>, in: ArchiMate® 2.1.Accessed 06.2015.</w:t>
      </w:r>
    </w:p>
    <w:p w14:paraId="29F4E30D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>The Open Group (2012), </w:t>
      </w:r>
      <w:hyperlink r:id="rId38" w:history="1">
        <w:r w:rsidRPr="00724900">
          <w:rPr>
            <w:rStyle w:val="af3"/>
            <w:lang w:val="en-US"/>
          </w:rPr>
          <w:t>ArchiMate 2.1 Specification</w:t>
        </w:r>
      </w:hyperlink>
    </w:p>
    <w:p w14:paraId="32B72EE2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>The Open Group (2013), </w:t>
      </w:r>
      <w:hyperlink r:id="rId39" w:history="1">
        <w:r w:rsidRPr="00724900">
          <w:rPr>
            <w:rStyle w:val="af3"/>
            <w:lang w:val="en-US"/>
          </w:rPr>
          <w:t>Risk Analysis (O-RA)</w:t>
        </w:r>
      </w:hyperlink>
    </w:p>
    <w:p w14:paraId="388E60AE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>The Open Group (2013), </w:t>
      </w:r>
      <w:hyperlink r:id="rId40" w:history="1">
        <w:r w:rsidRPr="00724900">
          <w:rPr>
            <w:rStyle w:val="af3"/>
            <w:lang w:val="en-US"/>
          </w:rPr>
          <w:t>Risk Taxonomy (O-RT)</w:t>
        </w:r>
      </w:hyperlink>
      <w:r w:rsidRPr="00724900">
        <w:rPr>
          <w:lang w:val="en-US"/>
        </w:rPr>
        <w:t>, version 2</w:t>
      </w:r>
    </w:p>
    <w:p w14:paraId="491FBF1D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>The Open Group (2011), Open Information Security Management Maturity Model (O-ISM3)</w:t>
      </w:r>
    </w:p>
    <w:p w14:paraId="61F39573" w14:textId="77777777" w:rsidR="00B11DAC" w:rsidRPr="00724900" w:rsidRDefault="00B11DAC" w:rsidP="00B11DAC">
      <w:pPr>
        <w:rPr>
          <w:lang w:val="en-US"/>
        </w:rPr>
      </w:pPr>
      <w:proofErr w:type="gramStart"/>
      <w:r w:rsidRPr="00724900">
        <w:rPr>
          <w:lang w:val="en-US"/>
        </w:rPr>
        <w:t>Glissman, Susanne, and Jorge Sanz.</w:t>
      </w:r>
      <w:proofErr w:type="gramEnd"/>
      <w:r w:rsidRPr="00724900">
        <w:rPr>
          <w:lang w:val="en-US"/>
        </w:rPr>
        <w:t xml:space="preserve"> </w:t>
      </w:r>
      <w:proofErr w:type="gramStart"/>
      <w:r w:rsidRPr="00724900">
        <w:rPr>
          <w:lang w:val="en-US"/>
        </w:rPr>
        <w:t>"</w:t>
      </w:r>
      <w:hyperlink r:id="rId41" w:history="1">
        <w:r w:rsidRPr="00724900">
          <w:rPr>
            <w:rStyle w:val="af3"/>
            <w:lang w:val="en-US"/>
          </w:rPr>
          <w:t>A comparative review of business architecture</w:t>
        </w:r>
      </w:hyperlink>
      <w:r w:rsidRPr="00724900">
        <w:rPr>
          <w:lang w:val="en-US"/>
        </w:rPr>
        <w:t>."</w:t>
      </w:r>
      <w:proofErr w:type="gramEnd"/>
      <w:r w:rsidRPr="00724900">
        <w:rPr>
          <w:lang w:val="en-US"/>
        </w:rPr>
        <w:t> </w:t>
      </w:r>
      <w:proofErr w:type="gramStart"/>
      <w:r w:rsidRPr="00724900">
        <w:rPr>
          <w:lang w:val="en-US"/>
        </w:rPr>
        <w:t>IBM Research Report, 2009.</w:t>
      </w:r>
      <w:proofErr w:type="gramEnd"/>
    </w:p>
    <w:p w14:paraId="58B9356B" w14:textId="77777777" w:rsidR="00B11DAC" w:rsidRPr="00724900" w:rsidRDefault="00B11DAC" w:rsidP="00B11DAC">
      <w:pPr>
        <w:rPr>
          <w:lang w:val="en-US"/>
        </w:rPr>
      </w:pPr>
      <w:r w:rsidRPr="00724900">
        <w:rPr>
          <w:lang w:val="en-US"/>
        </w:rPr>
        <w:t>Simon Phipps, Open Source Strategies for the Enterprise, 2012</w:t>
      </w:r>
    </w:p>
    <w:p w14:paraId="54431F23" w14:textId="77777777" w:rsidR="00B11DAC" w:rsidRPr="00724900" w:rsidRDefault="00F96E29" w:rsidP="00B11DAC">
      <w:pPr>
        <w:rPr>
          <w:lang w:val="en-US"/>
        </w:rPr>
      </w:pPr>
      <w:hyperlink r:id="rId42" w:history="1">
        <w:r w:rsidR="00B11DAC" w:rsidRPr="00724900">
          <w:rPr>
            <w:rStyle w:val="af3"/>
            <w:lang w:val="en-US"/>
          </w:rPr>
          <w:t>Heather J. Meeker</w:t>
        </w:r>
      </w:hyperlink>
      <w:r w:rsidR="00B11DAC" w:rsidRPr="00724900">
        <w:rPr>
          <w:lang w:val="en-US"/>
        </w:rPr>
        <w:t xml:space="preserve">, </w:t>
      </w:r>
      <w:proofErr w:type="gramStart"/>
      <w:r w:rsidR="00B11DAC" w:rsidRPr="00724900">
        <w:rPr>
          <w:lang w:val="en-US"/>
        </w:rPr>
        <w:t>The</w:t>
      </w:r>
      <w:proofErr w:type="gramEnd"/>
      <w:r w:rsidR="00B11DAC" w:rsidRPr="00724900">
        <w:rPr>
          <w:lang w:val="en-US"/>
        </w:rPr>
        <w:t xml:space="preserve"> Open Source Alternative: Understanding Risks and Leveraging Opportunities, 2008</w:t>
      </w:r>
    </w:p>
    <w:p w14:paraId="2E0E76AE" w14:textId="77777777" w:rsidR="00B11DAC" w:rsidRPr="00724900" w:rsidRDefault="00F96E29" w:rsidP="00B11DAC">
      <w:pPr>
        <w:rPr>
          <w:lang w:val="en-US"/>
        </w:rPr>
      </w:pPr>
      <w:hyperlink r:id="rId43" w:history="1">
        <w:r w:rsidR="00B11DAC" w:rsidRPr="00724900">
          <w:rPr>
            <w:rStyle w:val="af3"/>
            <w:lang w:val="en-US"/>
          </w:rPr>
          <w:t>Carlo Ratti</w:t>
        </w:r>
      </w:hyperlink>
      <w:r w:rsidR="00B11DAC" w:rsidRPr="00724900">
        <w:rPr>
          <w:lang w:val="en-US"/>
        </w:rPr>
        <w:t xml:space="preserve">, </w:t>
      </w:r>
      <w:hyperlink r:id="rId44" w:history="1">
        <w:r w:rsidR="00B11DAC" w:rsidRPr="00724900">
          <w:rPr>
            <w:rStyle w:val="af3"/>
            <w:lang w:val="en-US"/>
          </w:rPr>
          <w:t>Matthew Claudel</w:t>
        </w:r>
      </w:hyperlink>
      <w:r w:rsidR="00B11DAC" w:rsidRPr="00724900">
        <w:rPr>
          <w:lang w:val="en-US"/>
        </w:rPr>
        <w:t>, Open Source Architecture, 2015</w:t>
      </w:r>
    </w:p>
    <w:p w14:paraId="7BEBB970" w14:textId="77777777" w:rsidR="00B11DAC" w:rsidRPr="00724900" w:rsidRDefault="00B11DAC" w:rsidP="00B11DAC">
      <w:r w:rsidRPr="00724900">
        <w:t>ISO/DIS 9001:2014 Системы менеджмента качества – Требования.</w:t>
      </w:r>
    </w:p>
    <w:p w14:paraId="1D3601CA" w14:textId="77777777" w:rsidR="00B11DAC" w:rsidRPr="00724900" w:rsidRDefault="00B11DAC" w:rsidP="00B11DAC">
      <w:proofErr w:type="gramStart"/>
      <w:r w:rsidRPr="00724900">
        <w:rPr>
          <w:lang w:val="en-US"/>
        </w:rPr>
        <w:t>UNITED NATIONS E-GOVERNMENT SURVEY 2014.</w:t>
      </w:r>
      <w:proofErr w:type="gramEnd"/>
      <w:r w:rsidRPr="00724900">
        <w:rPr>
          <w:lang w:val="en-US"/>
        </w:rPr>
        <w:t xml:space="preserve"> E-Government for the Future We Want. </w:t>
      </w:r>
      <w:hyperlink r:id="rId45" w:history="1">
        <w:r w:rsidRPr="00724900">
          <w:rPr>
            <w:rStyle w:val="af3"/>
          </w:rPr>
          <w:t>http://www.unpan.org/e-government</w:t>
        </w:r>
      </w:hyperlink>
      <w:r w:rsidRPr="00724900">
        <w:t>. 263 P.</w:t>
      </w:r>
    </w:p>
    <w:p w14:paraId="3BEF5EDA" w14:textId="77777777" w:rsidR="00B11DAC" w:rsidRPr="00724900" w:rsidRDefault="00B11DAC" w:rsidP="00B11DAC">
      <w:r w:rsidRPr="00724900">
        <w:t xml:space="preserve">ГОСТ </w:t>
      </w:r>
      <w:proofErr w:type="gramStart"/>
      <w:r w:rsidRPr="00724900">
        <w:t>Р</w:t>
      </w:r>
      <w:proofErr w:type="gramEnd"/>
      <w:r w:rsidRPr="00724900">
        <w:t xml:space="preserve"> ИСО 15704-2008. «Промышленные автоматизированные системы. Требования к стандартным архитектурам и методологиям предприятия». </w:t>
      </w:r>
      <w:proofErr w:type="gramStart"/>
      <w:r w:rsidRPr="00724900">
        <w:t>Введен</w:t>
      </w:r>
      <w:proofErr w:type="gramEnd"/>
      <w:r w:rsidRPr="00724900">
        <w:t xml:space="preserve"> в действие 2010-01-01.</w:t>
      </w:r>
    </w:p>
    <w:p w14:paraId="69169B13" w14:textId="77777777" w:rsidR="00B11DAC" w:rsidRPr="00724900" w:rsidRDefault="00B11DAC" w:rsidP="00B11DAC">
      <w:r w:rsidRPr="00724900">
        <w:t xml:space="preserve">ГОСТ </w:t>
      </w:r>
      <w:proofErr w:type="gramStart"/>
      <w:r w:rsidRPr="00724900">
        <w:t>Р</w:t>
      </w:r>
      <w:proofErr w:type="gramEnd"/>
      <w:r w:rsidRPr="00724900">
        <w:t xml:space="preserve"> ИСО 11354-1-2012 Усовершенствованные автоматизированные технологии и их применение. Требования к установлению интероперабельности процессов промышленных предприятий. Часть 1. Основа интероперабельности предприятий. Дата введения в действие 2014-01-01.</w:t>
      </w:r>
    </w:p>
    <w:p w14:paraId="1D07613B" w14:textId="77777777" w:rsidR="00B11DAC" w:rsidRPr="00724900" w:rsidRDefault="00B11DAC" w:rsidP="00B11DAC">
      <w:pPr>
        <w:rPr>
          <w:rFonts w:eastAsia="Times New Roman" w:cs="Times New Roman"/>
          <w:color w:val="000000"/>
          <w:lang w:eastAsia="ru-RU"/>
        </w:rPr>
      </w:pPr>
      <w:r w:rsidRPr="00724900">
        <w:rPr>
          <w:rFonts w:eastAsia="Calibri" w:cs="Times New Roman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 и др.</w:t>
      </w:r>
    </w:p>
    <w:p w14:paraId="44735E73" w14:textId="77777777" w:rsidR="00B11DAC" w:rsidRPr="00724900" w:rsidRDefault="00B11DAC" w:rsidP="00B11DAC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18FB3D44" w14:textId="77777777" w:rsidR="00B11DAC" w:rsidRPr="00724900" w:rsidRDefault="00B11DAC" w:rsidP="00B11DAC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796A2B39" w14:textId="77777777" w:rsidR="00B11DAC" w:rsidRPr="00724900" w:rsidRDefault="00B11DAC" w:rsidP="00B11DAC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79091B85" w14:textId="77777777" w:rsidR="00B11DAC" w:rsidRPr="00724900" w:rsidRDefault="00B11DAC" w:rsidP="00B11DAC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6D71BA38" w14:textId="77777777" w:rsidR="00B11DAC" w:rsidRPr="00724900" w:rsidRDefault="00B11DAC" w:rsidP="00B11DAC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3F01EEC1" w14:textId="77777777" w:rsidR="00B11DAC" w:rsidRPr="00724900" w:rsidRDefault="00B11DAC" w:rsidP="00B11DAC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4831380E" w14:textId="77777777" w:rsidR="00B11DAC" w:rsidRPr="00724900" w:rsidRDefault="00B11DAC" w:rsidP="00B11DAC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5F79ADB6" w14:textId="77777777" w:rsidR="00B11DAC" w:rsidRPr="00724900" w:rsidRDefault="00B11DAC" w:rsidP="00B11DAC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6C4EF6E6" w14:textId="5A0A0EC2" w:rsidR="00AD1FA3" w:rsidRPr="00724900" w:rsidRDefault="00B11DAC" w:rsidP="00B11DAC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AD1FA3" w:rsidRPr="00724900">
        <w:t>.</w:t>
      </w:r>
    </w:p>
    <w:p w14:paraId="1C34D91E" w14:textId="77777777" w:rsidR="00DF5841" w:rsidRPr="00724900" w:rsidRDefault="007A27AB" w:rsidP="00B11DAC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>Исследование перспектив развития электронного межведомственного взаимодействия</w:t>
      </w:r>
      <w:r w:rsidR="00DF5841" w:rsidRPr="00724900">
        <w:rPr>
          <w:b w:val="0"/>
        </w:rPr>
        <w:t xml:space="preserve"> для электронного правительства Российской Федерации до 2020 г.:</w:t>
      </w:r>
    </w:p>
    <w:p w14:paraId="327A09C6" w14:textId="77777777" w:rsidR="007A27AB" w:rsidRPr="00724900" w:rsidRDefault="00075E31" w:rsidP="00812826">
      <w:pPr>
        <w:pStyle w:val="a1"/>
      </w:pPr>
      <w:r w:rsidRPr="00724900">
        <w:t>а</w:t>
      </w:r>
      <w:r w:rsidR="007A27AB" w:rsidRPr="00724900">
        <w:t xml:space="preserve">нализ </w:t>
      </w:r>
      <w:r w:rsidRPr="00724900">
        <w:t xml:space="preserve">и развитие </w:t>
      </w:r>
      <w:r w:rsidR="005265C1" w:rsidRPr="00724900">
        <w:t xml:space="preserve">подходов и </w:t>
      </w:r>
      <w:r w:rsidR="007A27AB" w:rsidRPr="00724900">
        <w:t>принципов</w:t>
      </w:r>
      <w:r w:rsidRPr="00724900">
        <w:t xml:space="preserve"> </w:t>
      </w:r>
      <w:r w:rsidR="007A27AB" w:rsidRPr="00724900">
        <w:t>электронного межведомственного взаимодействия</w:t>
      </w:r>
      <w:r w:rsidRPr="00724900">
        <w:t>;</w:t>
      </w:r>
    </w:p>
    <w:p w14:paraId="0ED5BB69" w14:textId="77777777" w:rsidR="007A27AB" w:rsidRPr="00724900" w:rsidRDefault="00075E31" w:rsidP="00812826">
      <w:pPr>
        <w:pStyle w:val="a1"/>
      </w:pPr>
      <w:r w:rsidRPr="00724900">
        <w:t xml:space="preserve">исследование </w:t>
      </w:r>
      <w:r w:rsidR="005265C1" w:rsidRPr="00724900">
        <w:t xml:space="preserve">подходов и принципов </w:t>
      </w:r>
      <w:r w:rsidR="007A27AB" w:rsidRPr="00724900">
        <w:t xml:space="preserve">автоматического логического контроля </w:t>
      </w:r>
      <w:r w:rsidRPr="00724900">
        <w:t xml:space="preserve">процессов </w:t>
      </w:r>
      <w:r w:rsidR="007A27AB" w:rsidRPr="00724900">
        <w:t>электронного межведомственного взаимодействия</w:t>
      </w:r>
      <w:r w:rsidRPr="00724900">
        <w:t>;</w:t>
      </w:r>
    </w:p>
    <w:p w14:paraId="388373C0" w14:textId="77777777" w:rsidR="007A27AB" w:rsidRPr="00724900" w:rsidRDefault="00075E31" w:rsidP="00812826">
      <w:pPr>
        <w:pStyle w:val="a1"/>
      </w:pPr>
      <w:r w:rsidRPr="00724900">
        <w:t xml:space="preserve">анализ и определение </w:t>
      </w:r>
      <w:r w:rsidR="00377C5F" w:rsidRPr="00724900">
        <w:t xml:space="preserve">подходов к </w:t>
      </w:r>
      <w:r w:rsidR="007A27AB" w:rsidRPr="00724900">
        <w:t>управлени</w:t>
      </w:r>
      <w:r w:rsidR="00377C5F" w:rsidRPr="00724900">
        <w:t>ю</w:t>
      </w:r>
      <w:r w:rsidR="007A27AB" w:rsidRPr="00724900">
        <w:t xml:space="preserve"> </w:t>
      </w:r>
      <w:r w:rsidRPr="00724900">
        <w:t xml:space="preserve">процессами электронного </w:t>
      </w:r>
      <w:r w:rsidR="007A27AB" w:rsidRPr="00724900">
        <w:t>межведомственн</w:t>
      </w:r>
      <w:r w:rsidRPr="00724900">
        <w:t>ого</w:t>
      </w:r>
      <w:r w:rsidR="007A27AB" w:rsidRPr="00724900">
        <w:t xml:space="preserve"> взаимодействи</w:t>
      </w:r>
      <w:r w:rsidRPr="00724900">
        <w:t>я;</w:t>
      </w:r>
    </w:p>
    <w:p w14:paraId="25FC66F7" w14:textId="77777777" w:rsidR="00353625" w:rsidRPr="00724900" w:rsidRDefault="00353625" w:rsidP="00812826">
      <w:pPr>
        <w:pStyle w:val="a1"/>
      </w:pPr>
      <w:r w:rsidRPr="00724900">
        <w:t>анализ и определение целевой высокоуровневой архитектуры интеграции и взаимодействия электронного правительства;</w:t>
      </w:r>
    </w:p>
    <w:p w14:paraId="5F06DFE1" w14:textId="77777777" w:rsidR="00075E31" w:rsidRPr="00724900" w:rsidRDefault="00075E31" w:rsidP="00812826">
      <w:pPr>
        <w:pStyle w:val="a1"/>
      </w:pPr>
      <w:r w:rsidRPr="00724900">
        <w:t xml:space="preserve">исследование </w:t>
      </w:r>
      <w:r w:rsidR="007A27AB" w:rsidRPr="00724900">
        <w:t xml:space="preserve">правового статуса электронных </w:t>
      </w:r>
      <w:r w:rsidRPr="00724900">
        <w:t>уведомлений (</w:t>
      </w:r>
      <w:r w:rsidR="007A27AB" w:rsidRPr="00724900">
        <w:t>сообщений</w:t>
      </w:r>
      <w:r w:rsidRPr="00724900">
        <w:t xml:space="preserve">) и электронных </w:t>
      </w:r>
      <w:r w:rsidR="000B6747" w:rsidRPr="00724900">
        <w:t>операций (</w:t>
      </w:r>
      <w:r w:rsidRPr="00724900">
        <w:t>транзакций</w:t>
      </w:r>
      <w:r w:rsidR="000B6747" w:rsidRPr="00724900">
        <w:t>)</w:t>
      </w:r>
      <w:r w:rsidRPr="00724900">
        <w:t xml:space="preserve"> в процессах электронного межведомственного взаимодействия;</w:t>
      </w:r>
    </w:p>
    <w:p w14:paraId="25C7A5E3" w14:textId="77777777" w:rsidR="00075E31" w:rsidRPr="00724900" w:rsidRDefault="00353625" w:rsidP="00812826">
      <w:pPr>
        <w:pStyle w:val="a1"/>
      </w:pPr>
      <w:r w:rsidRPr="00724900">
        <w:t xml:space="preserve">анализ и определение </w:t>
      </w:r>
      <w:r w:rsidR="000E5FA1" w:rsidRPr="00724900">
        <w:t xml:space="preserve">подходов к организации </w:t>
      </w:r>
      <w:r w:rsidR="007A27AB" w:rsidRPr="00724900">
        <w:t xml:space="preserve">электронных </w:t>
      </w:r>
      <w:r w:rsidR="00075E31" w:rsidRPr="00724900">
        <w:t xml:space="preserve">уведомлений (сообщений) и электронных </w:t>
      </w:r>
      <w:r w:rsidR="000B6747" w:rsidRPr="00724900">
        <w:t>операций (</w:t>
      </w:r>
      <w:r w:rsidR="00075E31" w:rsidRPr="00724900">
        <w:t>транзакций</w:t>
      </w:r>
      <w:r w:rsidR="000B6747" w:rsidRPr="00724900">
        <w:t>)</w:t>
      </w:r>
      <w:r w:rsidR="00075E31" w:rsidRPr="00724900">
        <w:t xml:space="preserve"> в процессах электронного межведомственного взаимодействия;</w:t>
      </w:r>
    </w:p>
    <w:p w14:paraId="7D11A86F" w14:textId="77777777" w:rsidR="00B11DAC" w:rsidRPr="00724900" w:rsidRDefault="007A27AB" w:rsidP="00812826">
      <w:pPr>
        <w:pStyle w:val="a1"/>
      </w:pPr>
      <w:r w:rsidRPr="00724900">
        <w:t>анализ</w:t>
      </w:r>
      <w:r w:rsidR="00353625" w:rsidRPr="00724900">
        <w:t xml:space="preserve"> </w:t>
      </w:r>
      <w:r w:rsidRPr="00724900">
        <w:t xml:space="preserve">целесообразности создания единого реестра форматов </w:t>
      </w:r>
      <w:r w:rsidR="00353625" w:rsidRPr="00724900">
        <w:t>уведомлений (</w:t>
      </w:r>
      <w:r w:rsidRPr="00724900">
        <w:t>сообщений</w:t>
      </w:r>
      <w:r w:rsidR="00353625" w:rsidRPr="00724900">
        <w:t>)</w:t>
      </w:r>
      <w:r w:rsidRPr="00724900">
        <w:t xml:space="preserve"> </w:t>
      </w:r>
      <w:r w:rsidR="00353625" w:rsidRPr="00724900">
        <w:t xml:space="preserve">для обеспечения процессов </w:t>
      </w:r>
      <w:r w:rsidRPr="00724900">
        <w:t>электронного межведомственного взаимодействия</w:t>
      </w:r>
      <w:r w:rsidR="00353625" w:rsidRPr="00724900">
        <w:t>.</w:t>
      </w:r>
    </w:p>
    <w:p w14:paraId="297608AA" w14:textId="77777777" w:rsidR="00B11DAC" w:rsidRPr="00724900" w:rsidRDefault="00B11DAC" w:rsidP="00B11DAC">
      <w:pPr>
        <w:jc w:val="left"/>
        <w:rPr>
          <w:b/>
        </w:rPr>
      </w:pPr>
      <w:r w:rsidRPr="00724900">
        <w:rPr>
          <w:b/>
        </w:rPr>
        <w:t>Порядок выполнения работ</w:t>
      </w:r>
    </w:p>
    <w:p w14:paraId="30371B14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При проведении исследования </w:t>
      </w:r>
      <w:r w:rsidRPr="00724900">
        <w:rPr>
          <w:rFonts w:cs="Times New Roman"/>
          <w:b/>
          <w:szCs w:val="28"/>
        </w:rPr>
        <w:t>перспектив развития электронного межведомственного взаимодействия для электронного правительства Российской Федерации до 2020 г. б</w:t>
      </w:r>
      <w:r w:rsidRPr="00724900">
        <w:rPr>
          <w:rFonts w:cs="Times New Roman"/>
          <w:szCs w:val="28"/>
        </w:rPr>
        <w:t>удет оценено текущее состояние и уровень использования системы межведомственного электронного взаимодействия;</w:t>
      </w:r>
    </w:p>
    <w:p w14:paraId="4D16A661" w14:textId="77777777" w:rsidR="00B11DAC" w:rsidRPr="00724900" w:rsidRDefault="00B11DAC" w:rsidP="00DC4DA8">
      <w:pPr>
        <w:pStyle w:val="a1"/>
      </w:pPr>
      <w:r w:rsidRPr="00724900">
        <w:t>Определены возможные направления по совершенствованию системы межведомственного электронного взаимодействия;</w:t>
      </w:r>
    </w:p>
    <w:p w14:paraId="78F9C874" w14:textId="77777777" w:rsidR="00B11DAC" w:rsidRPr="00724900" w:rsidRDefault="00B11DAC" w:rsidP="00DC4DA8">
      <w:pPr>
        <w:pStyle w:val="a1"/>
      </w:pPr>
      <w:r w:rsidRPr="00724900">
        <w:t>Определены необходимые шаги по совершенствованию системы межведомственного электронного взаимодействия;</w:t>
      </w:r>
    </w:p>
    <w:p w14:paraId="218BF597" w14:textId="77777777" w:rsidR="00B11DAC" w:rsidRPr="00724900" w:rsidRDefault="00B11DAC" w:rsidP="00B11DAC">
      <w:pPr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В ходе исследования будут проанализированы следующие основные особенности системы межведомственного электронного взаимодействия.</w:t>
      </w:r>
    </w:p>
    <w:p w14:paraId="1159679E" w14:textId="77777777" w:rsidR="00B11DAC" w:rsidRPr="00724900" w:rsidRDefault="00B11DAC" w:rsidP="00B11DAC">
      <w:pPr>
        <w:pStyle w:val="a1"/>
        <w:numPr>
          <w:ilvl w:val="0"/>
          <w:numId w:val="14"/>
        </w:numPr>
        <w:ind w:left="0" w:firstLine="567"/>
        <w:jc w:val="both"/>
        <w:rPr>
          <w:rFonts w:cs="Times New Roman"/>
          <w:b/>
          <w:szCs w:val="28"/>
        </w:rPr>
      </w:pPr>
      <w:r w:rsidRPr="00724900">
        <w:rPr>
          <w:rFonts w:cs="Times New Roman"/>
          <w:b/>
          <w:szCs w:val="28"/>
        </w:rPr>
        <w:t>Текущее состояние и опыт использования системы межведомственного электронного взаимодействия в рамках ЭП:</w:t>
      </w:r>
    </w:p>
    <w:p w14:paraId="2DE8CFFF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Текущее взаимодействие ведомств с использованием инфраструктуры ЭП осуществляется только в процессе оказания государственных услуг.</w:t>
      </w:r>
    </w:p>
    <w:p w14:paraId="57803AEF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Будет проведена оценка количества, качества, значимости и уровня использования подключенных сервисов, услуг и систем в разрезе:</w:t>
      </w:r>
    </w:p>
    <w:p w14:paraId="6D61BFBC" w14:textId="77777777" w:rsidR="00B11DAC" w:rsidRPr="00724900" w:rsidRDefault="00B11DAC" w:rsidP="00DC4DA8">
      <w:pPr>
        <w:pStyle w:val="a1"/>
      </w:pPr>
      <w:r w:rsidRPr="00724900">
        <w:t>Уровней принадлежности сервисов и систем:</w:t>
      </w:r>
    </w:p>
    <w:p w14:paraId="5A057220" w14:textId="77777777" w:rsidR="00B11DAC" w:rsidRPr="00724900" w:rsidRDefault="00B11DAC" w:rsidP="00DC4DA8">
      <w:pPr>
        <w:pStyle w:val="a1"/>
        <w:numPr>
          <w:ilvl w:val="1"/>
          <w:numId w:val="5"/>
        </w:numPr>
      </w:pPr>
      <w:r w:rsidRPr="00724900">
        <w:t>На федеральном уровне;</w:t>
      </w:r>
    </w:p>
    <w:p w14:paraId="1DF825F2" w14:textId="77777777" w:rsidR="00B11DAC" w:rsidRPr="00724900" w:rsidRDefault="00B11DAC" w:rsidP="00DC4DA8">
      <w:pPr>
        <w:pStyle w:val="a1"/>
        <w:numPr>
          <w:ilvl w:val="1"/>
          <w:numId w:val="5"/>
        </w:numPr>
      </w:pPr>
      <w:r w:rsidRPr="00724900">
        <w:t>На региональном уровне;</w:t>
      </w:r>
    </w:p>
    <w:p w14:paraId="53D4731B" w14:textId="77777777" w:rsidR="00B11DAC" w:rsidRPr="00724900" w:rsidRDefault="00B11DAC" w:rsidP="00DC4DA8">
      <w:pPr>
        <w:pStyle w:val="a1"/>
        <w:numPr>
          <w:ilvl w:val="1"/>
          <w:numId w:val="5"/>
        </w:numPr>
      </w:pPr>
      <w:r w:rsidRPr="00724900">
        <w:t>На муниципальном уровне;</w:t>
      </w:r>
    </w:p>
    <w:p w14:paraId="1850A382" w14:textId="77777777" w:rsidR="00B11DAC" w:rsidRPr="00724900" w:rsidRDefault="00B11DAC" w:rsidP="00DC4DA8">
      <w:pPr>
        <w:pStyle w:val="a1"/>
      </w:pPr>
      <w:r w:rsidRPr="00724900">
        <w:t>Государственных услуг, при реализации которых используется межведомственное взаимодействие;</w:t>
      </w:r>
    </w:p>
    <w:p w14:paraId="689D7DC1" w14:textId="77777777" w:rsidR="00B11DAC" w:rsidRPr="00724900" w:rsidRDefault="00B11DAC" w:rsidP="00DC4DA8">
      <w:pPr>
        <w:pStyle w:val="a1"/>
      </w:pPr>
      <w:r w:rsidRPr="00724900">
        <w:t>Каналов взаимодействия при оказании государственных и муниципальных услуг;</w:t>
      </w:r>
    </w:p>
    <w:p w14:paraId="7CEE328C" w14:textId="77777777" w:rsidR="00B11DAC" w:rsidRPr="00724900" w:rsidRDefault="00B11DAC" w:rsidP="00DC4DA8">
      <w:pPr>
        <w:pStyle w:val="a1"/>
      </w:pPr>
      <w:r w:rsidRPr="00724900">
        <w:t>Государственных услуг и функций, уже имеющих альтернативные реализации вне контекста ЭП;</w:t>
      </w:r>
    </w:p>
    <w:p w14:paraId="5916121B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Выполнена оценка процесса подключения к системе новой государственной и муниципальной услуги, а также оценка процесса последующей корректировки государственной услуги, уже подключенной к системе.</w:t>
      </w:r>
    </w:p>
    <w:p w14:paraId="3EC1695B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Особое внимание будет уделено оценке опыта ОИВ по организации межведомственного взаимодействия на федеральном, региональном, муниципальном уровнях, а также межуровневого взаимодействия.</w:t>
      </w:r>
    </w:p>
    <w:p w14:paraId="46E20565" w14:textId="77777777" w:rsidR="00B11DAC" w:rsidRPr="00724900" w:rsidRDefault="00B11DAC" w:rsidP="00B11DAC">
      <w:pPr>
        <w:pStyle w:val="a1"/>
        <w:numPr>
          <w:ilvl w:val="0"/>
          <w:numId w:val="14"/>
        </w:numPr>
        <w:ind w:left="0" w:firstLine="567"/>
        <w:jc w:val="both"/>
        <w:rPr>
          <w:rFonts w:cs="Times New Roman"/>
          <w:b/>
          <w:szCs w:val="28"/>
        </w:rPr>
      </w:pPr>
      <w:r w:rsidRPr="00724900">
        <w:rPr>
          <w:rFonts w:cs="Times New Roman"/>
          <w:b/>
          <w:szCs w:val="28"/>
        </w:rPr>
        <w:t>Рекомендации по совершенствованию нормативно правовой базы ЭП в части межведомственного электронного взаимодействия</w:t>
      </w:r>
    </w:p>
    <w:p w14:paraId="67F5C8CF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Будут рассмотрены следующие основные группы рекомендаций в части совершенствования нормативно правовой базы межведомственного электронного взаимодействия:</w:t>
      </w:r>
    </w:p>
    <w:p w14:paraId="5B259439" w14:textId="77777777" w:rsidR="00B11DAC" w:rsidRPr="00724900" w:rsidRDefault="00B11DAC" w:rsidP="00DC4DA8">
      <w:pPr>
        <w:pStyle w:val="a1"/>
      </w:pPr>
      <w:r w:rsidRPr="00724900">
        <w:t>Включение государственных функций в систему межведомственного взаимодействия;</w:t>
      </w:r>
    </w:p>
    <w:p w14:paraId="4BB4458B" w14:textId="77777777" w:rsidR="00B11DAC" w:rsidRPr="00724900" w:rsidRDefault="00B11DAC" w:rsidP="00DC4DA8">
      <w:pPr>
        <w:pStyle w:val="a1"/>
      </w:pPr>
      <w:r w:rsidRPr="00724900">
        <w:t>Легализация схем оказания региональных и муниципальных услуг авторизованными партнерскими организациями, альтернативных схем интеграции, фиксация более широкого понятия системы межведомственного электронного взаимодействия;</w:t>
      </w:r>
    </w:p>
    <w:p w14:paraId="5DDCC27B" w14:textId="77777777" w:rsidR="00B11DAC" w:rsidRPr="00724900" w:rsidRDefault="00B11DAC" w:rsidP="00DC4DA8">
      <w:pPr>
        <w:pStyle w:val="a1"/>
      </w:pPr>
      <w:r w:rsidRPr="00724900">
        <w:t>Включение государственных и авторизованных коммерческих организаций в систему межведомственного электронного взаимодействия;</w:t>
      </w:r>
    </w:p>
    <w:p w14:paraId="791DD27B" w14:textId="77777777" w:rsidR="00B11DAC" w:rsidRPr="00724900" w:rsidRDefault="00B11DAC" w:rsidP="00DC4DA8">
      <w:pPr>
        <w:pStyle w:val="a1"/>
      </w:pPr>
      <w:r w:rsidRPr="00724900">
        <w:t>Легализация альтернативных каналов взаимодействия и использования сервисов ЭП для организации межведомственного взаимодействия;</w:t>
      </w:r>
    </w:p>
    <w:p w14:paraId="0820A4CF" w14:textId="77777777" w:rsidR="00B11DAC" w:rsidRPr="00724900" w:rsidRDefault="00B11DAC" w:rsidP="00DC4DA8">
      <w:pPr>
        <w:pStyle w:val="a1"/>
      </w:pPr>
      <w:r w:rsidRPr="00724900">
        <w:t>Другие способы и средства совершенствования нормативно правовой базы межведомственного электронного взаимодействия.</w:t>
      </w:r>
    </w:p>
    <w:p w14:paraId="4EAE5347" w14:textId="77777777" w:rsidR="00B11DAC" w:rsidRPr="00724900" w:rsidRDefault="00B11DAC" w:rsidP="00B11DAC">
      <w:pPr>
        <w:pStyle w:val="a1"/>
        <w:numPr>
          <w:ilvl w:val="0"/>
          <w:numId w:val="14"/>
        </w:numPr>
        <w:ind w:left="0" w:firstLine="567"/>
        <w:jc w:val="both"/>
        <w:rPr>
          <w:rFonts w:cs="Times New Roman"/>
          <w:b/>
          <w:szCs w:val="28"/>
        </w:rPr>
      </w:pPr>
      <w:r w:rsidRPr="00724900">
        <w:rPr>
          <w:rFonts w:cs="Times New Roman"/>
          <w:b/>
          <w:szCs w:val="28"/>
        </w:rPr>
        <w:t>Рекомендации по совершенствованию процесса подключения к системе межведомственного электронного взаимодействия</w:t>
      </w:r>
    </w:p>
    <w:p w14:paraId="10BDA396" w14:textId="77777777" w:rsidR="00B11DAC" w:rsidRPr="00724900" w:rsidRDefault="00B11DAC" w:rsidP="00B11DAC">
      <w:pPr>
        <w:ind w:firstLine="567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В процессе выработки рекомендаций будут </w:t>
      </w:r>
      <w:proofErr w:type="gramStart"/>
      <w:r w:rsidRPr="00724900">
        <w:rPr>
          <w:rFonts w:cs="Times New Roman"/>
          <w:szCs w:val="28"/>
        </w:rPr>
        <w:t>оцениваться</w:t>
      </w:r>
      <w:proofErr w:type="gramEnd"/>
      <w:r w:rsidRPr="00724900">
        <w:rPr>
          <w:rFonts w:cs="Times New Roman"/>
          <w:szCs w:val="28"/>
        </w:rPr>
        <w:t xml:space="preserve"> и прорабатываться следующие основные варианты совершенствования процесса подключения к системе межведомственного электронного взаимодействия:</w:t>
      </w:r>
    </w:p>
    <w:p w14:paraId="56396E55" w14:textId="77777777" w:rsidR="00B11DAC" w:rsidRPr="00724900" w:rsidRDefault="00B11DAC" w:rsidP="00DC4DA8">
      <w:pPr>
        <w:pStyle w:val="a1"/>
      </w:pPr>
      <w:r w:rsidRPr="00724900">
        <w:t xml:space="preserve">Переход </w:t>
      </w:r>
      <w:proofErr w:type="gramStart"/>
      <w:r w:rsidRPr="00724900">
        <w:t>к необязательной декларативной регистрации для организации межведомственного взаимодействия в рамках выполнения государственных функций для упрощения процесса регистрации в качестве</w:t>
      </w:r>
      <w:proofErr w:type="gramEnd"/>
      <w:r w:rsidRPr="00724900">
        <w:t xml:space="preserve"> субъекта межведомственного электронного взаимодействия;</w:t>
      </w:r>
    </w:p>
    <w:p w14:paraId="744A9F99" w14:textId="77777777" w:rsidR="00B11DAC" w:rsidRPr="00724900" w:rsidRDefault="00B11DAC" w:rsidP="00DC4DA8">
      <w:pPr>
        <w:pStyle w:val="a1"/>
      </w:pPr>
      <w:r w:rsidRPr="00724900">
        <w:t>Совершенствование и упрощение методического обеспечения межведомственного взаимодействия (замена ТКМВ), в том числе для обеспечения возможности использования альтернативных сервисов межведомственного взаимодействия в рамках ЭП;</w:t>
      </w:r>
    </w:p>
    <w:p w14:paraId="6DD99FEC" w14:textId="77777777" w:rsidR="00B11DAC" w:rsidRPr="00724900" w:rsidRDefault="00B11DAC" w:rsidP="00DC4DA8">
      <w:pPr>
        <w:pStyle w:val="a1"/>
      </w:pPr>
      <w:r w:rsidRPr="00724900">
        <w:t>Повышение качества информационной поддержки для субъектов взаимодействия – в части методики подключения, требований к подключению, технологических возможностях подключения и проч.;</w:t>
      </w:r>
    </w:p>
    <w:p w14:paraId="50D91DF0" w14:textId="77777777" w:rsidR="00B11DAC" w:rsidRPr="00724900" w:rsidRDefault="00B11DAC" w:rsidP="00DC4DA8">
      <w:pPr>
        <w:pStyle w:val="a1"/>
      </w:pPr>
      <w:r w:rsidRPr="00724900">
        <w:t>Совершенствование схем корректировки уже подключенных к системе услуг и сервисов, в том числе за счет использования показателей качества сервиса;</w:t>
      </w:r>
    </w:p>
    <w:p w14:paraId="345E6E1C" w14:textId="77777777" w:rsidR="00B11DAC" w:rsidRPr="00724900" w:rsidRDefault="00B11DAC" w:rsidP="00DC4DA8">
      <w:pPr>
        <w:pStyle w:val="a1"/>
      </w:pPr>
      <w:r w:rsidRPr="00724900">
        <w:t>Включение новых субъектов в межведомственный обмен и расширение понятия такого обмена;</w:t>
      </w:r>
    </w:p>
    <w:p w14:paraId="25B2ED8F" w14:textId="77777777" w:rsidR="00B11DAC" w:rsidRPr="00724900" w:rsidRDefault="00B11DAC" w:rsidP="00DC4DA8">
      <w:pPr>
        <w:pStyle w:val="a1"/>
      </w:pPr>
      <w:r w:rsidRPr="00724900">
        <w:t>Прочие варианты совершенствования процесса подключения к системе межведомственного электронного взаимодействия.</w:t>
      </w:r>
    </w:p>
    <w:p w14:paraId="0E036C15" w14:textId="77777777" w:rsidR="00B11DAC" w:rsidRPr="00724900" w:rsidRDefault="00B11DAC" w:rsidP="00B11DAC">
      <w:pPr>
        <w:pStyle w:val="a1"/>
        <w:numPr>
          <w:ilvl w:val="0"/>
          <w:numId w:val="14"/>
        </w:numPr>
        <w:ind w:left="0" w:firstLine="567"/>
        <w:jc w:val="both"/>
        <w:rPr>
          <w:rFonts w:cs="Times New Roman"/>
          <w:b/>
          <w:szCs w:val="28"/>
        </w:rPr>
      </w:pPr>
      <w:r w:rsidRPr="00724900">
        <w:rPr>
          <w:rFonts w:cs="Times New Roman"/>
          <w:b/>
          <w:szCs w:val="28"/>
        </w:rPr>
        <w:t>Рекомендации по совершенствованию технологической платформы межведомственного электронного взаимодействия</w:t>
      </w:r>
    </w:p>
    <w:p w14:paraId="3456164E" w14:textId="77777777" w:rsidR="00B11DAC" w:rsidRPr="00724900" w:rsidRDefault="00B11DAC" w:rsidP="00B11DAC">
      <w:pPr>
        <w:spacing w:before="0" w:after="0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В ходе выработки рекомендаций по совершенствованию системы межведомственного электронного взаимодействия значительное внимание будет уделено вопросам совершенствования технологической платформы межведомственного электронного взаимодействия, в том числе:</w:t>
      </w:r>
    </w:p>
    <w:p w14:paraId="258BAC53" w14:textId="77777777" w:rsidR="00B11DAC" w:rsidRPr="00724900" w:rsidRDefault="00B11DAC" w:rsidP="00DC4DA8">
      <w:pPr>
        <w:pStyle w:val="a1"/>
      </w:pPr>
      <w:r w:rsidRPr="00724900">
        <w:t>Увеличение количества технических возможностей для организации взаимодействия, обеспечение легализации, доработки и поддержки подсистем и средств выполнения процессов межведомственного взаимодействия;</w:t>
      </w:r>
    </w:p>
    <w:p w14:paraId="7A5EC05E" w14:textId="77777777" w:rsidR="00B11DAC" w:rsidRPr="00724900" w:rsidRDefault="00B11DAC" w:rsidP="00DC4DA8">
      <w:pPr>
        <w:pStyle w:val="a1"/>
      </w:pPr>
      <w:r w:rsidRPr="00724900">
        <w:t>Объединение нескольких версий систем межведомственного взаимодействия в единый взаимосвязанный комплекс систем обеспечения межведомственного взаимодействия в рамках ЭП;</w:t>
      </w:r>
    </w:p>
    <w:p w14:paraId="2006DCA6" w14:textId="77777777" w:rsidR="00B11DAC" w:rsidRPr="00724900" w:rsidRDefault="00B11DAC" w:rsidP="00DC4DA8">
      <w:pPr>
        <w:pStyle w:val="a1"/>
      </w:pPr>
      <w:r w:rsidRPr="00724900">
        <w:t>Обеспечение возможности подключения к системе с использованием широкого спектра технологических решений (JMS, REST, TCP Socket, распределенных БД, распределенных файловых систем, ETL средств интеграции и ряда других технологий);</w:t>
      </w:r>
    </w:p>
    <w:p w14:paraId="424B8194" w14:textId="77777777" w:rsidR="00B11DAC" w:rsidRPr="00724900" w:rsidRDefault="00B11DAC" w:rsidP="00DC4DA8">
      <w:pPr>
        <w:pStyle w:val="a1"/>
      </w:pPr>
      <w:r w:rsidRPr="00724900">
        <w:t>Повышение степени и качества контроля организации межведомтсвенного взаимодействия, реализация распределенного контроля, мониторинга и нотификации, обеспечение глобальной гарантии обработки сообщений;</w:t>
      </w:r>
    </w:p>
    <w:p w14:paraId="65B6EA39" w14:textId="77777777" w:rsidR="00B11DAC" w:rsidRPr="00724900" w:rsidRDefault="00B11DAC" w:rsidP="00DC4DA8">
      <w:pPr>
        <w:pStyle w:val="a1"/>
      </w:pPr>
      <w:r w:rsidRPr="00724900">
        <w:t>Обеспечение гарантированного уровня качества в рамках системы межведомственного электронного взаимодействия (надежность, целостность, конфиденциальность, стабильность работы, поддержка обратной совместимости) за счет:</w:t>
      </w:r>
    </w:p>
    <w:p w14:paraId="35447648" w14:textId="77777777" w:rsidR="00B11DAC" w:rsidRPr="00724900" w:rsidRDefault="00B11DAC" w:rsidP="00DC4DA8">
      <w:pPr>
        <w:pStyle w:val="a1"/>
        <w:numPr>
          <w:ilvl w:val="1"/>
          <w:numId w:val="5"/>
        </w:numPr>
      </w:pPr>
      <w:r w:rsidRPr="00724900">
        <w:t xml:space="preserve">Поддержки реализации архитектуры высокой доступности для всех компонент системы межведомственного </w:t>
      </w:r>
      <w:proofErr w:type="gramStart"/>
      <w:r w:rsidRPr="00724900">
        <w:t>взаимодействия</w:t>
      </w:r>
      <w:proofErr w:type="gramEnd"/>
      <w:r w:rsidRPr="00724900">
        <w:t xml:space="preserve"> в том числе за счет использования территориально распределенных компонент;</w:t>
      </w:r>
    </w:p>
    <w:p w14:paraId="1E7A7F60" w14:textId="77777777" w:rsidR="00B11DAC" w:rsidRPr="00724900" w:rsidRDefault="00B11DAC" w:rsidP="00DC4DA8">
      <w:pPr>
        <w:pStyle w:val="a1"/>
        <w:numPr>
          <w:ilvl w:val="1"/>
          <w:numId w:val="5"/>
        </w:numPr>
      </w:pPr>
      <w:r w:rsidRPr="00724900">
        <w:t xml:space="preserve">Поддержка реализации архитектуры восстановления работоспособности и самовосстановления </w:t>
      </w:r>
      <w:proofErr w:type="gramStart"/>
      <w:r w:rsidRPr="00724900">
        <w:t>систем</w:t>
      </w:r>
      <w:proofErr w:type="gramEnd"/>
      <w:r w:rsidRPr="00724900">
        <w:t xml:space="preserve"> в том числе в рамках территориально распределенных компонент;</w:t>
      </w:r>
    </w:p>
    <w:p w14:paraId="5C7549D5" w14:textId="77777777" w:rsidR="00B11DAC" w:rsidRPr="00724900" w:rsidRDefault="00B11DAC" w:rsidP="00DC4DA8">
      <w:pPr>
        <w:pStyle w:val="a1"/>
        <w:numPr>
          <w:ilvl w:val="1"/>
          <w:numId w:val="5"/>
        </w:numPr>
      </w:pPr>
      <w:r w:rsidRPr="00724900">
        <w:t>Использования общих для ЭП механизмов обеспечения информационной безопасности;</w:t>
      </w:r>
    </w:p>
    <w:p w14:paraId="1A9E66EB" w14:textId="719703BC" w:rsidR="00B11DAC" w:rsidRPr="00724900" w:rsidRDefault="00B11DAC" w:rsidP="00DC4DA8">
      <w:pPr>
        <w:pStyle w:val="a1"/>
      </w:pPr>
      <w:r w:rsidRPr="00724900">
        <w:t>Создание механизмов разграничения прав в рамках системы межведомственного взаимодействия для всех перечисленных выше технологических процессов и систем, доработка ЕСИА и включение в неё специализированных средств авторизации и разграничения прав для взаимодействующих систем;</w:t>
      </w:r>
    </w:p>
    <w:p w14:paraId="49DF067C" w14:textId="77777777" w:rsidR="00B11DAC" w:rsidRPr="00724900" w:rsidRDefault="00B11DAC" w:rsidP="00DC4DA8">
      <w:pPr>
        <w:pStyle w:val="a1"/>
      </w:pPr>
      <w:r w:rsidRPr="00724900">
        <w:t>Обеспечения информационного обмена с использованием новых облачных сервисов ЭП;</w:t>
      </w:r>
    </w:p>
    <w:p w14:paraId="0C0896F8" w14:textId="77777777" w:rsidR="00B11DAC" w:rsidRPr="00724900" w:rsidRDefault="00B11DAC" w:rsidP="00DC4DA8">
      <w:pPr>
        <w:pStyle w:val="a1"/>
      </w:pPr>
      <w:r w:rsidRPr="00724900">
        <w:t>Создание тестовых площадок, открытых для субъектов межведомственного взаимодействия.</w:t>
      </w:r>
    </w:p>
    <w:p w14:paraId="190DA4BF" w14:textId="77777777" w:rsidR="00B11DAC" w:rsidRPr="00724900" w:rsidRDefault="00B11DAC" w:rsidP="0081282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3B75E404" w14:textId="77777777" w:rsidR="00B11DAC" w:rsidRPr="00724900" w:rsidRDefault="00B11DAC" w:rsidP="00B11DAC">
      <w:pPr>
        <w:rPr>
          <w:rFonts w:eastAsia="Calibri" w:cs="Times New Roman"/>
        </w:rPr>
      </w:pPr>
      <w:proofErr w:type="gramStart"/>
      <w:r w:rsidRPr="00724900">
        <w:rPr>
          <w:rFonts w:eastAsia="Calibri" w:cs="Times New Roman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методов анализа и проектирования архитектуры обобщенных предприятий в составе методологии TOGAF и </w:t>
      </w:r>
      <w:r w:rsidRPr="00724900">
        <w:rPr>
          <w:rFonts w:eastAsia="Calibri" w:cs="Times New Roman"/>
          <w:lang w:val="en-US"/>
        </w:rPr>
        <w:t>FEAF</w:t>
      </w:r>
      <w:r w:rsidRPr="00724900">
        <w:rPr>
          <w:rFonts w:eastAsia="Calibri" w:cs="Times New Roman"/>
        </w:rPr>
        <w:t xml:space="preserve"> и стандартов в области «Архитектура предприятия», менеджмента качества, анализа иерархий, маркетингового исследования потребностей рынка, проектного управления, облачных вычислений и открытых данных, бизнес-аналитики, анализа рисков.</w:t>
      </w:r>
      <w:proofErr w:type="gramEnd"/>
    </w:p>
    <w:p w14:paraId="34B942DF" w14:textId="77777777" w:rsidR="00B11DAC" w:rsidRPr="00724900" w:rsidRDefault="00B11DAC" w:rsidP="00B11DAC">
      <w:pPr>
        <w:rPr>
          <w:rFonts w:eastAsia="Calibri" w:cs="Times New Roman"/>
        </w:rPr>
      </w:pPr>
      <w:proofErr w:type="gramStart"/>
      <w:r w:rsidRPr="00724900">
        <w:rPr>
          <w:rFonts w:eastAsia="Calibri" w:cs="Times New Roman"/>
        </w:rPr>
        <w:t>В результате проведения стратегического анализа внешних и внутренних факторов, влияющих на текущую реализацию, состояние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</w:t>
      </w:r>
      <w:proofErr w:type="gramEnd"/>
      <w:r w:rsidRPr="00724900">
        <w:rPr>
          <w:rFonts w:eastAsia="Calibri" w:cs="Times New Roman"/>
        </w:rPr>
        <w:t xml:space="preserve"> целей НИР.</w:t>
      </w:r>
    </w:p>
    <w:p w14:paraId="4247418C" w14:textId="77777777" w:rsidR="00B11DAC" w:rsidRPr="00724900" w:rsidRDefault="00B11DAC" w:rsidP="00B11DAC">
      <w:pPr>
        <w:rPr>
          <w:rFonts w:eastAsia="Calibri" w:cs="Times New Roman"/>
        </w:rPr>
      </w:pPr>
      <w:proofErr w:type="gramStart"/>
      <w:r w:rsidRPr="00724900">
        <w:rPr>
          <w:rFonts w:eastAsia="Calibri" w:cs="Times New Roman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современные методы и средства по проведению исследований в области архитектуры предприятий и системной архитектуры.</w:t>
      </w:r>
      <w:proofErr w:type="gramEnd"/>
      <w:r w:rsidRPr="00724900">
        <w:rPr>
          <w:rFonts w:eastAsia="Calibri" w:cs="Times New Roman"/>
        </w:rPr>
        <w:t xml:space="preserve"> Основные положения данных методов опубликованы </w:t>
      </w:r>
      <w:proofErr w:type="gramStart"/>
      <w:r w:rsidRPr="00724900">
        <w:rPr>
          <w:rFonts w:eastAsia="Calibri" w:cs="Times New Roman"/>
        </w:rPr>
        <w:t>в</w:t>
      </w:r>
      <w:proofErr w:type="gramEnd"/>
      <w:r w:rsidRPr="00724900">
        <w:rPr>
          <w:rFonts w:eastAsia="Calibri" w:cs="Times New Roman"/>
        </w:rPr>
        <w:t xml:space="preserve">: </w:t>
      </w:r>
    </w:p>
    <w:p w14:paraId="42AA7E36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>Stephen</w:t>
      </w:r>
      <w:r w:rsidRPr="00F96E29">
        <w:t xml:space="preserve"> </w:t>
      </w:r>
      <w:r w:rsidRPr="00724900">
        <w:rPr>
          <w:lang w:val="en-US"/>
        </w:rPr>
        <w:t>Marley</w:t>
      </w:r>
      <w:r w:rsidRPr="00F96E29">
        <w:t xml:space="preserve"> (2003). "</w:t>
      </w:r>
      <w:r w:rsidRPr="00724900">
        <w:rPr>
          <w:lang w:val="en-US"/>
        </w:rPr>
        <w:t>Architectural</w:t>
      </w:r>
      <w:r w:rsidRPr="00F96E29">
        <w:t xml:space="preserve"> </w:t>
      </w:r>
      <w:r w:rsidRPr="00724900">
        <w:rPr>
          <w:lang w:val="en-US"/>
        </w:rPr>
        <w:t>Framework</w:t>
      </w:r>
      <w:r w:rsidRPr="00F96E29">
        <w:t xml:space="preserve">," </w:t>
      </w:r>
      <w:r w:rsidRPr="00724900">
        <w:rPr>
          <w:lang w:val="en-US"/>
        </w:rPr>
        <w:t>at</w:t>
      </w:r>
      <w:r w:rsidRPr="00F96E29">
        <w:t xml:space="preserve"> </w:t>
      </w:r>
      <w:r w:rsidRPr="00724900">
        <w:rPr>
          <w:lang w:val="en-US"/>
        </w:rPr>
        <w:t>aiwg</w:t>
      </w:r>
      <w:r w:rsidRPr="00F96E29">
        <w:t>.</w:t>
      </w:r>
      <w:r w:rsidRPr="00724900">
        <w:rPr>
          <w:lang w:val="en-US"/>
        </w:rPr>
        <w:t>gsfc</w:t>
      </w:r>
      <w:r w:rsidRPr="00F96E29">
        <w:t>.</w:t>
      </w:r>
      <w:r w:rsidRPr="00724900">
        <w:rPr>
          <w:lang w:val="en-US"/>
        </w:rPr>
        <w:t>nasa</w:t>
      </w:r>
      <w:r w:rsidRPr="00F96E29">
        <w:t>.</w:t>
      </w:r>
      <w:r w:rsidRPr="00724900">
        <w:rPr>
          <w:lang w:val="en-US"/>
        </w:rPr>
        <w:t>gov</w:t>
      </w:r>
      <w:r w:rsidRPr="00F96E29">
        <w:t xml:space="preserve">, </w:t>
      </w:r>
      <w:r w:rsidRPr="00724900">
        <w:rPr>
          <w:lang w:val="en-US"/>
        </w:rPr>
        <w:t>NASA</w:t>
      </w:r>
      <w:r w:rsidRPr="00F96E29">
        <w:t xml:space="preserve"> /</w:t>
      </w:r>
      <w:r w:rsidRPr="00724900">
        <w:rPr>
          <w:lang w:val="en-US"/>
        </w:rPr>
        <w:t>SCI</w:t>
      </w:r>
      <w:r w:rsidRPr="00F96E29">
        <w:t xml:space="preserve">. </w:t>
      </w:r>
      <w:proofErr w:type="gramStart"/>
      <w:r w:rsidRPr="00724900">
        <w:rPr>
          <w:lang w:val="en-US"/>
        </w:rPr>
        <w:t>Retrieved 10 Dec 2008 (</w:t>
      </w:r>
      <w:hyperlink r:id="rId46" w:history="1">
        <w:r w:rsidRPr="00724900">
          <w:rPr>
            <w:rStyle w:val="af3"/>
            <w:lang w:val="en-US"/>
          </w:rPr>
          <w:t>webarchive.org</w:t>
        </w:r>
      </w:hyperlink>
      <w:r w:rsidRPr="00724900">
        <w:rPr>
          <w:lang w:val="en-US"/>
        </w:rPr>
        <w:t>).</w:t>
      </w:r>
      <w:proofErr w:type="gramEnd"/>
    </w:p>
    <w:p w14:paraId="21B8BC1B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 xml:space="preserve">Eric E. Otenyo, </w:t>
      </w:r>
      <w:hyperlink r:id="rId47" w:history="1">
        <w:r w:rsidRPr="00724900">
          <w:rPr>
            <w:rStyle w:val="af3"/>
            <w:lang w:val="en-US"/>
          </w:rPr>
          <w:t>Nancy S. Lind</w:t>
        </w:r>
      </w:hyperlink>
      <w:r w:rsidRPr="00724900">
        <w:rPr>
          <w:lang w:val="en-US"/>
        </w:rPr>
        <w:t>, e-Government: The Use of Information and Communication Technologies in Administration, 2011</w:t>
      </w:r>
    </w:p>
    <w:p w14:paraId="47150D28" w14:textId="77777777" w:rsidR="00B11DAC" w:rsidRPr="00724900" w:rsidRDefault="00F96E29" w:rsidP="00B11DAC">
      <w:pPr>
        <w:ind w:firstLine="567"/>
        <w:rPr>
          <w:lang w:val="en-US"/>
        </w:rPr>
      </w:pPr>
      <w:hyperlink r:id="rId48" w:history="1">
        <w:r w:rsidR="00B11DAC" w:rsidRPr="00724900">
          <w:rPr>
            <w:rStyle w:val="af3"/>
            <w:lang w:val="en-US"/>
          </w:rPr>
          <w:t>Aroon Manoharan</w:t>
        </w:r>
      </w:hyperlink>
      <w:r w:rsidR="00B11DAC" w:rsidRPr="00724900">
        <w:rPr>
          <w:lang w:val="en-US"/>
        </w:rPr>
        <w:t>, E-Government and Websites: A Public Solutions Handbook, 2014</w:t>
      </w:r>
    </w:p>
    <w:p w14:paraId="0DA69DF6" w14:textId="77777777" w:rsidR="00B11DAC" w:rsidRPr="00724900" w:rsidRDefault="00F96E29" w:rsidP="00B11DAC">
      <w:pPr>
        <w:ind w:firstLine="567"/>
        <w:rPr>
          <w:lang w:val="en-US"/>
        </w:rPr>
      </w:pPr>
      <w:hyperlink r:id="rId49" w:history="1">
        <w:r w:rsidR="00B11DAC" w:rsidRPr="00724900">
          <w:rPr>
            <w:rStyle w:val="af3"/>
            <w:lang w:val="en-US"/>
          </w:rPr>
          <w:t>Vincent Homburg</w:t>
        </w:r>
      </w:hyperlink>
      <w:r w:rsidR="00B11DAC" w:rsidRPr="00724900">
        <w:rPr>
          <w:lang w:val="en-US"/>
        </w:rPr>
        <w:t>, Understanding E-Government: Information Systems in Public Administration, 2008</w:t>
      </w:r>
    </w:p>
    <w:p w14:paraId="4C06A575" w14:textId="77777777" w:rsidR="00B11DAC" w:rsidRPr="00724900" w:rsidRDefault="00F96E29" w:rsidP="00B11DAC">
      <w:pPr>
        <w:ind w:firstLine="567"/>
        <w:rPr>
          <w:lang w:val="en-US"/>
        </w:rPr>
      </w:pPr>
      <w:hyperlink r:id="rId50" w:history="1">
        <w:r w:rsidR="00B11DAC" w:rsidRPr="00724900">
          <w:rPr>
            <w:rStyle w:val="af3"/>
            <w:lang w:val="en-US"/>
          </w:rPr>
          <w:t>G. David Garson</w:t>
        </w:r>
      </w:hyperlink>
      <w:r w:rsidR="00B11DAC" w:rsidRPr="00724900">
        <w:rPr>
          <w:lang w:val="en-US"/>
        </w:rPr>
        <w:t>, Public Information Technology and E-Governance: Managing the Virtual State, 2006</w:t>
      </w:r>
    </w:p>
    <w:p w14:paraId="36065119" w14:textId="77777777" w:rsidR="00B11DAC" w:rsidRPr="00724900" w:rsidRDefault="00F96E29" w:rsidP="00B11DAC">
      <w:pPr>
        <w:ind w:firstLine="567"/>
        <w:rPr>
          <w:lang w:val="en-US"/>
        </w:rPr>
      </w:pPr>
      <w:hyperlink r:id="rId51" w:history="1">
        <w:r w:rsidR="00B11DAC" w:rsidRPr="00724900">
          <w:rPr>
            <w:rStyle w:val="af3"/>
            <w:lang w:val="en-US"/>
          </w:rPr>
          <w:t>Daniel Lathrop</w:t>
        </w:r>
      </w:hyperlink>
      <w:r w:rsidR="00B11DAC" w:rsidRPr="00724900">
        <w:rPr>
          <w:lang w:val="en-US"/>
        </w:rPr>
        <w:t>, </w:t>
      </w:r>
      <w:hyperlink r:id="rId52" w:history="1">
        <w:r w:rsidR="00B11DAC" w:rsidRPr="00724900">
          <w:rPr>
            <w:rStyle w:val="af3"/>
            <w:lang w:val="en-US"/>
          </w:rPr>
          <w:t>Laurel Ruma</w:t>
        </w:r>
      </w:hyperlink>
      <w:r w:rsidR="00B11DAC" w:rsidRPr="00724900">
        <w:rPr>
          <w:lang w:val="en-US"/>
        </w:rPr>
        <w:t>, Open Government: Collaboration, Transparency, and Participation in Practice, 2010</w:t>
      </w:r>
    </w:p>
    <w:p w14:paraId="2B61EC86" w14:textId="77777777" w:rsidR="00B11DAC" w:rsidRPr="00724900" w:rsidRDefault="00F96E29" w:rsidP="00B11DAC">
      <w:pPr>
        <w:ind w:firstLine="567"/>
        <w:rPr>
          <w:lang w:val="en-US"/>
        </w:rPr>
      </w:pPr>
      <w:hyperlink r:id="rId53" w:history="1">
        <w:r w:rsidR="00B11DAC" w:rsidRPr="00724900">
          <w:rPr>
            <w:rStyle w:val="af3"/>
            <w:lang w:val="en-US"/>
          </w:rPr>
          <w:t>Joshua Tauberer</w:t>
        </w:r>
      </w:hyperlink>
      <w:r w:rsidR="00B11DAC" w:rsidRPr="00724900">
        <w:rPr>
          <w:lang w:val="en-US"/>
        </w:rPr>
        <w:t>, Open Government Data: Second Edition, 2014</w:t>
      </w:r>
    </w:p>
    <w:p w14:paraId="66BB8C3F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>Dirk Draheim, Gerald Weber eds. (2007) Trends in Enterprise Application Architecture: 2nd International Conference, TEAA 2006, Berlin, Germany, November 29 - Dezember 1, 2006, Revised Selected Papers. p. 260</w:t>
      </w:r>
    </w:p>
    <w:p w14:paraId="4400363C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 xml:space="preserve">Garry Doherty, </w:t>
      </w:r>
      <w:proofErr w:type="gramStart"/>
      <w:r w:rsidRPr="00724900">
        <w:rPr>
          <w:lang w:val="en-US"/>
        </w:rPr>
        <w:t>The</w:t>
      </w:r>
      <w:proofErr w:type="gramEnd"/>
      <w:r w:rsidRPr="00724900">
        <w:rPr>
          <w:lang w:val="en-US"/>
        </w:rPr>
        <w:t xml:space="preserve"> Open Group (2011) "</w:t>
      </w:r>
      <w:hyperlink r:id="rId54" w:history="1">
        <w:r w:rsidRPr="00724900">
          <w:rPr>
            <w:rStyle w:val="af3"/>
            <w:lang w:val="en-US"/>
          </w:rPr>
          <w:t>TOGAF Trademark Success</w:t>
        </w:r>
      </w:hyperlink>
      <w:r w:rsidRPr="00724900">
        <w:rPr>
          <w:lang w:val="en-US"/>
        </w:rPr>
        <w:t xml:space="preserve">". </w:t>
      </w:r>
      <w:proofErr w:type="gramStart"/>
      <w:r w:rsidRPr="00724900">
        <w:rPr>
          <w:lang w:val="en-US"/>
        </w:rPr>
        <w:t>on</w:t>
      </w:r>
      <w:proofErr w:type="gramEnd"/>
      <w:r w:rsidRPr="00724900">
        <w:rPr>
          <w:lang w:val="en-US"/>
        </w:rPr>
        <w:t> blog.opengroup.org. 8 February 2011</w:t>
      </w:r>
    </w:p>
    <w:p w14:paraId="572D8478" w14:textId="77777777" w:rsidR="00B11DAC" w:rsidRPr="00724900" w:rsidRDefault="00F96E29" w:rsidP="00B11DAC">
      <w:pPr>
        <w:ind w:firstLine="567"/>
        <w:rPr>
          <w:lang w:val="en-US"/>
        </w:rPr>
      </w:pPr>
      <w:hyperlink r:id="rId55" w:history="1">
        <w:r w:rsidR="00B11DAC" w:rsidRPr="00724900">
          <w:rPr>
            <w:rStyle w:val="af3"/>
            <w:lang w:val="en-US"/>
          </w:rPr>
          <w:t>TOGAF Introduction</w:t>
        </w:r>
      </w:hyperlink>
      <w:r w:rsidR="00B11DAC" w:rsidRPr="00724900">
        <w:rPr>
          <w:lang w:val="en-US"/>
        </w:rPr>
        <w:t> </w:t>
      </w:r>
      <w:proofErr w:type="gramStart"/>
      <w:r w:rsidR="00B11DAC" w:rsidRPr="00724900">
        <w:rPr>
          <w:lang w:val="en-US"/>
        </w:rPr>
        <w:t>The</w:t>
      </w:r>
      <w:proofErr w:type="gramEnd"/>
      <w:r w:rsidR="00B11DAC" w:rsidRPr="00724900">
        <w:rPr>
          <w:lang w:val="en-US"/>
        </w:rPr>
        <w:t xml:space="preserve"> Open Group Architecture Framework, 2009.</w:t>
      </w:r>
    </w:p>
    <w:p w14:paraId="083FE649" w14:textId="77777777" w:rsidR="00B11DAC" w:rsidRPr="00724900" w:rsidRDefault="00B11DAC" w:rsidP="00B11DAC">
      <w:pPr>
        <w:ind w:firstLine="567"/>
        <w:rPr>
          <w:lang w:val="en-US"/>
        </w:rPr>
      </w:pPr>
      <w:proofErr w:type="gramStart"/>
      <w:r w:rsidRPr="00724900">
        <w:rPr>
          <w:lang w:val="en-US"/>
        </w:rPr>
        <w:t>Department of Defense (1996).</w:t>
      </w:r>
      <w:proofErr w:type="gramEnd"/>
      <w:r w:rsidRPr="00724900">
        <w:rPr>
          <w:lang w:val="en-US"/>
        </w:rPr>
        <w:t> </w:t>
      </w:r>
      <w:proofErr w:type="gramStart"/>
      <w:r w:rsidRPr="00724900">
        <w:rPr>
          <w:lang w:val="en-US"/>
        </w:rPr>
        <w:t>Technical Architecture Framework for Information Management.</w:t>
      </w:r>
      <w:proofErr w:type="gramEnd"/>
      <w:r w:rsidRPr="00724900">
        <w:rPr>
          <w:lang w:val="en-US"/>
        </w:rPr>
        <w:t xml:space="preserve"> </w:t>
      </w:r>
      <w:proofErr w:type="gramStart"/>
      <w:r w:rsidRPr="00724900">
        <w:rPr>
          <w:lang w:val="en-US"/>
        </w:rPr>
        <w:t>Vol. 4.</w:t>
      </w:r>
      <w:proofErr w:type="gramEnd"/>
      <w:r w:rsidRPr="00724900">
        <w:rPr>
          <w:lang w:val="en-US"/>
        </w:rPr>
        <w:t xml:space="preserve"> April 1996</w:t>
      </w:r>
    </w:p>
    <w:p w14:paraId="16722735" w14:textId="77777777" w:rsidR="00B11DAC" w:rsidRPr="00724900" w:rsidRDefault="00F96E29" w:rsidP="00B11DAC">
      <w:pPr>
        <w:ind w:firstLine="567"/>
        <w:rPr>
          <w:lang w:val="en-US"/>
        </w:rPr>
      </w:pPr>
      <w:hyperlink r:id="rId56" w:tooltip="Marc Lankhorst" w:history="1">
        <w:r w:rsidR="00B11DAC" w:rsidRPr="00724900">
          <w:rPr>
            <w:rStyle w:val="af3"/>
            <w:lang w:val="en-US"/>
          </w:rPr>
          <w:t>Marc Lankhorst</w:t>
        </w:r>
      </w:hyperlink>
      <w:r w:rsidR="00B11DAC" w:rsidRPr="00724900">
        <w:rPr>
          <w:lang w:val="en-US"/>
        </w:rPr>
        <w:t> (2013) Enterprise Architecture at Work: Modelling, Communication and Analysis p. 23</w:t>
      </w:r>
    </w:p>
    <w:p w14:paraId="3456E7EF" w14:textId="77777777" w:rsidR="00B11DAC" w:rsidRPr="00724900" w:rsidRDefault="00F96E29" w:rsidP="00B11DAC">
      <w:pPr>
        <w:ind w:firstLine="567"/>
        <w:rPr>
          <w:lang w:val="en-US"/>
        </w:rPr>
      </w:pPr>
      <w:hyperlink r:id="rId57" w:tooltip="Jaap Schekkerman" w:history="1">
        <w:proofErr w:type="gramStart"/>
        <w:r w:rsidR="00B11DAC" w:rsidRPr="00724900">
          <w:rPr>
            <w:rStyle w:val="af3"/>
            <w:lang w:val="en-US"/>
          </w:rPr>
          <w:t>Jaap Schekkerman</w:t>
        </w:r>
      </w:hyperlink>
      <w:r w:rsidR="00B11DAC" w:rsidRPr="00724900">
        <w:rPr>
          <w:lang w:val="en-US"/>
        </w:rPr>
        <w:t> (2003) How to Survive in the Jungle of Enterprise Architecture.</w:t>
      </w:r>
      <w:proofErr w:type="gramEnd"/>
      <w:r w:rsidR="00B11DAC" w:rsidRPr="00724900">
        <w:rPr>
          <w:lang w:val="en-US"/>
        </w:rPr>
        <w:t xml:space="preserve"> p. 119</w:t>
      </w:r>
    </w:p>
    <w:p w14:paraId="050C80D6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 xml:space="preserve">Tom van Sante, Hans Van Den Bent (2007) Togaf the Open Group Architectural Framework: A Management Guide. </w:t>
      </w:r>
      <w:proofErr w:type="gramStart"/>
      <w:r w:rsidRPr="00724900">
        <w:rPr>
          <w:lang w:val="en-US"/>
        </w:rPr>
        <w:t>p</w:t>
      </w:r>
      <w:proofErr w:type="gramEnd"/>
      <w:r w:rsidRPr="00724900">
        <w:rPr>
          <w:lang w:val="en-US"/>
        </w:rPr>
        <w:t>. iv</w:t>
      </w:r>
    </w:p>
    <w:p w14:paraId="4BB75062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 xml:space="preserve">TOGAF 9.1 White Paper </w:t>
      </w:r>
      <w:proofErr w:type="gramStart"/>
      <w:r w:rsidRPr="00724900">
        <w:rPr>
          <w:lang w:val="en-US"/>
        </w:rPr>
        <w:t>An</w:t>
      </w:r>
      <w:proofErr w:type="gramEnd"/>
      <w:r w:rsidRPr="00724900">
        <w:rPr>
          <w:lang w:val="en-US"/>
        </w:rPr>
        <w:t xml:space="preserve"> Introduction to TOGAF Version 9.1 </w:t>
      </w:r>
      <w:hyperlink r:id="rId58" w:history="1">
        <w:r w:rsidRPr="00724900">
          <w:rPr>
            <w:rStyle w:val="af3"/>
            <w:lang w:val="en-US"/>
          </w:rPr>
          <w:t>http://www.opengroup.org/togaf/</w:t>
        </w:r>
      </w:hyperlink>
    </w:p>
    <w:p w14:paraId="529393BF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 xml:space="preserve">Gerber A; Van der Merwe, A; Kotze, P: 2010. </w:t>
      </w:r>
      <w:proofErr w:type="gramStart"/>
      <w:r w:rsidRPr="00724900">
        <w:rPr>
          <w:lang w:val="en-US"/>
        </w:rPr>
        <w:t>Towards the Formalisation of the TOGAF Contenet Metamodel using Ontlogies.</w:t>
      </w:r>
      <w:proofErr w:type="gramEnd"/>
      <w:r w:rsidRPr="00724900">
        <w:rPr>
          <w:lang w:val="en-US"/>
        </w:rPr>
        <w:t xml:space="preserve"> To appear in: Proceedings of </w:t>
      </w:r>
      <w:proofErr w:type="gramStart"/>
      <w:r w:rsidRPr="00724900">
        <w:rPr>
          <w:lang w:val="en-US"/>
        </w:rPr>
        <w:t>The</w:t>
      </w:r>
      <w:proofErr w:type="gramEnd"/>
      <w:r w:rsidRPr="00724900">
        <w:rPr>
          <w:lang w:val="en-US"/>
        </w:rPr>
        <w:t xml:space="preserve"> 12th International Conference on Enterprise Information Systems (ICEIS 2010). INSTICC</w:t>
      </w:r>
    </w:p>
    <w:p w14:paraId="0297DF8E" w14:textId="77777777" w:rsidR="00B11DAC" w:rsidRPr="00724900" w:rsidRDefault="00F96E29" w:rsidP="00B11DAC">
      <w:pPr>
        <w:ind w:firstLine="567"/>
        <w:rPr>
          <w:lang w:val="en-US"/>
        </w:rPr>
      </w:pPr>
      <w:hyperlink r:id="rId59" w:history="1">
        <w:proofErr w:type="gramStart"/>
        <w:r w:rsidR="00B11DAC" w:rsidRPr="00724900">
          <w:rPr>
            <w:rStyle w:val="af3"/>
            <w:lang w:val="en-US"/>
          </w:rPr>
          <w:t>"Enterprise Continuum"</w:t>
        </w:r>
      </w:hyperlink>
      <w:r w:rsidR="00B11DAC" w:rsidRPr="00724900">
        <w:rPr>
          <w:lang w:val="en-US"/>
        </w:rPr>
        <w:t>.</w:t>
      </w:r>
      <w:proofErr w:type="gramEnd"/>
      <w:r w:rsidR="00B11DAC" w:rsidRPr="00724900">
        <w:rPr>
          <w:lang w:val="en-US"/>
        </w:rPr>
        <w:t> </w:t>
      </w:r>
      <w:proofErr w:type="gramStart"/>
      <w:r w:rsidR="00B11DAC" w:rsidRPr="00724900">
        <w:rPr>
          <w:lang w:val="en-US"/>
        </w:rPr>
        <w:t>The Open Group.</w:t>
      </w:r>
      <w:proofErr w:type="gramEnd"/>
      <w:r w:rsidR="00B11DAC" w:rsidRPr="00724900">
        <w:rPr>
          <w:lang w:val="en-US"/>
        </w:rPr>
        <w:t xml:space="preserve"> </w:t>
      </w:r>
      <w:proofErr w:type="gramStart"/>
      <w:r w:rsidR="00B11DAC" w:rsidRPr="00724900">
        <w:rPr>
          <w:lang w:val="en-US"/>
        </w:rPr>
        <w:t>Retrieved4 January 2014.</w:t>
      </w:r>
      <w:proofErr w:type="gramEnd"/>
    </w:p>
    <w:p w14:paraId="176803E9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>Pallab Saha (2012) Enterprise Architecture for Connected E-Government: Practices and Innovations: Practices and Innovations, IGI Global, 2012</w:t>
      </w:r>
    </w:p>
    <w:p w14:paraId="0C6AB367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> </w:t>
      </w:r>
      <w:hyperlink r:id="rId60" w:anchor="_Toc371945144" w:history="1">
        <w:r w:rsidRPr="00724900">
          <w:rPr>
            <w:rStyle w:val="af3"/>
            <w:lang w:val="en-US"/>
          </w:rPr>
          <w:t>The ArchiMate Framework</w:t>
        </w:r>
      </w:hyperlink>
      <w:r w:rsidRPr="00724900">
        <w:rPr>
          <w:lang w:val="en-US"/>
        </w:rPr>
        <w:t>, in: ArchiMate® 2.1.Accessed 06.2015.</w:t>
      </w:r>
    </w:p>
    <w:p w14:paraId="747131E8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>The Open Group (2012), </w:t>
      </w:r>
      <w:hyperlink r:id="rId61" w:history="1">
        <w:r w:rsidRPr="00724900">
          <w:rPr>
            <w:rStyle w:val="af3"/>
            <w:lang w:val="en-US"/>
          </w:rPr>
          <w:t>ArchiMate 2.1 Specification</w:t>
        </w:r>
      </w:hyperlink>
    </w:p>
    <w:p w14:paraId="35949A07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>The Open Group (2013), </w:t>
      </w:r>
      <w:hyperlink r:id="rId62" w:history="1">
        <w:r w:rsidRPr="00724900">
          <w:rPr>
            <w:rStyle w:val="af3"/>
            <w:lang w:val="en-US"/>
          </w:rPr>
          <w:t>Risk Analysis (O-RA)</w:t>
        </w:r>
      </w:hyperlink>
    </w:p>
    <w:p w14:paraId="20E5C50D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>The Open Group (2013), </w:t>
      </w:r>
      <w:hyperlink r:id="rId63" w:history="1">
        <w:r w:rsidRPr="00724900">
          <w:rPr>
            <w:rStyle w:val="af3"/>
            <w:lang w:val="en-US"/>
          </w:rPr>
          <w:t>Risk Taxonomy (O-RT)</w:t>
        </w:r>
      </w:hyperlink>
      <w:r w:rsidRPr="00724900">
        <w:rPr>
          <w:lang w:val="en-US"/>
        </w:rPr>
        <w:t>, version 2</w:t>
      </w:r>
    </w:p>
    <w:p w14:paraId="29C55AA4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>The Open Group (2011), Open Information Security Management Maturity Model (O-ISM3)</w:t>
      </w:r>
    </w:p>
    <w:p w14:paraId="13331408" w14:textId="77777777" w:rsidR="00B11DAC" w:rsidRPr="00724900" w:rsidRDefault="00B11DAC" w:rsidP="00B11DAC">
      <w:pPr>
        <w:ind w:firstLine="567"/>
        <w:rPr>
          <w:lang w:val="en-US"/>
        </w:rPr>
      </w:pPr>
      <w:proofErr w:type="gramStart"/>
      <w:r w:rsidRPr="00724900">
        <w:rPr>
          <w:lang w:val="en-US"/>
        </w:rPr>
        <w:t>Glissman, Susanne, and Jorge Sanz.</w:t>
      </w:r>
      <w:proofErr w:type="gramEnd"/>
      <w:r w:rsidRPr="00724900">
        <w:rPr>
          <w:lang w:val="en-US"/>
        </w:rPr>
        <w:t xml:space="preserve"> </w:t>
      </w:r>
      <w:proofErr w:type="gramStart"/>
      <w:r w:rsidRPr="00724900">
        <w:rPr>
          <w:lang w:val="en-US"/>
        </w:rPr>
        <w:t>"</w:t>
      </w:r>
      <w:hyperlink r:id="rId64" w:history="1">
        <w:r w:rsidRPr="00724900">
          <w:rPr>
            <w:rStyle w:val="af3"/>
            <w:lang w:val="en-US"/>
          </w:rPr>
          <w:t>A comparative review of business architecture</w:t>
        </w:r>
      </w:hyperlink>
      <w:r w:rsidRPr="00724900">
        <w:rPr>
          <w:lang w:val="en-US"/>
        </w:rPr>
        <w:t>."</w:t>
      </w:r>
      <w:proofErr w:type="gramEnd"/>
      <w:r w:rsidRPr="00724900">
        <w:rPr>
          <w:lang w:val="en-US"/>
        </w:rPr>
        <w:t> </w:t>
      </w:r>
      <w:proofErr w:type="gramStart"/>
      <w:r w:rsidRPr="00724900">
        <w:rPr>
          <w:lang w:val="en-US"/>
        </w:rPr>
        <w:t>IBM Research Report, 2009.</w:t>
      </w:r>
      <w:proofErr w:type="gramEnd"/>
    </w:p>
    <w:p w14:paraId="29943134" w14:textId="77777777" w:rsidR="00B11DAC" w:rsidRPr="00724900" w:rsidRDefault="00B11DAC" w:rsidP="00B11DAC">
      <w:pPr>
        <w:ind w:firstLine="567"/>
        <w:rPr>
          <w:lang w:val="en-US"/>
        </w:rPr>
      </w:pPr>
      <w:r w:rsidRPr="00724900">
        <w:rPr>
          <w:lang w:val="en-US"/>
        </w:rPr>
        <w:t>Simon Phipps, Open Source Strategies for the Enterprise, 2012</w:t>
      </w:r>
    </w:p>
    <w:p w14:paraId="35305781" w14:textId="77777777" w:rsidR="00B11DAC" w:rsidRPr="00724900" w:rsidRDefault="00F96E29" w:rsidP="00B11DAC">
      <w:pPr>
        <w:ind w:firstLine="567"/>
        <w:rPr>
          <w:lang w:val="en-US"/>
        </w:rPr>
      </w:pPr>
      <w:hyperlink r:id="rId65" w:history="1">
        <w:r w:rsidR="00B11DAC" w:rsidRPr="00724900">
          <w:rPr>
            <w:rStyle w:val="af3"/>
            <w:lang w:val="en-US"/>
          </w:rPr>
          <w:t>Heather J. Meeker</w:t>
        </w:r>
      </w:hyperlink>
      <w:r w:rsidR="00B11DAC" w:rsidRPr="00724900">
        <w:rPr>
          <w:lang w:val="en-US"/>
        </w:rPr>
        <w:t xml:space="preserve">, </w:t>
      </w:r>
      <w:proofErr w:type="gramStart"/>
      <w:r w:rsidR="00B11DAC" w:rsidRPr="00724900">
        <w:rPr>
          <w:lang w:val="en-US"/>
        </w:rPr>
        <w:t>The</w:t>
      </w:r>
      <w:proofErr w:type="gramEnd"/>
      <w:r w:rsidR="00B11DAC" w:rsidRPr="00724900">
        <w:rPr>
          <w:lang w:val="en-US"/>
        </w:rPr>
        <w:t xml:space="preserve"> Open Source Alternative: Understanding Risks and Leveraging Opportunities, 2008</w:t>
      </w:r>
    </w:p>
    <w:p w14:paraId="1A99D1DF" w14:textId="77777777" w:rsidR="00B11DAC" w:rsidRPr="00724900" w:rsidRDefault="00F96E29" w:rsidP="00B11DAC">
      <w:pPr>
        <w:ind w:firstLine="567"/>
        <w:rPr>
          <w:lang w:val="en-US"/>
        </w:rPr>
      </w:pPr>
      <w:hyperlink r:id="rId66" w:history="1">
        <w:r w:rsidR="00B11DAC" w:rsidRPr="00724900">
          <w:rPr>
            <w:rStyle w:val="af3"/>
            <w:lang w:val="en-US"/>
          </w:rPr>
          <w:t>Carlo Ratti</w:t>
        </w:r>
      </w:hyperlink>
      <w:r w:rsidR="00B11DAC" w:rsidRPr="00724900">
        <w:rPr>
          <w:lang w:val="en-US"/>
        </w:rPr>
        <w:t xml:space="preserve">, </w:t>
      </w:r>
      <w:hyperlink r:id="rId67" w:history="1">
        <w:r w:rsidR="00B11DAC" w:rsidRPr="00724900">
          <w:rPr>
            <w:rStyle w:val="af3"/>
            <w:lang w:val="en-US"/>
          </w:rPr>
          <w:t>Matthew Claudel</w:t>
        </w:r>
      </w:hyperlink>
      <w:r w:rsidR="00B11DAC" w:rsidRPr="00724900">
        <w:rPr>
          <w:lang w:val="en-US"/>
        </w:rPr>
        <w:t>, Open Source Architecture, 2015</w:t>
      </w:r>
    </w:p>
    <w:p w14:paraId="1A1521F8" w14:textId="77777777" w:rsidR="00B11DAC" w:rsidRPr="00724900" w:rsidRDefault="00B11DAC" w:rsidP="00B11DAC">
      <w:pPr>
        <w:ind w:firstLine="567"/>
      </w:pPr>
      <w:r w:rsidRPr="00724900">
        <w:t>ISO/DIS 9001:2014 Системы менеджмента качества – Требования.</w:t>
      </w:r>
    </w:p>
    <w:p w14:paraId="37C4E549" w14:textId="77777777" w:rsidR="00B11DAC" w:rsidRPr="00724900" w:rsidRDefault="00B11DAC" w:rsidP="00B11DAC">
      <w:pPr>
        <w:ind w:firstLine="567"/>
      </w:pPr>
      <w:proofErr w:type="gramStart"/>
      <w:r w:rsidRPr="00724900">
        <w:rPr>
          <w:lang w:val="en-US"/>
        </w:rPr>
        <w:t>UNITED NATIONS E-GOVERNMENT SURVEY 2014.</w:t>
      </w:r>
      <w:proofErr w:type="gramEnd"/>
      <w:r w:rsidRPr="00724900">
        <w:rPr>
          <w:lang w:val="en-US"/>
        </w:rPr>
        <w:t xml:space="preserve"> E-Government for the Future We Want. </w:t>
      </w:r>
      <w:hyperlink r:id="rId68" w:history="1">
        <w:r w:rsidRPr="00724900">
          <w:rPr>
            <w:rStyle w:val="af3"/>
          </w:rPr>
          <w:t>http://www.unpan.org/e-government</w:t>
        </w:r>
      </w:hyperlink>
      <w:r w:rsidRPr="00724900">
        <w:t>. 263 P.</w:t>
      </w:r>
    </w:p>
    <w:p w14:paraId="179CF238" w14:textId="77777777" w:rsidR="00B11DAC" w:rsidRPr="00724900" w:rsidRDefault="00B11DAC" w:rsidP="00B11DAC">
      <w:pPr>
        <w:ind w:firstLine="567"/>
      </w:pPr>
      <w:r w:rsidRPr="00724900">
        <w:t xml:space="preserve">ГОСТ </w:t>
      </w:r>
      <w:proofErr w:type="gramStart"/>
      <w:r w:rsidRPr="00724900">
        <w:t>Р</w:t>
      </w:r>
      <w:proofErr w:type="gramEnd"/>
      <w:r w:rsidRPr="00724900">
        <w:t xml:space="preserve"> ИСО 15704-2008. «Промышленные автоматизированные системы. Требования к стандартным архитектурам и методологиям предприятия». </w:t>
      </w:r>
      <w:proofErr w:type="gramStart"/>
      <w:r w:rsidRPr="00724900">
        <w:t>Введен</w:t>
      </w:r>
      <w:proofErr w:type="gramEnd"/>
      <w:r w:rsidRPr="00724900">
        <w:t xml:space="preserve"> в действие 2010-01-01.</w:t>
      </w:r>
    </w:p>
    <w:p w14:paraId="7B0519DE" w14:textId="77777777" w:rsidR="00B11DAC" w:rsidRPr="00724900" w:rsidRDefault="00B11DAC" w:rsidP="00B11DAC">
      <w:pPr>
        <w:ind w:firstLine="567"/>
      </w:pPr>
      <w:r w:rsidRPr="00724900">
        <w:t xml:space="preserve">ГОСТ </w:t>
      </w:r>
      <w:proofErr w:type="gramStart"/>
      <w:r w:rsidRPr="00724900">
        <w:t>Р</w:t>
      </w:r>
      <w:proofErr w:type="gramEnd"/>
      <w:r w:rsidRPr="00724900">
        <w:t xml:space="preserve"> ИСО 11354-1-2012 Усовершенствованные автоматизированные технологии и их применение. Требования к установлению интероперабельности процессов промышленных предприятий. Часть 1. Основа интероперабельности предприятий. Дата введения в действие 2014-01-01.</w:t>
      </w:r>
    </w:p>
    <w:p w14:paraId="0403EBA0" w14:textId="77777777" w:rsidR="00B446C8" w:rsidRPr="00724900" w:rsidRDefault="00B446C8" w:rsidP="00B11DAC">
      <w:r w:rsidRPr="00724900">
        <w:t>У исполнителя имеются авторские работы в этой области, например, по вопросам семантической интероперабельности: Райков А.Н. Семантика электронного взаимодействия органов власти // Информационные и телекоммуникационные технологии. – 2006, № 3, - С. 46 – 52; Бугаев А.С., Логинов Е.Л., Райков А.Н., Сараев В.Н. Семантика сетевых контактов // Научно-техническая информация. Серия 1: Организация и методика информационной работы. 2009. №. 2. С. 33-36.</w:t>
      </w:r>
    </w:p>
    <w:p w14:paraId="5B13CBBC" w14:textId="257312D2" w:rsidR="00B11DAC" w:rsidRPr="00724900" w:rsidRDefault="00B11DAC" w:rsidP="00B11DAC">
      <w:pPr>
        <w:rPr>
          <w:rFonts w:eastAsia="Times New Roman" w:cs="Times New Roman"/>
          <w:color w:val="000000"/>
          <w:lang w:eastAsia="ru-RU"/>
        </w:rPr>
      </w:pPr>
      <w:r w:rsidRPr="00724900">
        <w:rPr>
          <w:rFonts w:eastAsia="Calibri" w:cs="Times New Roman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 и др.</w:t>
      </w:r>
    </w:p>
    <w:p w14:paraId="245AC07C" w14:textId="77777777" w:rsidR="00B11DAC" w:rsidRPr="00724900" w:rsidRDefault="00B11DAC" w:rsidP="00B11DAC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48971197" w14:textId="77777777" w:rsidR="00B11DAC" w:rsidRPr="00724900" w:rsidRDefault="00B11DAC" w:rsidP="00B11DAC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668A9EB3" w14:textId="77777777" w:rsidR="00B11DAC" w:rsidRPr="00724900" w:rsidRDefault="00B11DAC" w:rsidP="00B11DAC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6EF738DA" w14:textId="77777777" w:rsidR="00B11DAC" w:rsidRPr="00724900" w:rsidRDefault="00B11DAC" w:rsidP="00B11DAC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1D4CFEC1" w14:textId="77777777" w:rsidR="00B11DAC" w:rsidRPr="00724900" w:rsidRDefault="00B11DAC" w:rsidP="00B11DAC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2DD5F9D2" w14:textId="77777777" w:rsidR="00B11DAC" w:rsidRPr="00724900" w:rsidRDefault="00B11DAC" w:rsidP="00B11DAC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04DDC09D" w14:textId="77777777" w:rsidR="00B11DAC" w:rsidRPr="00724900" w:rsidRDefault="00B11DAC" w:rsidP="00B11DAC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2078F68A" w14:textId="77777777" w:rsidR="00B11DAC" w:rsidRPr="00724900" w:rsidRDefault="00B11DAC" w:rsidP="00B11DAC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2BE12F87" w14:textId="5B96CDB2" w:rsidR="00AD1FA3" w:rsidRPr="00724900" w:rsidRDefault="00B11DAC" w:rsidP="00B11DAC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EA118D" w:rsidRPr="00724900">
        <w:t>.</w:t>
      </w:r>
    </w:p>
    <w:p w14:paraId="6E1A3990" w14:textId="77777777" w:rsidR="00AD1FA3" w:rsidRPr="00724900" w:rsidRDefault="00AD1FA3" w:rsidP="00F11EE1"/>
    <w:p w14:paraId="182F05D3" w14:textId="77777777" w:rsidR="007A27AB" w:rsidRPr="00724900" w:rsidRDefault="00353625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</w:t>
      </w:r>
      <w:r w:rsidR="000E5FA1" w:rsidRPr="00724900">
        <w:rPr>
          <w:b w:val="0"/>
        </w:rPr>
        <w:t>перспектив</w:t>
      </w:r>
      <w:r w:rsidRPr="00724900">
        <w:rPr>
          <w:b w:val="0"/>
        </w:rPr>
        <w:t xml:space="preserve"> </w:t>
      </w:r>
      <w:r w:rsidR="007A27AB" w:rsidRPr="00724900">
        <w:rPr>
          <w:b w:val="0"/>
        </w:rPr>
        <w:t>электронного межгосударственного взаимодействия</w:t>
      </w:r>
      <w:r w:rsidRPr="00724900">
        <w:rPr>
          <w:b w:val="0"/>
        </w:rPr>
        <w:t xml:space="preserve"> для электронного правительства Российской Федерации до 2020 г.:</w:t>
      </w:r>
    </w:p>
    <w:p w14:paraId="4655CA7D" w14:textId="77777777" w:rsidR="00CD5902" w:rsidRPr="00724900" w:rsidRDefault="00CD5902" w:rsidP="00812826">
      <w:pPr>
        <w:pStyle w:val="a1"/>
      </w:pPr>
      <w:r w:rsidRPr="00724900">
        <w:t xml:space="preserve">исследование процессов электронного межгосударственного взаимодействия в рамках Таможенного союза, БРИКС, ШОС, ЕВРАЗЭС; </w:t>
      </w:r>
    </w:p>
    <w:p w14:paraId="644604BC" w14:textId="77777777" w:rsidR="00CD5902" w:rsidRPr="00724900" w:rsidRDefault="00CD5902" w:rsidP="00812826">
      <w:pPr>
        <w:pStyle w:val="a1"/>
      </w:pPr>
      <w:r w:rsidRPr="00724900">
        <w:t>исследование процессов электронного межгосударственного взаимодействия с прочими государствами.</w:t>
      </w:r>
    </w:p>
    <w:p w14:paraId="6D308CA4" w14:textId="77777777" w:rsidR="00CD5902" w:rsidRPr="00724900" w:rsidRDefault="00CD5902" w:rsidP="00D85520">
      <w:pPr>
        <w:ind w:left="1440" w:hanging="360"/>
        <w:jc w:val="left"/>
        <w:rPr>
          <w:b/>
          <w:szCs w:val="24"/>
        </w:rPr>
      </w:pPr>
      <w:r w:rsidRPr="00724900">
        <w:rPr>
          <w:b/>
          <w:szCs w:val="24"/>
        </w:rPr>
        <w:t>Порядок выполнения работы</w:t>
      </w:r>
    </w:p>
    <w:p w14:paraId="7A906271" w14:textId="77777777" w:rsidR="00CD5902" w:rsidRPr="00724900" w:rsidRDefault="00CD5902" w:rsidP="00CD5902">
      <w:pPr>
        <w:ind w:firstLine="426"/>
        <w:rPr>
          <w:szCs w:val="24"/>
        </w:rPr>
      </w:pPr>
      <w:r w:rsidRPr="00724900">
        <w:rPr>
          <w:szCs w:val="24"/>
        </w:rPr>
        <w:t>В рамках выполнения исследования, будет проведен анализ перспектив электронного межгосударственного взаимодействия в части двух основных направлений:</w:t>
      </w:r>
    </w:p>
    <w:p w14:paraId="101D746D" w14:textId="77777777" w:rsidR="00CD5902" w:rsidRPr="00724900" w:rsidRDefault="00CD5902" w:rsidP="00CD5902">
      <w:pPr>
        <w:rPr>
          <w:szCs w:val="24"/>
        </w:rPr>
      </w:pPr>
      <w:r w:rsidRPr="00724900">
        <w:rPr>
          <w:szCs w:val="24"/>
        </w:rPr>
        <w:t>1)</w:t>
      </w:r>
      <w:r w:rsidRPr="00724900">
        <w:rPr>
          <w:szCs w:val="24"/>
        </w:rPr>
        <w:tab/>
        <w:t>исследование процессов электронного межгосударственного взаимодействия в рамках Таможенного союза, БРИКС, ШОС, ЕВРАЗЭС;</w:t>
      </w:r>
    </w:p>
    <w:p w14:paraId="55083850" w14:textId="77777777" w:rsidR="00CD5902" w:rsidRPr="00724900" w:rsidRDefault="00CD5902" w:rsidP="00CD5902">
      <w:pPr>
        <w:rPr>
          <w:szCs w:val="24"/>
        </w:rPr>
      </w:pPr>
      <w:r w:rsidRPr="00724900">
        <w:rPr>
          <w:szCs w:val="24"/>
        </w:rPr>
        <w:t>2)</w:t>
      </w:r>
      <w:r w:rsidRPr="00724900">
        <w:rPr>
          <w:szCs w:val="24"/>
        </w:rPr>
        <w:tab/>
        <w:t>исследование процессов электронного межгосударственного взаимодействия с прочими государствами.</w:t>
      </w:r>
    </w:p>
    <w:p w14:paraId="3765302D" w14:textId="77777777" w:rsidR="00CD5902" w:rsidRPr="00724900" w:rsidRDefault="00CD5902" w:rsidP="00CD5902">
      <w:pPr>
        <w:ind w:firstLine="426"/>
        <w:rPr>
          <w:szCs w:val="24"/>
        </w:rPr>
      </w:pPr>
      <w:r w:rsidRPr="00724900">
        <w:rPr>
          <w:szCs w:val="24"/>
        </w:rPr>
        <w:t>По первому направлению в исследовании будут выполнены следующие работы:</w:t>
      </w:r>
    </w:p>
    <w:p w14:paraId="3FF60364" w14:textId="11D1B807" w:rsidR="00CD5902" w:rsidRPr="00724900" w:rsidRDefault="00CD5902" w:rsidP="00DC4DA8">
      <w:pPr>
        <w:pStyle w:val="a1"/>
      </w:pPr>
      <w:r w:rsidRPr="00724900">
        <w:t>проанализирована текущая ситуация в электронном взаимодействии между странами – участницами Таможенного союза, БРИКС, ШОС, ЕВРАЗЭС (включая исследование основополагающих документов по формированию трансграничного пространства доверия);</w:t>
      </w:r>
    </w:p>
    <w:p w14:paraId="5BECF363" w14:textId="0D5A131A" w:rsidR="00CD5902" w:rsidRPr="00724900" w:rsidRDefault="00CD5902" w:rsidP="00DC4DA8">
      <w:pPr>
        <w:pStyle w:val="a1"/>
      </w:pPr>
      <w:r w:rsidRPr="00724900">
        <w:t xml:space="preserve">описаны основные проекты, выполненные или выполняющиеся в рамках вышеуказанных объединений, показаны основные достижения, полученные по итогам реализации проектов, а также проблемы, возникшие при их реализации; </w:t>
      </w:r>
    </w:p>
    <w:p w14:paraId="2C41F18F" w14:textId="539B8F35" w:rsidR="00CD5902" w:rsidRPr="00724900" w:rsidRDefault="00CD5902" w:rsidP="00DC4DA8">
      <w:pPr>
        <w:pStyle w:val="a1"/>
      </w:pPr>
      <w:r w:rsidRPr="00724900">
        <w:t>по итогам анализа текущей ситуации в электронном взаимодействии между странами, участницами Таможенного союза, БРИКС, ШОС, ЕВРАЗЭС, будут выделены основные задачи, стоящие перед электронным правительством Российской Федерации, которые необходимо решить, чтобы повысить эффективность электронного вза</w:t>
      </w:r>
      <w:r w:rsidR="00DC4DA8" w:rsidRPr="00724900">
        <w:t>имодействия между государствами.</w:t>
      </w:r>
    </w:p>
    <w:p w14:paraId="78DCD78F" w14:textId="77777777" w:rsidR="00CD5902" w:rsidRPr="00724900" w:rsidRDefault="00CD5902" w:rsidP="00CD5902">
      <w:pPr>
        <w:ind w:firstLine="426"/>
        <w:rPr>
          <w:szCs w:val="24"/>
        </w:rPr>
      </w:pPr>
      <w:r w:rsidRPr="00724900">
        <w:rPr>
          <w:szCs w:val="24"/>
        </w:rPr>
        <w:t>Для решения задач, сформулированных по итогам анализа, будут исследованы наиболее перспективные направления осуществления электронного межгосударственного взаимодействия. Данные направления будут выделены путем анализа нормативных документов, принятых в рамках Таможенного союза, БРИКС, ШОС, ЕВРАЗЭС. В рамках НИР планируется рассмотреть следующие вопросы развития электронного межгосударственного взаимодействия:</w:t>
      </w:r>
    </w:p>
    <w:p w14:paraId="4B467645" w14:textId="358D9ADE" w:rsidR="00CD5902" w:rsidRPr="00724900" w:rsidRDefault="00CD5902" w:rsidP="00DC4DA8">
      <w:pPr>
        <w:pStyle w:val="a1"/>
      </w:pPr>
      <w:r w:rsidRPr="00724900">
        <w:t>гармонизация законодательства и нормативно-технической базы в области информационно-коммуникационных технологий. Будут проанализированы нормативно-правовые акты, принятые в странах-участницах Таможенного союза, БРИКС, ШОС, ЕВРАЗЭС, регулирующие сферу ИКТ;</w:t>
      </w:r>
    </w:p>
    <w:p w14:paraId="69340F81" w14:textId="147B0494" w:rsidR="00CD5902" w:rsidRPr="00724900" w:rsidRDefault="00CD5902" w:rsidP="00DC4DA8">
      <w:pPr>
        <w:pStyle w:val="a1"/>
      </w:pPr>
      <w:r w:rsidRPr="00724900">
        <w:t xml:space="preserve">анализ </w:t>
      </w:r>
      <w:proofErr w:type="gramStart"/>
      <w:r w:rsidRPr="00724900">
        <w:t>возможности создания правовых механизмов легализации электронных документов</w:t>
      </w:r>
      <w:proofErr w:type="gramEnd"/>
      <w:r w:rsidRPr="00724900">
        <w:t xml:space="preserve"> в трансграничном пространстве и обеспечения доверия между участниками межгосударственного взаимодействия;</w:t>
      </w:r>
    </w:p>
    <w:p w14:paraId="0D43AAEC" w14:textId="4E6B51A5" w:rsidR="00CD5902" w:rsidRPr="00724900" w:rsidRDefault="00CD5902" w:rsidP="00DC4DA8">
      <w:pPr>
        <w:pStyle w:val="a1"/>
      </w:pPr>
      <w:proofErr w:type="gramStart"/>
      <w:r w:rsidRPr="00724900">
        <w:t>исследование необходимости взаимодействия и обмена опытом при разработке нормативного, методического и организационного обеспечения перехода на предоставление электронных государственных и услуг органов власти (разработка и внедрение стандартов электронных услуг, нормативных правовых актов, стандартизация межведомственного электронного взаимодействия и государственных информационных систем, используемых для оказания государственных услуг), а также оптимизации порядка выполнения государственных выполнения для перевода их в электронный вид;</w:t>
      </w:r>
      <w:proofErr w:type="gramEnd"/>
    </w:p>
    <w:p w14:paraId="7800D827" w14:textId="06280368" w:rsidR="00CD5902" w:rsidRPr="00724900" w:rsidRDefault="00CD5902" w:rsidP="00DC4DA8">
      <w:pPr>
        <w:pStyle w:val="a1"/>
      </w:pPr>
      <w:r w:rsidRPr="00724900">
        <w:t xml:space="preserve">исследование проблем правовой защиты сделок при электронной торговле. Анализ </w:t>
      </w:r>
      <w:proofErr w:type="gramStart"/>
      <w:r w:rsidRPr="00724900">
        <w:t>возможности создания эффективного механизма использования средств электронного документооборота</w:t>
      </w:r>
      <w:proofErr w:type="gramEnd"/>
      <w:r w:rsidRPr="00724900">
        <w:t xml:space="preserve"> и аналогов собственноручной подписи (электронная подпись); </w:t>
      </w:r>
    </w:p>
    <w:p w14:paraId="537147C1" w14:textId="481765CD" w:rsidR="00CD5902" w:rsidRPr="00724900" w:rsidRDefault="00CD5902" w:rsidP="00DC4DA8">
      <w:pPr>
        <w:pStyle w:val="a1"/>
      </w:pPr>
      <w:r w:rsidRPr="00724900">
        <w:t>анализ возможности разработки и применения единых стандартов при реализации совместных проектов государств – участников Таможенного союза, БРИКС, ШОС, ЕВРАЗЭС по созданию информационных систем и ресурсов;</w:t>
      </w:r>
    </w:p>
    <w:p w14:paraId="3BDA8D0E" w14:textId="44A94C14" w:rsidR="00CD5902" w:rsidRPr="00724900" w:rsidRDefault="00CD5902" w:rsidP="00DC4DA8">
      <w:pPr>
        <w:pStyle w:val="a1"/>
      </w:pPr>
      <w:r w:rsidRPr="00724900">
        <w:t>анализ вопросов обеспечения информационной безопасности при осуществлении межгосударственного электронного взаимодействия;</w:t>
      </w:r>
    </w:p>
    <w:p w14:paraId="4A623909" w14:textId="2DD8769B" w:rsidR="00CD5902" w:rsidRPr="00724900" w:rsidRDefault="00CD5902" w:rsidP="00DC4DA8">
      <w:pPr>
        <w:pStyle w:val="a1"/>
      </w:pPr>
      <w:r w:rsidRPr="00724900">
        <w:t xml:space="preserve">исследование возможностей создания межгосударственных информационно-коммуникационных систем и организации взаимодействия национальных информационных систем и сетей; </w:t>
      </w:r>
    </w:p>
    <w:p w14:paraId="3532FE23" w14:textId="644ADBE4" w:rsidR="00CD5902" w:rsidRPr="00724900" w:rsidRDefault="00CD5902" w:rsidP="00DC4DA8">
      <w:pPr>
        <w:pStyle w:val="a1"/>
      </w:pPr>
      <w:r w:rsidRPr="00724900">
        <w:t xml:space="preserve">исследование возможностей </w:t>
      </w:r>
      <w:r w:rsidRPr="00724900">
        <w:rPr>
          <w:rFonts w:cs="Times New Roman"/>
          <w:szCs w:val="28"/>
        </w:rPr>
        <w:t>выработки общей редакции принципов интероперабельности ИКТ при трансграничном электронном документообороте.</w:t>
      </w:r>
    </w:p>
    <w:p w14:paraId="004C65D3" w14:textId="77777777" w:rsidR="00CD5902" w:rsidRPr="00724900" w:rsidRDefault="00CD5902" w:rsidP="00CD5902">
      <w:pPr>
        <w:rPr>
          <w:szCs w:val="24"/>
        </w:rPr>
      </w:pPr>
      <w:r w:rsidRPr="00724900">
        <w:rPr>
          <w:szCs w:val="24"/>
        </w:rPr>
        <w:t>По второму направлению, в части исследования процессов электронного межгосударственного взаимодействия с прочими государствами, в работе будут проанализированы следующие аспекты:</w:t>
      </w:r>
    </w:p>
    <w:p w14:paraId="0DEB12B7" w14:textId="26E2B3E3" w:rsidR="00CD5902" w:rsidRPr="00724900" w:rsidRDefault="00CD5902" w:rsidP="00DC4DA8">
      <w:pPr>
        <w:pStyle w:val="a1"/>
      </w:pPr>
      <w:r w:rsidRPr="00724900">
        <w:t>взаимодействие с государствами в части миграционных процессов (перспективы осуществления электронного взаимодействия информационных систем разных стан, поддерживающих деятельность таможенных служб);</w:t>
      </w:r>
    </w:p>
    <w:p w14:paraId="0E39BFC4" w14:textId="621BE12E" w:rsidR="00CD5902" w:rsidRPr="00724900" w:rsidRDefault="00CD5902" w:rsidP="00DC4DA8">
      <w:pPr>
        <w:pStyle w:val="a1"/>
      </w:pPr>
      <w:r w:rsidRPr="00724900">
        <w:t>взаимодействие с государствами в части международной торговли (использование платформы электронного правительства представителями российского и иностранного бизнеса);</w:t>
      </w:r>
    </w:p>
    <w:p w14:paraId="587E7669" w14:textId="629A9A1E" w:rsidR="00CD5902" w:rsidRPr="00724900" w:rsidRDefault="00CD5902" w:rsidP="00DC4DA8">
      <w:pPr>
        <w:pStyle w:val="a1"/>
      </w:pPr>
      <w:r w:rsidRPr="00724900">
        <w:t>совместное использование странами - участницами взаимодействия общепризнанных глобальных стандартов, регламентирующих сферу ИКТ:</w:t>
      </w:r>
    </w:p>
    <w:p w14:paraId="06916CA0" w14:textId="60176D21" w:rsidR="00CD5902" w:rsidRPr="00724900" w:rsidRDefault="00CD5902" w:rsidP="00DC4DA8">
      <w:pPr>
        <w:pStyle w:val="a1"/>
      </w:pPr>
      <w:r w:rsidRPr="00724900">
        <w:t>подготовка международных соглашений по обеспечению взаимного признания и применения электронных подписей;</w:t>
      </w:r>
    </w:p>
    <w:p w14:paraId="1400F0F2" w14:textId="268EA016" w:rsidR="00CD5902" w:rsidRPr="00724900" w:rsidRDefault="00CD5902" w:rsidP="00DC4DA8">
      <w:pPr>
        <w:pStyle w:val="a1"/>
      </w:pPr>
      <w:r w:rsidRPr="00724900">
        <w:t>организация трансграничного юридически значимого обмена электронными документами</w:t>
      </w:r>
      <w:r w:rsidR="00DC4DA8" w:rsidRPr="00724900">
        <w:t>.</w:t>
      </w:r>
    </w:p>
    <w:p w14:paraId="39DD3213" w14:textId="77777777" w:rsidR="00CD5902" w:rsidRPr="00724900" w:rsidRDefault="00CD5902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75D6CF7A" w14:textId="77777777" w:rsidR="00CD5902" w:rsidRPr="00724900" w:rsidRDefault="00CD5902" w:rsidP="00CD590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менеджмента качества, анализа иерархий, маркетингового исследования потребностей рынка, проектного управления, сетевых экспертиз, реинжиниринга, </w:t>
      </w:r>
      <w:proofErr w:type="gramStart"/>
      <w:r w:rsidRPr="00724900">
        <w:rPr>
          <w:rFonts w:cs="Times New Roman"/>
          <w:szCs w:val="28"/>
        </w:rPr>
        <w:t>бизнес-аналитики</w:t>
      </w:r>
      <w:proofErr w:type="gramEnd"/>
      <w:r w:rsidRPr="00724900">
        <w:rPr>
          <w:rFonts w:cs="Times New Roman"/>
          <w:szCs w:val="28"/>
        </w:rPr>
        <w:t xml:space="preserve"> и мозгового штурма. </w:t>
      </w:r>
    </w:p>
    <w:p w14:paraId="4CE28497" w14:textId="3BB9C654" w:rsidR="00CD5902" w:rsidRPr="00724900" w:rsidRDefault="00CD5902" w:rsidP="00CD590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В результате проведения стратегического анализа внешних и внутренних факторов, влияющих на </w:t>
      </w:r>
      <w:r w:rsidRPr="00724900">
        <w:t>перспективы электронного межгосударственного взаимодействия</w:t>
      </w:r>
      <w:r w:rsidRPr="00724900">
        <w:rPr>
          <w:rFonts w:cs="Times New Roman"/>
          <w:szCs w:val="28"/>
        </w:rPr>
        <w:t xml:space="preserve">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исследованию перспектив электронного межгосударственного взаимодействия для электронного правительства </w:t>
      </w:r>
      <w:r w:rsidR="00AD20A2" w:rsidRPr="00724900">
        <w:rPr>
          <w:rFonts w:cs="Times New Roman"/>
          <w:szCs w:val="28"/>
        </w:rPr>
        <w:t>Российской Федерации до 2020 г.</w:t>
      </w:r>
      <w:r w:rsidRPr="00724900">
        <w:rPr>
          <w:rFonts w:cs="Times New Roman"/>
          <w:szCs w:val="28"/>
        </w:rPr>
        <w:t>, что обеспечит достижение поставленных целей НИР.</w:t>
      </w:r>
      <w:proofErr w:type="gramEnd"/>
    </w:p>
    <w:p w14:paraId="290565B4" w14:textId="77777777" w:rsidR="00CD5902" w:rsidRPr="00724900" w:rsidRDefault="00CD5902" w:rsidP="00CD5902">
      <w:pPr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В работе, помимо проверенного мировой практикой архитектурного подхода к проектированию больших комплексных социально-экономических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 </w:t>
      </w:r>
      <w:proofErr w:type="gramEnd"/>
    </w:p>
    <w:p w14:paraId="4F1B83DB" w14:textId="77777777" w:rsidR="00CD5902" w:rsidRPr="00724900" w:rsidRDefault="00CD5902" w:rsidP="00CD590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 также активизацией взаимодействия стран Таможенного союза, БРИКС, ШОС, Евразийского экономического союза, и др.</w:t>
      </w:r>
    </w:p>
    <w:p w14:paraId="6AB3DCBE" w14:textId="77777777" w:rsidR="00CD5902" w:rsidRPr="00724900" w:rsidRDefault="00CD5902" w:rsidP="00D85520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112857BE" w14:textId="77777777" w:rsidR="00CD5902" w:rsidRPr="00724900" w:rsidRDefault="00CD5902" w:rsidP="00CD5902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53BACB05" w14:textId="77777777" w:rsidR="00CD5902" w:rsidRPr="00724900" w:rsidRDefault="00CD5902" w:rsidP="00CD5902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400B6518" w14:textId="77777777" w:rsidR="00CD5902" w:rsidRPr="00724900" w:rsidRDefault="00CD5902" w:rsidP="00CD5902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1032213D" w14:textId="77777777" w:rsidR="00CD5902" w:rsidRPr="00724900" w:rsidRDefault="00CD5902" w:rsidP="00CD5902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6E31DAA1" w14:textId="77777777" w:rsidR="00CD5902" w:rsidRPr="00724900" w:rsidRDefault="00CD5902" w:rsidP="00CD5902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099D388B" w14:textId="77777777" w:rsidR="00CD5902" w:rsidRPr="00724900" w:rsidRDefault="00CD5902" w:rsidP="00CD5902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6F8EEF41" w14:textId="77777777" w:rsidR="00CD5902" w:rsidRPr="00724900" w:rsidRDefault="00CD5902" w:rsidP="00CD5902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37136D13" w14:textId="40409E39" w:rsidR="00AD1FA3" w:rsidRPr="00724900" w:rsidRDefault="00CD5902" w:rsidP="00CD5902">
      <w:pPr>
        <w:ind w:firstLine="567"/>
      </w:pPr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направления.</w:t>
      </w:r>
    </w:p>
    <w:p w14:paraId="4D1B9168" w14:textId="292AC247" w:rsidR="007A27AB" w:rsidRPr="00724900" w:rsidRDefault="007A27AB" w:rsidP="00AD20A2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рисков информационной безопасности электронного правительства и выработка </w:t>
      </w:r>
      <w:r w:rsidR="005265C1" w:rsidRPr="00724900">
        <w:rPr>
          <w:b w:val="0"/>
        </w:rPr>
        <w:t xml:space="preserve">принципов и подходов </w:t>
      </w:r>
      <w:r w:rsidRPr="00724900">
        <w:rPr>
          <w:b w:val="0"/>
        </w:rPr>
        <w:t>управления информационной безопасностью</w:t>
      </w:r>
      <w:r w:rsidR="00353625" w:rsidRPr="00724900">
        <w:rPr>
          <w:b w:val="0"/>
        </w:rPr>
        <w:t xml:space="preserve"> для электронного правительства Российской Федерации до 2020 г.:</w:t>
      </w:r>
    </w:p>
    <w:p w14:paraId="35A62E74" w14:textId="686BF6F5" w:rsidR="007A27AB" w:rsidRPr="00724900" w:rsidRDefault="00147479" w:rsidP="00812826">
      <w:pPr>
        <w:pStyle w:val="a1"/>
      </w:pPr>
      <w:r w:rsidRPr="00724900">
        <w:t xml:space="preserve">анализ </w:t>
      </w:r>
      <w:r w:rsidR="007A27AB" w:rsidRPr="00724900">
        <w:t>ключевых рисков информационной безопасности электронного правительства</w:t>
      </w:r>
      <w:r w:rsidRPr="00724900">
        <w:t xml:space="preserve"> </w:t>
      </w:r>
      <w:r w:rsidR="007A27AB" w:rsidRPr="00724900">
        <w:t>с указанием значимости на основании оценки степени влияния и вероятности возникновения</w:t>
      </w:r>
      <w:r w:rsidRPr="00724900">
        <w:t>;</w:t>
      </w:r>
    </w:p>
    <w:p w14:paraId="44C792F7" w14:textId="4BBD7D65" w:rsidR="00F069D4" w:rsidRPr="00724900" w:rsidRDefault="00147479" w:rsidP="00812826">
      <w:pPr>
        <w:pStyle w:val="a1"/>
      </w:pPr>
      <w:r w:rsidRPr="00724900">
        <w:t>р</w:t>
      </w:r>
      <w:r w:rsidR="007A27AB" w:rsidRPr="00724900">
        <w:t>азработка принципов управления рисками и уровнем информационной безопасности электронного правительства, в том числе реагирования на риски</w:t>
      </w:r>
      <w:r w:rsidRPr="00724900">
        <w:t xml:space="preserve"> и </w:t>
      </w:r>
      <w:r w:rsidR="007A27AB" w:rsidRPr="00724900">
        <w:t>определения приемлемого уровня риска</w:t>
      </w:r>
      <w:r w:rsidRPr="00724900">
        <w:t>;</w:t>
      </w:r>
    </w:p>
    <w:p w14:paraId="375DDF54" w14:textId="77777777" w:rsidR="00147479" w:rsidRPr="00724900" w:rsidRDefault="00147479" w:rsidP="00812826">
      <w:pPr>
        <w:pStyle w:val="a1"/>
      </w:pPr>
      <w:r w:rsidRPr="00724900">
        <w:t>исследование и построение модели угроз информационной безопасности электронного правительства;</w:t>
      </w:r>
    </w:p>
    <w:p w14:paraId="274D6BF0" w14:textId="3AD39462" w:rsidR="007A27AB" w:rsidRPr="00724900" w:rsidRDefault="00147479" w:rsidP="00812826">
      <w:pPr>
        <w:pStyle w:val="a1"/>
      </w:pPr>
      <w:r w:rsidRPr="00724900">
        <w:t xml:space="preserve">анализ и определение целевой архитектуры безопасности и доверия электронного правительства, включая </w:t>
      </w:r>
      <w:r w:rsidR="007A27AB" w:rsidRPr="00724900">
        <w:t>структур</w:t>
      </w:r>
      <w:r w:rsidRPr="00724900">
        <w:t>у</w:t>
      </w:r>
      <w:r w:rsidR="007A27AB" w:rsidRPr="00724900">
        <w:t xml:space="preserve"> удостоверяющих центров</w:t>
      </w:r>
      <w:r w:rsidR="00F1115A" w:rsidRPr="00724900">
        <w:t xml:space="preserve">, </w:t>
      </w:r>
      <w:r w:rsidR="005265C1" w:rsidRPr="00724900">
        <w:t xml:space="preserve">принципов </w:t>
      </w:r>
      <w:r w:rsidRPr="00724900">
        <w:t xml:space="preserve">их </w:t>
      </w:r>
      <w:r w:rsidR="007A27AB" w:rsidRPr="00724900">
        <w:t>взаимодействия</w:t>
      </w:r>
      <w:r w:rsidR="00F1115A" w:rsidRPr="00724900">
        <w:t xml:space="preserve"> и </w:t>
      </w:r>
      <w:r w:rsidR="007A27AB" w:rsidRPr="00724900">
        <w:t>необходимых сервисов трет</w:t>
      </w:r>
      <w:r w:rsidR="00DE11C1" w:rsidRPr="00724900">
        <w:t>ь</w:t>
      </w:r>
      <w:r w:rsidR="007A27AB" w:rsidRPr="00724900">
        <w:t>ей доверенной стороны</w:t>
      </w:r>
      <w:r w:rsidR="00DE11C1" w:rsidRPr="00724900">
        <w:t>;</w:t>
      </w:r>
    </w:p>
    <w:p w14:paraId="6032A888" w14:textId="77777777" w:rsidR="00F1115A" w:rsidRPr="00724900" w:rsidRDefault="00147479" w:rsidP="00812826">
      <w:pPr>
        <w:pStyle w:val="a1"/>
      </w:pPr>
      <w:r w:rsidRPr="00724900">
        <w:t>р</w:t>
      </w:r>
      <w:r w:rsidR="00B709DA" w:rsidRPr="00724900">
        <w:t xml:space="preserve">азработка принципов обеспечения </w:t>
      </w:r>
      <w:r w:rsidR="00F1115A" w:rsidRPr="00724900">
        <w:t xml:space="preserve">информационной безопасности </w:t>
      </w:r>
      <w:r w:rsidR="00B709DA" w:rsidRPr="00724900">
        <w:t xml:space="preserve">в условиях нахождения и действий </w:t>
      </w:r>
      <w:r w:rsidR="006C18E6" w:rsidRPr="00724900">
        <w:t xml:space="preserve">пользователя </w:t>
      </w:r>
      <w:r w:rsidR="00B709DA" w:rsidRPr="00724900">
        <w:t>сервисов электронного правительства за пределами Российской Федерации и с использованием вычислительной инфраструктуры других стран</w:t>
      </w:r>
      <w:r w:rsidR="006C18E6" w:rsidRPr="00724900">
        <w:t>;</w:t>
      </w:r>
      <w:r w:rsidR="00F1115A" w:rsidRPr="00724900">
        <w:t xml:space="preserve"> </w:t>
      </w:r>
    </w:p>
    <w:p w14:paraId="12785B27" w14:textId="61F03743" w:rsidR="00B709DA" w:rsidRPr="00724900" w:rsidRDefault="00F1115A" w:rsidP="00812826">
      <w:pPr>
        <w:pStyle w:val="a1"/>
      </w:pPr>
      <w:r w:rsidRPr="00724900">
        <w:t>разработка подходов для достижения приемлемого уровня рисков информационной безопасности электронного правительства.</w:t>
      </w:r>
    </w:p>
    <w:p w14:paraId="68C530B8" w14:textId="77777777" w:rsidR="00AD20A2" w:rsidRPr="00724900" w:rsidRDefault="00AD20A2" w:rsidP="00AD20A2">
      <w:proofErr w:type="gramStart"/>
      <w:r w:rsidRPr="00724900">
        <w:rPr>
          <w:lang w:eastAsia="ru-RU"/>
        </w:rPr>
        <w:t xml:space="preserve">Будет проведено </w:t>
      </w:r>
      <w:r w:rsidRPr="00724900">
        <w:t xml:space="preserve">исследование рисков информационной безопасности электронного правительства и выработка принципов и подходов управления информационной безопасностью для электронного правительства Российской Федерации до 2020 г. Исследование будет проведено в контексте складывающихся тенденций развития этой сферы проектирования, а также учета интенсивной актуализации международного социально-экономического контекста, роста угроз национальной безопасности, необходимости поддержки политики импортозамещения и инноваций. </w:t>
      </w:r>
      <w:proofErr w:type="gramEnd"/>
    </w:p>
    <w:p w14:paraId="6FEAE6F2" w14:textId="77777777" w:rsidR="00AD20A2" w:rsidRPr="00724900" w:rsidRDefault="00AD20A2" w:rsidP="00D85520">
      <w:pPr>
        <w:pStyle w:val="a1"/>
        <w:widowControl w:val="0"/>
        <w:numPr>
          <w:ilvl w:val="0"/>
          <w:numId w:val="0"/>
        </w:numPr>
        <w:suppressAutoHyphens/>
        <w:ind w:firstLine="567"/>
        <w:rPr>
          <w:rFonts w:cs="Times New Roman"/>
          <w:b/>
          <w:szCs w:val="24"/>
        </w:rPr>
      </w:pPr>
      <w:r w:rsidRPr="00724900">
        <w:rPr>
          <w:rFonts w:cs="Times New Roman"/>
          <w:b/>
          <w:szCs w:val="24"/>
        </w:rPr>
        <w:t>Порядок выполнения работ</w:t>
      </w:r>
    </w:p>
    <w:p w14:paraId="21AAC588" w14:textId="77777777" w:rsidR="00AD20A2" w:rsidRPr="00724900" w:rsidRDefault="00AD20A2" w:rsidP="00AD20A2">
      <w:pPr>
        <w:spacing w:before="0" w:after="0"/>
      </w:pPr>
      <w:r w:rsidRPr="00724900">
        <w:t>Исследование рисков информационной безопасности электронного правительства и выработка принципов и подходов управления информационной безопасностью для электронного правительства Российской Федерации до 2020 г. будет проведено в следующем порядке:</w:t>
      </w:r>
    </w:p>
    <w:p w14:paraId="2F68B060" w14:textId="77777777" w:rsidR="00AD20A2" w:rsidRPr="00724900" w:rsidRDefault="00AD20A2" w:rsidP="00971C8F">
      <w:r w:rsidRPr="00724900">
        <w:t>Проведение анализа ключевых рисков информационной безопасности электронного правительства с указанием значимости на основании оценки степени влияния и вероятности возникновения, включая:</w:t>
      </w:r>
    </w:p>
    <w:p w14:paraId="5E430EAB" w14:textId="77777777" w:rsidR="00AD20A2" w:rsidRPr="00724900" w:rsidRDefault="00AD20A2" w:rsidP="00971C8F">
      <w:pPr>
        <w:pStyle w:val="a1"/>
      </w:pPr>
      <w:r w:rsidRPr="00724900">
        <w:t xml:space="preserve">определение </w:t>
      </w:r>
      <w:proofErr w:type="gramStart"/>
      <w:r w:rsidRPr="00724900">
        <w:t>области оценки рисков информационной безопасности электронного правительства</w:t>
      </w:r>
      <w:proofErr w:type="gramEnd"/>
      <w:r w:rsidRPr="00724900">
        <w:t>;</w:t>
      </w:r>
    </w:p>
    <w:p w14:paraId="4D968E03" w14:textId="77777777" w:rsidR="00AD20A2" w:rsidRPr="00724900" w:rsidRDefault="00AD20A2" w:rsidP="00971C8F">
      <w:pPr>
        <w:pStyle w:val="a1"/>
      </w:pPr>
      <w:r w:rsidRPr="00724900">
        <w:t>формирование перечня рисков информационной безопасности электронного правительства с указанием степени влияния и вероятности возникновения;</w:t>
      </w:r>
    </w:p>
    <w:p w14:paraId="23D2E567" w14:textId="77777777" w:rsidR="00AD20A2" w:rsidRPr="00724900" w:rsidRDefault="00AD20A2" w:rsidP="00971C8F">
      <w:pPr>
        <w:pStyle w:val="a1"/>
      </w:pPr>
      <w:r w:rsidRPr="00724900">
        <w:t>произведение оценки и ранжирования рисков информационной безопасности электронного правительства;</w:t>
      </w:r>
    </w:p>
    <w:p w14:paraId="6CB771DD" w14:textId="77777777" w:rsidR="00AD20A2" w:rsidRPr="00724900" w:rsidRDefault="00AD20A2" w:rsidP="00971C8F">
      <w:pPr>
        <w:pStyle w:val="a1"/>
      </w:pPr>
      <w:r w:rsidRPr="00724900">
        <w:t xml:space="preserve">выявление ключевые риски информационной безопасности электронного правительства. </w:t>
      </w:r>
    </w:p>
    <w:p w14:paraId="54981622" w14:textId="77777777" w:rsidR="00AD20A2" w:rsidRPr="00724900" w:rsidRDefault="00AD20A2" w:rsidP="00971C8F">
      <w:r w:rsidRPr="00724900">
        <w:t xml:space="preserve">Разработка принципов управления рисками и уровнем информационной безопасности электронного правительства, в том числе реагирования на риски и определения приемлемого уровня риска, включая: </w:t>
      </w:r>
    </w:p>
    <w:p w14:paraId="6995F116" w14:textId="77777777" w:rsidR="00AD20A2" w:rsidRPr="00724900" w:rsidRDefault="00AD20A2" w:rsidP="00971C8F">
      <w:pPr>
        <w:pStyle w:val="a1"/>
      </w:pPr>
      <w:r w:rsidRPr="00724900">
        <w:t>проведение анализа рисков;</w:t>
      </w:r>
    </w:p>
    <w:p w14:paraId="384ED7EC" w14:textId="77777777" w:rsidR="00AD20A2" w:rsidRPr="00724900" w:rsidRDefault="00AD20A2" w:rsidP="00971C8F">
      <w:pPr>
        <w:pStyle w:val="a1"/>
      </w:pPr>
      <w:r w:rsidRPr="00724900">
        <w:t>выработка базового и расширенного уровни информационной безопасности электронного правительства;</w:t>
      </w:r>
    </w:p>
    <w:p w14:paraId="43BE4709" w14:textId="77777777" w:rsidR="00AD20A2" w:rsidRPr="00724900" w:rsidRDefault="00AD20A2" w:rsidP="00971C8F">
      <w:pPr>
        <w:pStyle w:val="a1"/>
      </w:pPr>
      <w:r w:rsidRPr="00724900">
        <w:t>разработка модели управления рисками электронного правительства, в том числе методики оценки рисков и способы реагирования на риски;</w:t>
      </w:r>
    </w:p>
    <w:p w14:paraId="75B7F6FD" w14:textId="77777777" w:rsidR="00AD20A2" w:rsidRPr="00724900" w:rsidRDefault="00AD20A2" w:rsidP="00971C8F">
      <w:pPr>
        <w:pStyle w:val="a1"/>
      </w:pPr>
      <w:r w:rsidRPr="00724900">
        <w:t>подготовка предложений по созданию системы реагирования на риски с целью достижения требуемого уровня безопасности электронного правительства;</w:t>
      </w:r>
    </w:p>
    <w:p w14:paraId="2D8B3622" w14:textId="77777777" w:rsidR="00AD20A2" w:rsidRPr="00724900" w:rsidRDefault="00AD20A2" w:rsidP="00971C8F">
      <w:pPr>
        <w:pStyle w:val="a1"/>
      </w:pPr>
      <w:r w:rsidRPr="00724900">
        <w:t xml:space="preserve">разработка </w:t>
      </w:r>
      <w:proofErr w:type="gramStart"/>
      <w:r w:rsidRPr="00724900">
        <w:t>модели контроля уровня безопасности электронного правительства</w:t>
      </w:r>
      <w:proofErr w:type="gramEnd"/>
      <w:r w:rsidRPr="00724900">
        <w:t>.</w:t>
      </w:r>
    </w:p>
    <w:p w14:paraId="50A87152" w14:textId="77777777" w:rsidR="00AD20A2" w:rsidRPr="00724900" w:rsidRDefault="00AD20A2" w:rsidP="00971C8F">
      <w:r w:rsidRPr="00724900">
        <w:t>Исследование и построение модели угроз информационной безопасности электронного правительства, включая:</w:t>
      </w:r>
    </w:p>
    <w:p w14:paraId="69102EC1" w14:textId="77777777" w:rsidR="00AD20A2" w:rsidRPr="00724900" w:rsidRDefault="00AD20A2" w:rsidP="00971C8F">
      <w:pPr>
        <w:pStyle w:val="a1"/>
      </w:pPr>
      <w:r w:rsidRPr="00724900">
        <w:t>анализ категории нарушителей при реализации функций электронного правительства, а также угрозы и риски функционированию электронного правительства Российской Федерации при реализац</w:t>
      </w:r>
      <w:proofErr w:type="gramStart"/>
      <w:r w:rsidRPr="00724900">
        <w:t>ии уя</w:t>
      </w:r>
      <w:proofErr w:type="gramEnd"/>
      <w:r w:rsidRPr="00724900">
        <w:t>звимостей электронного правительства;</w:t>
      </w:r>
    </w:p>
    <w:p w14:paraId="2CDE8565" w14:textId="77777777" w:rsidR="00AD20A2" w:rsidRPr="00724900" w:rsidRDefault="00AD20A2" w:rsidP="00971C8F">
      <w:pPr>
        <w:pStyle w:val="a1"/>
      </w:pPr>
      <w:r w:rsidRPr="00724900">
        <w:t>модели угроз по различным категориям информации, в том числе ограниченного доступа, сформирован актуальный перечень угроз функционированию электронного правительства.</w:t>
      </w:r>
    </w:p>
    <w:p w14:paraId="6FB04104" w14:textId="77777777" w:rsidR="00AD20A2" w:rsidRPr="00724900" w:rsidRDefault="00AD20A2" w:rsidP="00971C8F">
      <w:r w:rsidRPr="00724900">
        <w:t>Проведение анализа и определение целевой архитектуры безопасности и доверия электронного правительства, включая структуру удостоверяющих центров, принципов их взаимодействия и необходимых сервисов третьей доверенной стороны, включая:</w:t>
      </w:r>
    </w:p>
    <w:p w14:paraId="57BB21AD" w14:textId="77777777" w:rsidR="00AD20A2" w:rsidRPr="00724900" w:rsidRDefault="00AD20A2" w:rsidP="00971C8F">
      <w:pPr>
        <w:pStyle w:val="a1"/>
      </w:pPr>
      <w:r w:rsidRPr="00724900">
        <w:t>анализ существующих и перспективных целевых архитектур безопасности и доверия, в том числе в мировой практике;</w:t>
      </w:r>
    </w:p>
    <w:p w14:paraId="4107C0FD" w14:textId="77777777" w:rsidR="00AD20A2" w:rsidRPr="00724900" w:rsidRDefault="00AD20A2" w:rsidP="00971C8F">
      <w:pPr>
        <w:pStyle w:val="a1"/>
      </w:pPr>
      <w:r w:rsidRPr="00724900">
        <w:t xml:space="preserve">анализ применения существующей </w:t>
      </w:r>
      <w:proofErr w:type="gramStart"/>
      <w:r w:rsidRPr="00724900">
        <w:t>системы</w:t>
      </w:r>
      <w:proofErr w:type="gramEnd"/>
      <w:r w:rsidRPr="00724900">
        <w:t xml:space="preserve"> удостоверяющий центров и структур третьей доверенной стороны;</w:t>
      </w:r>
    </w:p>
    <w:p w14:paraId="61838D43" w14:textId="77777777" w:rsidR="00AD20A2" w:rsidRPr="00724900" w:rsidRDefault="00AD20A2" w:rsidP="00971C8F">
      <w:pPr>
        <w:pStyle w:val="a1"/>
      </w:pPr>
      <w:r w:rsidRPr="00724900">
        <w:t>выработка предложений по расширению применения архитектуры безопасности и доверия в электронном правительстве;</w:t>
      </w:r>
    </w:p>
    <w:p w14:paraId="0ECF3E00" w14:textId="77777777" w:rsidR="00AD20A2" w:rsidRPr="00724900" w:rsidRDefault="00AD20A2" w:rsidP="00971C8F">
      <w:pPr>
        <w:pStyle w:val="a1"/>
      </w:pPr>
      <w:r w:rsidRPr="00724900">
        <w:t>определение целевой архитектуры безопасности и доверия электронного правительства, которая включает в себя: структуру удостоверяющих центров;</w:t>
      </w:r>
    </w:p>
    <w:p w14:paraId="3F8A46BD" w14:textId="77777777" w:rsidR="00AD20A2" w:rsidRPr="00724900" w:rsidRDefault="00AD20A2" w:rsidP="00971C8F">
      <w:pPr>
        <w:pStyle w:val="a1"/>
      </w:pPr>
      <w:r w:rsidRPr="00724900">
        <w:t xml:space="preserve">сервисы проверки статусов сертификатов, а также простановок меток  времени; </w:t>
      </w:r>
    </w:p>
    <w:p w14:paraId="36C8981A" w14:textId="77777777" w:rsidR="00AD20A2" w:rsidRPr="00724900" w:rsidRDefault="00AD20A2" w:rsidP="00971C8F">
      <w:pPr>
        <w:pStyle w:val="a1"/>
      </w:pPr>
      <w:r w:rsidRPr="00724900">
        <w:t>принципы взаимодействия различных удостоверяющих центров, использование квалифицированных и неквалифицированных сертификатов, формирование перечня необходимых сервисов третьей доверенной стороны.</w:t>
      </w:r>
    </w:p>
    <w:p w14:paraId="487FF64F" w14:textId="77777777" w:rsidR="00AD20A2" w:rsidRPr="00724900" w:rsidRDefault="00AD20A2" w:rsidP="00971C8F">
      <w:r w:rsidRPr="00724900">
        <w:t xml:space="preserve">Разработка принципов обеспечения информационной безопасности в условиях нахождения и действий пользователя сервисов электронного правительства за пределами Российской Федерации и с использованием вычислительной инфраструктуры других стран, включая разработку: </w:t>
      </w:r>
    </w:p>
    <w:p w14:paraId="70191EDF" w14:textId="77777777" w:rsidR="00AD20A2" w:rsidRPr="00724900" w:rsidRDefault="00AD20A2" w:rsidP="00971C8F">
      <w:pPr>
        <w:pStyle w:val="a1"/>
      </w:pPr>
      <w:r w:rsidRPr="00724900">
        <w:t xml:space="preserve">принципов обеспечения информационной безопасности в условиях нахождения и действий пользователя сервисов электронного правительства за пределами Российской Федерации, и с использованием вычислительной инфраструктуры других стран; </w:t>
      </w:r>
    </w:p>
    <w:p w14:paraId="0EC2399D" w14:textId="77777777" w:rsidR="00AD20A2" w:rsidRPr="00724900" w:rsidRDefault="00AD20A2" w:rsidP="00971C8F">
      <w:pPr>
        <w:pStyle w:val="a1"/>
      </w:pPr>
      <w:r w:rsidRPr="00724900">
        <w:t>принципы обеспечения безопасности электронного правительства при получении услуг электронного правительства с использованием вычислительной инфраструктуры других стран;</w:t>
      </w:r>
    </w:p>
    <w:p w14:paraId="4C290564" w14:textId="77777777" w:rsidR="00AD20A2" w:rsidRPr="00724900" w:rsidRDefault="00AD20A2" w:rsidP="00971C8F">
      <w:pPr>
        <w:pStyle w:val="a1"/>
      </w:pPr>
      <w:r w:rsidRPr="00724900">
        <w:t>принципы обеспечения безопасности пользователя и сервисов электронного правительства при доступе к ним пользователя из других стран, в том числе с учетом использования сре</w:t>
      </w:r>
      <w:proofErr w:type="gramStart"/>
      <w:r w:rsidRPr="00724900">
        <w:t>дств кр</w:t>
      </w:r>
      <w:proofErr w:type="gramEnd"/>
      <w:r w:rsidRPr="00724900">
        <w:t>иптозащиты информации.</w:t>
      </w:r>
    </w:p>
    <w:p w14:paraId="5CC0A07F" w14:textId="77777777" w:rsidR="00AD20A2" w:rsidRPr="00724900" w:rsidRDefault="00AD20A2" w:rsidP="00971C8F">
      <w:r w:rsidRPr="00724900">
        <w:t>Разработка подходов для достижения приемлемого уровня рисков информационной безопасности электронного правительства, включая:</w:t>
      </w:r>
    </w:p>
    <w:p w14:paraId="64DA19CD" w14:textId="77777777" w:rsidR="00AD20A2" w:rsidRPr="00724900" w:rsidRDefault="00AD20A2" w:rsidP="00971C8F">
      <w:pPr>
        <w:pStyle w:val="a1"/>
      </w:pPr>
      <w:r w:rsidRPr="00724900">
        <w:t>анализ возможности использования для функционирования электронного правительства средств телекоммуникаций требуемого уровня безопасности, возможности использования для функционирования электронного правительства вычислительных архитектур и архитектур обработки и хранения данных требуемого уровня безопасности;</w:t>
      </w:r>
    </w:p>
    <w:p w14:paraId="1E1CBC5E" w14:textId="77777777" w:rsidR="00AD20A2" w:rsidRPr="00724900" w:rsidRDefault="00AD20A2" w:rsidP="00971C8F">
      <w:pPr>
        <w:pStyle w:val="a1"/>
      </w:pPr>
      <w:r w:rsidRPr="00724900">
        <w:t>анализ возможности использования для функционирования электронного правительства программных сре</w:t>
      </w:r>
      <w:proofErr w:type="gramStart"/>
      <w:r w:rsidRPr="00724900">
        <w:t>дств тр</w:t>
      </w:r>
      <w:proofErr w:type="gramEnd"/>
      <w:r w:rsidRPr="00724900">
        <w:t>ебуемого уровня безопасности;</w:t>
      </w:r>
    </w:p>
    <w:p w14:paraId="4F733565" w14:textId="77777777" w:rsidR="00AD20A2" w:rsidRPr="00724900" w:rsidRDefault="00AD20A2" w:rsidP="00971C8F">
      <w:pPr>
        <w:pStyle w:val="a1"/>
      </w:pPr>
      <w:r w:rsidRPr="00724900">
        <w:t xml:space="preserve">анализ </w:t>
      </w:r>
      <w:proofErr w:type="gramStart"/>
      <w:r w:rsidRPr="00724900">
        <w:t>методов обеспечения требуемого уровня безопасности предоставляемых государственных услуг</w:t>
      </w:r>
      <w:proofErr w:type="gramEnd"/>
      <w:r w:rsidRPr="00724900">
        <w:t xml:space="preserve"> и реализуемых государственных функций;</w:t>
      </w:r>
    </w:p>
    <w:p w14:paraId="11D435F7" w14:textId="023911D8" w:rsidR="00AD20A2" w:rsidRPr="00724900" w:rsidRDefault="00971C8F" w:rsidP="00971C8F">
      <w:pPr>
        <w:pStyle w:val="a1"/>
      </w:pPr>
      <w:r w:rsidRPr="00724900">
        <w:t xml:space="preserve">анализ архитектуры </w:t>
      </w:r>
      <w:r w:rsidR="00AD20A2" w:rsidRPr="00724900">
        <w:t>и сервисы электронного правительства и выработаны принципы и рекомендации по созданию систем обеспечения их информационной безопасности.</w:t>
      </w:r>
    </w:p>
    <w:p w14:paraId="15270925" w14:textId="77777777" w:rsidR="00AD20A2" w:rsidRPr="00724900" w:rsidRDefault="00AD20A2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15967DB3" w14:textId="77777777" w:rsidR="00AD20A2" w:rsidRPr="00724900" w:rsidRDefault="00AD20A2" w:rsidP="00AD20A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 в составе методологии GERAM и стандартов в области «Архитектура предприятия», теории катастроф и управляемого хаоса, проектного управления, сетевых экспертиз, разработки больших систем, реинжиниринга, облачных вычислений и открытых данных, когнитивных вычислений, бизнес-аналитики, фокус-групп и мозгового штурма, а также</w:t>
      </w:r>
      <w:proofErr w:type="gramEnd"/>
      <w:r w:rsidRPr="00724900">
        <w:rPr>
          <w:rFonts w:cs="Times New Roman"/>
          <w:szCs w:val="28"/>
        </w:rPr>
        <w:t xml:space="preserve"> методов моделирования угроз и нарушителей информационной безопасности, анализа и управления рисками. </w:t>
      </w:r>
    </w:p>
    <w:p w14:paraId="49610AC7" w14:textId="77777777" w:rsidR="00AD20A2" w:rsidRPr="00724900" w:rsidRDefault="00AD20A2" w:rsidP="00AD20A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риски информационной безопасности, и в рамках требований Технического задания будет определена система критериев, которая позволит определять приоритеты и систематизировать решение отдельных проблем по данному направлению исследования.</w:t>
      </w:r>
    </w:p>
    <w:p w14:paraId="2AE74A76" w14:textId="77777777" w:rsidR="00AD20A2" w:rsidRPr="00724900" w:rsidRDefault="00AD20A2" w:rsidP="00AD20A2">
      <w:pPr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 </w:t>
      </w:r>
      <w:proofErr w:type="gramEnd"/>
    </w:p>
    <w:p w14:paraId="0620665D" w14:textId="77777777" w:rsidR="00AD20A2" w:rsidRPr="00724900" w:rsidRDefault="00AD20A2" w:rsidP="00AD20A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архитектурный аспект информационной безопасности электронного правительства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,. 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>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совершенствованием нормативной правовой базы в сфере информационной безопасности и др.</w:t>
      </w:r>
    </w:p>
    <w:p w14:paraId="3E26F854" w14:textId="77777777" w:rsidR="00AD20A2" w:rsidRPr="00724900" w:rsidRDefault="00AD20A2" w:rsidP="00D85520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78118D5F" w14:textId="77777777" w:rsidR="00AD20A2" w:rsidRPr="00724900" w:rsidRDefault="00AD20A2" w:rsidP="00AD20A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eastAsia="Times New Roman" w:cs="Times New Roman"/>
          <w:color w:val="000000"/>
          <w:szCs w:val="28"/>
          <w:lang w:eastAsia="ru-RU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54697411" w14:textId="77777777" w:rsidR="00AD20A2" w:rsidRPr="00724900" w:rsidRDefault="00AD20A2" w:rsidP="00AD20A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6C968212" w14:textId="77777777" w:rsidR="00AD20A2" w:rsidRPr="00724900" w:rsidRDefault="00AD20A2" w:rsidP="00AD20A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6508DAD5" w14:textId="77777777" w:rsidR="00AD20A2" w:rsidRPr="00724900" w:rsidRDefault="00AD20A2" w:rsidP="00AD20A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1FC0059B" w14:textId="77777777" w:rsidR="00AD20A2" w:rsidRPr="00724900" w:rsidRDefault="00AD20A2" w:rsidP="00AD20A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рассматриваться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24A3D830" w14:textId="77777777" w:rsidR="00AD20A2" w:rsidRPr="00724900" w:rsidRDefault="00AD20A2" w:rsidP="00AD20A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eastAsia="Times New Roman" w:cs="Times New Roman"/>
          <w:color w:val="000000"/>
          <w:szCs w:val="28"/>
          <w:lang w:eastAsia="ru-RU"/>
        </w:rPr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3CA96ADA" w14:textId="77777777" w:rsidR="00AD20A2" w:rsidRPr="00724900" w:rsidRDefault="00AD20A2" w:rsidP="00AD20A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eastAsia="Times New Roman" w:cs="Times New Roman"/>
          <w:color w:val="000000"/>
          <w:szCs w:val="28"/>
          <w:lang w:eastAsia="ru-RU"/>
        </w:rPr>
        <w:t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с применением современных методов поддержки сетевого взаимодействия.</w:t>
      </w:r>
    </w:p>
    <w:p w14:paraId="4E7D9955" w14:textId="4A74F6A0" w:rsidR="00693198" w:rsidRPr="00724900" w:rsidRDefault="00AD20A2" w:rsidP="00AD20A2">
      <w:pPr>
        <w:ind w:firstLine="567"/>
      </w:pPr>
      <w:r w:rsidRPr="00724900">
        <w:rPr>
          <w:rFonts w:eastAsia="Times New Roman" w:cs="Times New Roman"/>
          <w:color w:val="000000"/>
          <w:szCs w:val="28"/>
          <w:lang w:eastAsia="ru-RU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693198" w:rsidRPr="00724900">
        <w:t>.</w:t>
      </w:r>
    </w:p>
    <w:p w14:paraId="2E4D904E" w14:textId="77777777" w:rsidR="007A27AB" w:rsidRPr="00724900" w:rsidRDefault="006C18E6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высокоуровневой целевой архитектуры </w:t>
      </w:r>
      <w:r w:rsidR="007A27AB" w:rsidRPr="00724900">
        <w:rPr>
          <w:b w:val="0"/>
        </w:rPr>
        <w:t>вычислительной инфраструктуры электронного правительства</w:t>
      </w:r>
      <w:r w:rsidRPr="00724900">
        <w:rPr>
          <w:b w:val="0"/>
        </w:rPr>
        <w:t xml:space="preserve"> Российской Федерации до 2020 г.:</w:t>
      </w:r>
    </w:p>
    <w:p w14:paraId="70A5CF75" w14:textId="77777777" w:rsidR="007A27AB" w:rsidRPr="00724900" w:rsidRDefault="006C18E6" w:rsidP="00812826">
      <w:pPr>
        <w:pStyle w:val="a1"/>
      </w:pPr>
      <w:r w:rsidRPr="00724900">
        <w:t>р</w:t>
      </w:r>
      <w:r w:rsidR="007A27AB" w:rsidRPr="00724900">
        <w:t>азработка высокоуровневой</w:t>
      </w:r>
      <w:r w:rsidRPr="00724900">
        <w:t xml:space="preserve"> целевой </w:t>
      </w:r>
      <w:r w:rsidR="007A27AB" w:rsidRPr="00724900">
        <w:t xml:space="preserve">архитектуры вычислительной инфраструктуры </w:t>
      </w:r>
      <w:r w:rsidRPr="00724900">
        <w:t>электронного правительства;</w:t>
      </w:r>
    </w:p>
    <w:p w14:paraId="49269189" w14:textId="77777777" w:rsidR="005332F6" w:rsidRPr="00724900" w:rsidRDefault="006C18E6" w:rsidP="00812826">
      <w:pPr>
        <w:pStyle w:val="a1"/>
      </w:pPr>
      <w:r w:rsidRPr="00724900">
        <w:t>о</w:t>
      </w:r>
      <w:r w:rsidR="007A27AB" w:rsidRPr="00724900">
        <w:t>пределение порядка использования ресурсов вычислительной инфраструктуры участниками электронного правительства</w:t>
      </w:r>
      <w:r w:rsidRPr="00724900">
        <w:t>.</w:t>
      </w:r>
    </w:p>
    <w:p w14:paraId="4000FD97" w14:textId="77777777" w:rsidR="005332F6" w:rsidRPr="00724900" w:rsidRDefault="005332F6" w:rsidP="00D85520">
      <w:pPr>
        <w:jc w:val="left"/>
        <w:rPr>
          <w:b/>
        </w:rPr>
      </w:pPr>
      <w:r w:rsidRPr="00724900">
        <w:rPr>
          <w:b/>
        </w:rPr>
        <w:t>Порядок выполнения работ</w:t>
      </w:r>
    </w:p>
    <w:p w14:paraId="010D6798" w14:textId="77777777" w:rsidR="005332F6" w:rsidRPr="00724900" w:rsidRDefault="005332F6" w:rsidP="005332F6">
      <w:pPr>
        <w:ind w:firstLine="567"/>
      </w:pPr>
      <w:r w:rsidRPr="00724900">
        <w:t xml:space="preserve">При проведении </w:t>
      </w:r>
      <w:proofErr w:type="gramStart"/>
      <w:r w:rsidRPr="00724900">
        <w:t>исследования высокоуровневой целевой архитектуры вычислительной инфраструктуры электронного правительства Российской Федерации</w:t>
      </w:r>
      <w:proofErr w:type="gramEnd"/>
      <w:r w:rsidRPr="00724900">
        <w:t xml:space="preserve"> до 2020 г. будет разработана высокоуровневая целевая архитектура вычислительной инфраструктуры электронного правительства включающая: </w:t>
      </w:r>
    </w:p>
    <w:p w14:paraId="7A4BEE9C" w14:textId="77777777" w:rsidR="005332F6" w:rsidRPr="00724900" w:rsidRDefault="005332F6" w:rsidP="005332F6">
      <w:pPr>
        <w:ind w:firstLine="567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>1. Разработку высокоуровневой целевой архитектуры вычислительной инфраструктуры электронного правительства.</w:t>
      </w:r>
    </w:p>
    <w:p w14:paraId="0089943D" w14:textId="77777777" w:rsidR="005332F6" w:rsidRPr="00724900" w:rsidRDefault="005332F6" w:rsidP="005332F6">
      <w:pPr>
        <w:rPr>
          <w:rFonts w:eastAsia="Calibri" w:cs="Times New Roman"/>
          <w:szCs w:val="28"/>
        </w:rPr>
      </w:pPr>
      <w:r w:rsidRPr="00724900">
        <w:rPr>
          <w:rFonts w:eastAsia="Calibri" w:cs="Times New Roman"/>
          <w:szCs w:val="28"/>
        </w:rPr>
        <w:t>Будет проведен анализ различных подходов к понятию инфраструктуры электронного правительства и ее целевой архитектуре.</w:t>
      </w:r>
    </w:p>
    <w:p w14:paraId="39089C29" w14:textId="77777777" w:rsidR="005332F6" w:rsidRPr="00724900" w:rsidRDefault="005332F6" w:rsidP="005332F6">
      <w:pPr>
        <w:rPr>
          <w:rFonts w:eastAsia="Calibri" w:cs="Times New Roman"/>
          <w:szCs w:val="28"/>
        </w:rPr>
      </w:pPr>
      <w:r w:rsidRPr="00724900">
        <w:rPr>
          <w:rFonts w:eastAsia="Calibri" w:cs="Times New Roman"/>
          <w:szCs w:val="28"/>
        </w:rPr>
        <w:t xml:space="preserve">Будут проведены исследование и описание высокоуровневой архитектуры основных компонентов инфраструктуры электронного правительства при централизованном и децентрализованном </w:t>
      </w:r>
      <w:proofErr w:type="gramStart"/>
      <w:r w:rsidRPr="00724900">
        <w:rPr>
          <w:rFonts w:eastAsia="Calibri" w:cs="Times New Roman"/>
          <w:szCs w:val="28"/>
        </w:rPr>
        <w:t>подходах</w:t>
      </w:r>
      <w:proofErr w:type="gramEnd"/>
      <w:r w:rsidRPr="00724900">
        <w:rPr>
          <w:rFonts w:eastAsia="Calibri" w:cs="Times New Roman"/>
          <w:szCs w:val="28"/>
        </w:rPr>
        <w:t xml:space="preserve"> (с использованием стека интероперабельности, референсной модели </w:t>
      </w:r>
      <w:r w:rsidRPr="00724900">
        <w:rPr>
          <w:rFonts w:eastAsia="Calibri" w:cs="Times New Roman"/>
          <w:szCs w:val="28"/>
          <w:lang w:val="en-US"/>
        </w:rPr>
        <w:t>OSE</w:t>
      </w:r>
      <w:r w:rsidRPr="00724900">
        <w:rPr>
          <w:rFonts w:eastAsia="Calibri" w:cs="Times New Roman"/>
          <w:szCs w:val="28"/>
        </w:rPr>
        <w:t>\</w:t>
      </w:r>
      <w:r w:rsidRPr="00724900">
        <w:rPr>
          <w:rFonts w:eastAsia="Calibri" w:cs="Times New Roman"/>
          <w:szCs w:val="28"/>
          <w:lang w:val="en-US"/>
        </w:rPr>
        <w:t>RM</w:t>
      </w:r>
      <w:r w:rsidRPr="00724900">
        <w:rPr>
          <w:rFonts w:eastAsia="Calibri" w:cs="Times New Roman"/>
          <w:szCs w:val="28"/>
        </w:rPr>
        <w:t xml:space="preserve"> и др. подходов, рассмотренных в разделе </w:t>
      </w:r>
      <w:r w:rsidRPr="00724900">
        <w:rPr>
          <w:rFonts w:eastAsia="Calibri" w:cs="Times New Roman"/>
        </w:rPr>
        <w:t>3.1.2.7.</w:t>
      </w:r>
      <w:r w:rsidRPr="00724900">
        <w:rPr>
          <w:rFonts w:eastAsia="Calibri" w:cs="Times New Roman"/>
          <w:szCs w:val="28"/>
        </w:rPr>
        <w:t>), в т.ч. в части систем поддержки принятия решений. Для обоих подходов будут рассмотрены вопросы реализации в архитектуре основных компонентов вычислительной инфраструктуры электронного правительства решений, принятых в нормативных и распорядительных документах относительно использования федеральных и региональных центров обработки данных, национальной платформы распределенной обработки данных, облачных вычислений, сервисного подхода и других современных информационных технологий. Будут рассмотрены подходы к построению типовых инфраструктурных решений.</w:t>
      </w:r>
    </w:p>
    <w:p w14:paraId="1A5BACFC" w14:textId="77777777" w:rsidR="005332F6" w:rsidRPr="00724900" w:rsidRDefault="005332F6" w:rsidP="005332F6">
      <w:pPr>
        <w:rPr>
          <w:rFonts w:eastAsia="Calibri" w:cs="Times New Roman"/>
          <w:szCs w:val="28"/>
        </w:rPr>
      </w:pPr>
      <w:r w:rsidRPr="00724900">
        <w:rPr>
          <w:rFonts w:eastAsia="Calibri" w:cs="Times New Roman"/>
          <w:szCs w:val="28"/>
        </w:rPr>
        <w:t>Данные вопросы реализации будут рассмотрены для федерального, регионального и муниципального уровней.</w:t>
      </w:r>
    </w:p>
    <w:p w14:paraId="4A08078D" w14:textId="77777777" w:rsidR="005332F6" w:rsidRPr="00724900" w:rsidRDefault="005332F6" w:rsidP="005332F6">
      <w:pPr>
        <w:rPr>
          <w:rFonts w:eastAsia="Calibri" w:cs="Times New Roman"/>
          <w:szCs w:val="28"/>
        </w:rPr>
      </w:pPr>
      <w:r w:rsidRPr="00724900">
        <w:rPr>
          <w:rFonts w:eastAsia="Calibri" w:cs="Times New Roman"/>
          <w:szCs w:val="28"/>
        </w:rPr>
        <w:t>Будут разработаны критерии и принципы сравнения архитектурных моделей инфраструктуры электронного правительства.</w:t>
      </w:r>
    </w:p>
    <w:p w14:paraId="31169B6B" w14:textId="3985E632" w:rsidR="005332F6" w:rsidRPr="00724900" w:rsidRDefault="005332F6" w:rsidP="005332F6">
      <w:pPr>
        <w:rPr>
          <w:rFonts w:eastAsia="Calibri" w:cs="Times New Roman"/>
          <w:szCs w:val="28"/>
        </w:rPr>
      </w:pPr>
      <w:r w:rsidRPr="00724900">
        <w:rPr>
          <w:rFonts w:eastAsia="Calibri" w:cs="Times New Roman"/>
          <w:szCs w:val="28"/>
        </w:rPr>
        <w:t xml:space="preserve">Будут разработаны предложения по использованию архитектурных описаний при реализации основных компонентов инфраструктуры электронного правительства до </w:t>
      </w:r>
      <w:r w:rsidR="00971C8F" w:rsidRPr="00724900">
        <w:rPr>
          <w:rFonts w:eastAsia="Calibri" w:cs="Times New Roman"/>
          <w:szCs w:val="28"/>
        </w:rPr>
        <w:t>2020 г.</w:t>
      </w:r>
    </w:p>
    <w:p w14:paraId="4B5520A0" w14:textId="77777777" w:rsidR="005332F6" w:rsidRPr="00724900" w:rsidRDefault="005332F6" w:rsidP="005332F6">
      <w:pPr>
        <w:ind w:firstLine="567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 2. Определение порядка использования ресурсов вычислительной инфраструктуры участниками электронного правительства.</w:t>
      </w:r>
    </w:p>
    <w:p w14:paraId="4F7FA3B3" w14:textId="77777777" w:rsidR="005332F6" w:rsidRPr="00724900" w:rsidRDefault="005332F6" w:rsidP="005332F6">
      <w:pPr>
        <w:rPr>
          <w:rFonts w:eastAsia="Calibri" w:cs="Times New Roman"/>
          <w:szCs w:val="28"/>
        </w:rPr>
      </w:pPr>
      <w:r w:rsidRPr="00724900">
        <w:rPr>
          <w:rFonts w:eastAsia="Calibri" w:cs="Times New Roman"/>
          <w:szCs w:val="28"/>
        </w:rPr>
        <w:t>Будут определены и описаны ресурсы вычислительной инфраструктуры ЭП.</w:t>
      </w:r>
    </w:p>
    <w:p w14:paraId="6EB7F5EC" w14:textId="77777777" w:rsidR="005332F6" w:rsidRPr="00724900" w:rsidRDefault="005332F6" w:rsidP="005332F6">
      <w:pPr>
        <w:rPr>
          <w:rFonts w:eastAsia="Calibri" w:cs="Times New Roman"/>
          <w:szCs w:val="28"/>
        </w:rPr>
      </w:pPr>
      <w:r w:rsidRPr="00724900">
        <w:rPr>
          <w:rFonts w:eastAsia="Calibri" w:cs="Times New Roman"/>
          <w:szCs w:val="28"/>
        </w:rPr>
        <w:t xml:space="preserve">Будет проведен анализ нормативных документов, определяющих порядок </w:t>
      </w:r>
      <w:proofErr w:type="gramStart"/>
      <w:r w:rsidRPr="00724900">
        <w:rPr>
          <w:rFonts w:eastAsia="Calibri" w:cs="Times New Roman"/>
          <w:szCs w:val="28"/>
        </w:rPr>
        <w:t>использования ресурсов вычислительной инфраструктуры участников электронного правительства</w:t>
      </w:r>
      <w:proofErr w:type="gramEnd"/>
      <w:r w:rsidRPr="00724900">
        <w:rPr>
          <w:rFonts w:eastAsia="Calibri" w:cs="Times New Roman"/>
          <w:szCs w:val="28"/>
        </w:rPr>
        <w:t xml:space="preserve"> и развитие механизмов предоставления государственных и муниципальных услуг.</w:t>
      </w:r>
    </w:p>
    <w:p w14:paraId="22624E28" w14:textId="77777777" w:rsidR="005332F6" w:rsidRPr="00724900" w:rsidRDefault="005332F6" w:rsidP="005332F6">
      <w:pPr>
        <w:rPr>
          <w:rFonts w:eastAsia="Calibri" w:cs="Times New Roman"/>
          <w:szCs w:val="28"/>
        </w:rPr>
      </w:pPr>
      <w:r w:rsidRPr="00724900">
        <w:rPr>
          <w:rFonts w:eastAsia="Calibri" w:cs="Times New Roman"/>
          <w:szCs w:val="28"/>
        </w:rPr>
        <w:t>На основе проведенного анализа будут определены методологические, организационные и технологические аспекты порядка использования ресурсов вычислительной инфраструктуры участниками электронного правительства.</w:t>
      </w:r>
    </w:p>
    <w:p w14:paraId="7C9E7FAC" w14:textId="77777777" w:rsidR="005332F6" w:rsidRPr="00724900" w:rsidRDefault="005332F6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6794D2C2" w14:textId="77777777" w:rsidR="005332F6" w:rsidRPr="00724900" w:rsidRDefault="005332F6" w:rsidP="005332F6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 в составе методологии GERAM и стандартов в области «Архитектура предприятия», функциональной стандартизации, менеджмента качества, анализа иерархий, маркетингового исследования потребностей рынка, проектного управления, разработки больших систем, реинжиниринга, облачных вычислений и открытых данных, бизнес-аналитики, фокус-групп и мозгового штурма. </w:t>
      </w:r>
      <w:proofErr w:type="gramEnd"/>
    </w:p>
    <w:p w14:paraId="53663E42" w14:textId="5B313707" w:rsidR="005332F6" w:rsidRPr="00724900" w:rsidRDefault="005332F6" w:rsidP="005332F6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В результате проведения стратегического анализа внешних и внутренних факторов, влияющих на создание и функционирование электронного правительства, и в рамках требований Технического задания </w:t>
      </w:r>
      <w:r w:rsidR="00B446C8" w:rsidRPr="00724900">
        <w:rPr>
          <w:rFonts w:cs="Times New Roman"/>
          <w:szCs w:val="28"/>
        </w:rPr>
        <w:t>будут определены критерии</w:t>
      </w:r>
      <w:r w:rsidRPr="00724900">
        <w:rPr>
          <w:rFonts w:cs="Times New Roman"/>
          <w:szCs w:val="28"/>
        </w:rPr>
        <w:t xml:space="preserve">, </w:t>
      </w:r>
      <w:r w:rsidR="00B446C8" w:rsidRPr="00724900">
        <w:rPr>
          <w:rFonts w:cs="Times New Roman"/>
          <w:szCs w:val="28"/>
        </w:rPr>
        <w:t xml:space="preserve">которые позволят </w:t>
      </w:r>
      <w:r w:rsidRPr="00724900">
        <w:rPr>
          <w:rFonts w:cs="Times New Roman"/>
          <w:szCs w:val="28"/>
        </w:rPr>
        <w:t xml:space="preserve">определять приоритеты </w:t>
      </w:r>
      <w:r w:rsidR="00B446C8" w:rsidRPr="00724900">
        <w:rPr>
          <w:rFonts w:cs="Times New Roman"/>
          <w:szCs w:val="28"/>
        </w:rPr>
        <w:t xml:space="preserve">решения </w:t>
      </w:r>
      <w:r w:rsidRPr="00724900">
        <w:rPr>
          <w:rFonts w:cs="Times New Roman"/>
          <w:szCs w:val="28"/>
        </w:rPr>
        <w:t>отдельных проблем по данному направлению исследования, в том числе, по уровням и ветвям государственного управления и местного самоуправления.</w:t>
      </w:r>
    </w:p>
    <w:p w14:paraId="146F4564" w14:textId="77777777" w:rsidR="005332F6" w:rsidRPr="00724900" w:rsidRDefault="005332F6" w:rsidP="005332F6">
      <w:pPr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</w:t>
      </w:r>
      <w:proofErr w:type="gramEnd"/>
      <w:r w:rsidRPr="00724900">
        <w:rPr>
          <w:rFonts w:cs="Times New Roman"/>
          <w:szCs w:val="28"/>
        </w:rPr>
        <w:t xml:space="preserve"> </w:t>
      </w:r>
      <w:proofErr w:type="gramStart"/>
      <w:r w:rsidRPr="00724900">
        <w:rPr>
          <w:rFonts w:cs="Times New Roman"/>
          <w:szCs w:val="28"/>
        </w:rPr>
        <w:t>Основные положения авторских методов опубликованы в серии монографий и статей (например, Gubanov, D., Korgin, N., Novikov, D., Raikov, A.</w:t>
      </w:r>
      <w:proofErr w:type="gramEnd"/>
      <w:r w:rsidRPr="00724900">
        <w:rPr>
          <w:rFonts w:cs="Times New Roman"/>
          <w:szCs w:val="28"/>
        </w:rPr>
        <w:t xml:space="preserve"> E-Expertise: Modern Collective Intelligence, Springer. Series: </w:t>
      </w:r>
      <w:hyperlink r:id="rId69" w:history="1">
        <w:r w:rsidRPr="00724900">
          <w:rPr>
            <w:rStyle w:val="af3"/>
            <w:rFonts w:cs="Times New Roman"/>
            <w:color w:val="auto"/>
            <w:szCs w:val="28"/>
          </w:rPr>
          <w:t>Studies in Computational Intelligence</w:t>
        </w:r>
      </w:hyperlink>
      <w:r w:rsidRPr="00724900">
        <w:rPr>
          <w:rFonts w:cs="Times New Roman"/>
          <w:szCs w:val="28"/>
        </w:rPr>
        <w:t xml:space="preserve">, Vol. 558, 2014, XVIII, 112 p.; Губанов Д.А., Коргин Н.А., Новиков Д.А., Райков А.Н. Сетевая экспертиза. 2-е изд. / Под ред. чл.-к. РАН Д.А. Новикова, проф. А.Н. Райкова. – М.: Эгвес, 2011. – 166 с.; Райков А.Н. Конвергентное управление и поддержка решений. </w:t>
      </w:r>
      <w:proofErr w:type="gramStart"/>
      <w:r w:rsidRPr="00724900">
        <w:rPr>
          <w:rFonts w:cs="Times New Roman"/>
          <w:szCs w:val="28"/>
        </w:rPr>
        <w:t>-М</w:t>
      </w:r>
      <w:proofErr w:type="gramEnd"/>
      <w:r w:rsidRPr="00724900">
        <w:rPr>
          <w:rFonts w:cs="Times New Roman"/>
          <w:szCs w:val="28"/>
        </w:rPr>
        <w:t>.: Издательство ИКАР, 2009. – 245 c.), защищены 7 патентами на полезные модели и реализованы в виде «Специального программного обеспечения «Сетевая экспертно-аналитическая система «Архидока», Свидетельство о государственной регистрации программ № 2011613934 от 29 марта 2011 г. -М.: Роспатент.</w:t>
      </w:r>
    </w:p>
    <w:p w14:paraId="0BC5D7E3" w14:textId="77777777" w:rsidR="005332F6" w:rsidRPr="00724900" w:rsidRDefault="005332F6" w:rsidP="005332F6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принципиально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>» и др.</w:t>
      </w:r>
    </w:p>
    <w:p w14:paraId="1FDA6AF1" w14:textId="77777777" w:rsidR="005332F6" w:rsidRPr="00724900" w:rsidRDefault="005332F6" w:rsidP="00D85520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19456E14" w14:textId="77777777" w:rsidR="005332F6" w:rsidRPr="00724900" w:rsidRDefault="005332F6" w:rsidP="005332F6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179CB688" w14:textId="77777777" w:rsidR="005332F6" w:rsidRPr="00724900" w:rsidRDefault="005332F6" w:rsidP="005332F6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72133AE6" w14:textId="77777777" w:rsidR="005332F6" w:rsidRPr="00724900" w:rsidRDefault="005332F6" w:rsidP="005332F6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66C76BEF" w14:textId="77777777" w:rsidR="005332F6" w:rsidRPr="00724900" w:rsidRDefault="005332F6" w:rsidP="005332F6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0B849CB3" w14:textId="77777777" w:rsidR="005332F6" w:rsidRPr="00724900" w:rsidRDefault="005332F6" w:rsidP="005332F6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797C2F94" w14:textId="77777777" w:rsidR="005332F6" w:rsidRPr="00724900" w:rsidRDefault="005332F6" w:rsidP="005332F6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5B710B83" w14:textId="77777777" w:rsidR="005332F6" w:rsidRPr="00724900" w:rsidRDefault="005332F6" w:rsidP="005332F6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0A9959AD" w14:textId="1AD39149" w:rsidR="00EA118D" w:rsidRPr="00724900" w:rsidRDefault="005332F6" w:rsidP="005332F6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EA118D" w:rsidRPr="00724900">
        <w:t>.</w:t>
      </w:r>
    </w:p>
    <w:p w14:paraId="59457A1B" w14:textId="77777777" w:rsidR="00EA118D" w:rsidRPr="00724900" w:rsidRDefault="00EA118D" w:rsidP="00EA118D">
      <w:pPr>
        <w:rPr>
          <w:rFonts w:cs="Times New Roman"/>
          <w:szCs w:val="28"/>
        </w:rPr>
      </w:pPr>
    </w:p>
    <w:p w14:paraId="4266FC8B" w14:textId="77777777" w:rsidR="00EC2844" w:rsidRPr="00724900" w:rsidRDefault="00EC2844" w:rsidP="00EC2844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высокоуровневой целевой </w:t>
      </w:r>
      <w:proofErr w:type="gramStart"/>
      <w:r w:rsidRPr="00724900">
        <w:rPr>
          <w:b w:val="0"/>
        </w:rPr>
        <w:t>архитектуры инфраструктуры передачи данных электронного правительства Российской Федерации</w:t>
      </w:r>
      <w:proofErr w:type="gramEnd"/>
      <w:r w:rsidRPr="00724900">
        <w:rPr>
          <w:b w:val="0"/>
        </w:rPr>
        <w:t xml:space="preserve"> до 2020 г.:</w:t>
      </w:r>
    </w:p>
    <w:p w14:paraId="03F3335F" w14:textId="77777777" w:rsidR="00EC2844" w:rsidRPr="00724900" w:rsidRDefault="00EC2844" w:rsidP="00812826">
      <w:pPr>
        <w:pStyle w:val="a1"/>
      </w:pPr>
      <w:r w:rsidRPr="00724900">
        <w:t>разработка высокоуровневой целевой архитектуры инфраструктуры передачи данных электронного правительства;</w:t>
      </w:r>
    </w:p>
    <w:p w14:paraId="240672F2" w14:textId="77777777" w:rsidR="00EC2844" w:rsidRPr="00724900" w:rsidRDefault="00EC2844" w:rsidP="00812826">
      <w:pPr>
        <w:pStyle w:val="a1"/>
      </w:pPr>
      <w:r w:rsidRPr="00724900">
        <w:t xml:space="preserve">разработка принципов создания и развития государственного сегмента сети передачи данных на основе </w:t>
      </w:r>
      <w:proofErr w:type="gramStart"/>
      <w:r w:rsidRPr="00724900">
        <w:t>интернет-технологий</w:t>
      </w:r>
      <w:proofErr w:type="gramEnd"/>
      <w:r w:rsidRPr="00724900">
        <w:t>;</w:t>
      </w:r>
    </w:p>
    <w:p w14:paraId="26746091" w14:textId="77777777" w:rsidR="00EC2844" w:rsidRPr="00724900" w:rsidRDefault="00EC2844" w:rsidP="00812826">
      <w:pPr>
        <w:pStyle w:val="a1"/>
      </w:pPr>
      <w:r w:rsidRPr="00724900">
        <w:t>определение принципов использования инфраструктуры передачи данных участниками электронного правительства;</w:t>
      </w:r>
    </w:p>
    <w:p w14:paraId="59A96C6C" w14:textId="77777777" w:rsidR="00EC2844" w:rsidRPr="00724900" w:rsidRDefault="00EC2844" w:rsidP="00812826">
      <w:pPr>
        <w:pStyle w:val="a1"/>
      </w:pPr>
      <w:r w:rsidRPr="00724900">
        <w:t>определение принципов использования инфраструктуры передачи данных и иных ресурсов инфраструктуры других стран в условиях нахождения и действий пользователя сервисов электронного правительства за пределами Российской Федерации.</w:t>
      </w:r>
    </w:p>
    <w:p w14:paraId="2611413F" w14:textId="77777777" w:rsidR="00EE187B" w:rsidRPr="00724900" w:rsidRDefault="00EE187B" w:rsidP="00EE187B">
      <w:pPr>
        <w:jc w:val="center"/>
        <w:rPr>
          <w:b/>
          <w:lang w:eastAsia="ru-RU"/>
        </w:rPr>
      </w:pPr>
      <w:r w:rsidRPr="00724900">
        <w:rPr>
          <w:b/>
          <w:lang w:eastAsia="ru-RU"/>
        </w:rPr>
        <w:t>Порядок выполнения работ</w:t>
      </w:r>
    </w:p>
    <w:p w14:paraId="39791F3B" w14:textId="77777777" w:rsidR="00D85520" w:rsidRPr="00724900" w:rsidRDefault="00D85520" w:rsidP="00D85520">
      <w:pPr>
        <w:ind w:firstLine="567"/>
        <w:rPr>
          <w:b/>
        </w:rPr>
      </w:pPr>
      <w:r w:rsidRPr="00724900">
        <w:t>Будет проведен анализ использования отечественных и зарубежных ИКТ в существующей программно-технической платформе электронного правительства с целью выработки предложений по созданию высокоуровневой целевой архитектуры инфраструктуры передачи данных электронного правительства Российской Федерации, в том числе путем реализации программ импортозамещения.</w:t>
      </w:r>
    </w:p>
    <w:p w14:paraId="7F00C45B" w14:textId="77777777" w:rsidR="00EE187B" w:rsidRPr="00724900" w:rsidRDefault="00EE187B" w:rsidP="00EE187B">
      <w:pPr>
        <w:spacing w:after="0"/>
        <w:contextualSpacing/>
        <w:rPr>
          <w:rFonts w:cs="Times New Roman"/>
          <w:szCs w:val="24"/>
        </w:rPr>
      </w:pPr>
      <w:proofErr w:type="gramStart"/>
      <w:r w:rsidRPr="00724900">
        <w:rPr>
          <w:rFonts w:cs="Times New Roman"/>
          <w:szCs w:val="24"/>
        </w:rPr>
        <w:t>Исполнителем в полном соответствии с требованием Технического задания и в рамках существующих нормативных и правовых документов, включая Постановление Правительства Российской Федерации от 08.06.2011 N 451 (ред. от 05.12.2014)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 и Постановление Правительства Российской Федерации от 24.11.2014 N 1240</w:t>
      </w:r>
      <w:proofErr w:type="gramEnd"/>
      <w:r w:rsidRPr="00724900">
        <w:rPr>
          <w:rFonts w:cs="Times New Roman"/>
          <w:szCs w:val="24"/>
        </w:rPr>
        <w:t xml:space="preserve"> «О некоторых вопросах использования сети передачи данных в органах власти», будет проведена работа </w:t>
      </w:r>
      <w:proofErr w:type="gramStart"/>
      <w:r w:rsidRPr="00724900">
        <w:rPr>
          <w:rFonts w:cs="Times New Roman"/>
          <w:szCs w:val="24"/>
        </w:rPr>
        <w:t>согласно</w:t>
      </w:r>
      <w:proofErr w:type="gramEnd"/>
      <w:r w:rsidRPr="00724900">
        <w:rPr>
          <w:rFonts w:cs="Times New Roman"/>
          <w:szCs w:val="24"/>
        </w:rPr>
        <w:t xml:space="preserve"> следующего порядка:</w:t>
      </w:r>
    </w:p>
    <w:p w14:paraId="5B79D948" w14:textId="1B373D35" w:rsidR="00EE187B" w:rsidRPr="00724900" w:rsidRDefault="00EE187B" w:rsidP="00EE187B">
      <w:pPr>
        <w:spacing w:after="0"/>
        <w:contextualSpacing/>
      </w:pPr>
      <w:r w:rsidRPr="00724900">
        <w:t>Подбор экспертов-авторов, имеющих высокие профессиональные компетенции и большой опыт решения научно-исследовательских и опытно-конструкторских вопросов построения ИК</w:t>
      </w:r>
      <w:proofErr w:type="gramStart"/>
      <w:r w:rsidRPr="00724900">
        <w:t>Т-</w:t>
      </w:r>
      <w:proofErr w:type="gramEnd"/>
      <w:r w:rsidRPr="00724900">
        <w:t xml:space="preserve"> архитектур, а также в сфере разработки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14:paraId="6C9193AB" w14:textId="7FC0456E" w:rsidR="00EE187B" w:rsidRPr="00724900" w:rsidRDefault="00EE187B" w:rsidP="00EE187B">
      <w:pPr>
        <w:spacing w:after="0"/>
        <w:contextualSpacing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Разработка на основе указанной ниже методологии и по результатам стратегического анализа ситуации, связанной с развитием и внедрением сервисов сетей передачи данных в российских органах государственной власти и местного самоуправления, критериев для анализа собранной информации, охватывающих международный и отечественный опыт создания сетей передачи данных для систем управления различного уровня и масштаба.</w:t>
      </w:r>
    </w:p>
    <w:p w14:paraId="27DAF245" w14:textId="68878F22" w:rsidR="00EE187B" w:rsidRPr="00724900" w:rsidRDefault="00EE187B" w:rsidP="00EE187B">
      <w:pPr>
        <w:spacing w:after="0"/>
        <w:contextualSpacing/>
        <w:rPr>
          <w:rFonts w:cs="Times New Roman"/>
          <w:szCs w:val="24"/>
        </w:rPr>
      </w:pPr>
      <w:r w:rsidRPr="00724900">
        <w:rPr>
          <w:rFonts w:cs="Times New Roman"/>
          <w:szCs w:val="24"/>
          <w:lang w:eastAsia="x-none"/>
        </w:rPr>
        <w:t xml:space="preserve">Поиск, сбор, систематизация и предварительный анализ </w:t>
      </w:r>
      <w:r w:rsidRPr="00724900">
        <w:rPr>
          <w:rFonts w:cs="Times New Roman"/>
          <w:szCs w:val="24"/>
        </w:rPr>
        <w:t>собранной информации</w:t>
      </w:r>
      <w:r w:rsidRPr="00724900">
        <w:rPr>
          <w:rFonts w:cs="Times New Roman"/>
          <w:szCs w:val="24"/>
          <w:lang w:eastAsia="x-none"/>
        </w:rPr>
        <w:t xml:space="preserve"> с учетом разработанных критериев</w:t>
      </w:r>
      <w:r w:rsidRPr="00724900">
        <w:rPr>
          <w:rFonts w:cs="Times New Roman"/>
          <w:szCs w:val="24"/>
        </w:rPr>
        <w:t>;</w:t>
      </w:r>
    </w:p>
    <w:p w14:paraId="158D1151" w14:textId="2D7E91E5" w:rsidR="00EE187B" w:rsidRPr="00724900" w:rsidRDefault="00EE187B" w:rsidP="00EE187B">
      <w:pPr>
        <w:spacing w:after="0"/>
        <w:contextualSpacing/>
      </w:pPr>
      <w:r w:rsidRPr="00724900">
        <w:t xml:space="preserve">Разработка высокоуровневой целевой архитектуры инфраструктуры передачи данных электронного </w:t>
      </w:r>
      <w:r w:rsidRPr="00724900">
        <w:rPr>
          <w:rFonts w:cs="Times New Roman"/>
          <w:szCs w:val="24"/>
          <w:lang w:eastAsia="x-none"/>
        </w:rPr>
        <w:t>правительства, включая:</w:t>
      </w:r>
    </w:p>
    <w:p w14:paraId="5FDE1881" w14:textId="77777777" w:rsidR="00EE187B" w:rsidRPr="00724900" w:rsidRDefault="00EE187B" w:rsidP="00EE187B">
      <w:pPr>
        <w:pStyle w:val="a1"/>
      </w:pPr>
      <w:r w:rsidRPr="00724900">
        <w:t xml:space="preserve">Определение целей разработки, внедрения и развития высокоуровневой архитектуры инфраструктуры передачи данных с учетом решения вопросов импортозамещения. </w:t>
      </w:r>
      <w:proofErr w:type="gramStart"/>
      <w:r w:rsidRPr="00724900">
        <w:t xml:space="preserve">При этом должна быть учтена цель, связанная с обеспечением принятия федеральными государственными органами решений об использовании в порядке, установленном Министерством связи и массовых коммуникаций Российской Федерации, сети передачи данных органов власти, являющейся элементом </w:t>
      </w:r>
      <w:r w:rsidRPr="00724900">
        <w:rPr>
          <w:rFonts w:cs="Times New Roman"/>
          <w:szCs w:val="24"/>
        </w:rPr>
        <w:t>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 w:rsidRPr="00724900">
        <w:t>;</w:t>
      </w:r>
      <w:proofErr w:type="gramEnd"/>
    </w:p>
    <w:p w14:paraId="665F0306" w14:textId="77777777" w:rsidR="00EE187B" w:rsidRPr="00724900" w:rsidRDefault="00EE187B" w:rsidP="00EE187B">
      <w:pPr>
        <w:pStyle w:val="a1"/>
      </w:pPr>
      <w:r w:rsidRPr="00724900">
        <w:t>Анализ собранной информации для построения высокоуровневой архитектуры сети передачи данных,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14:paraId="6603E82D" w14:textId="77777777" w:rsidR="00EE187B" w:rsidRPr="00724900" w:rsidRDefault="00EE187B" w:rsidP="00EE187B">
      <w:pPr>
        <w:pStyle w:val="a1"/>
      </w:pPr>
      <w:r w:rsidRPr="00724900">
        <w:t>Обобщенный анализ структуры, состава информационных потоков, трафиков и потребностей верхнего уровня государственного управления на примере создания и функционирования крупной межведомственной информационной системы;</w:t>
      </w:r>
    </w:p>
    <w:p w14:paraId="3EEEEEDF" w14:textId="77777777" w:rsidR="00EE187B" w:rsidRPr="00724900" w:rsidRDefault="00EE187B" w:rsidP="00EE187B">
      <w:pPr>
        <w:pStyle w:val="a1"/>
      </w:pPr>
      <w:proofErr w:type="gramStart"/>
      <w:r w:rsidRPr="00724900">
        <w:t xml:space="preserve">Проведение общего мотивационного анализа использования федеральными государственными органами сети передачи данных органов власти, являющейся элементом </w:t>
      </w:r>
      <w:r w:rsidRPr="00724900">
        <w:rPr>
          <w:rFonts w:cs="Times New Roman"/>
          <w:szCs w:val="24"/>
        </w:rPr>
        <w:t>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  <w:proofErr w:type="gramEnd"/>
    </w:p>
    <w:p w14:paraId="6F4EC9C2" w14:textId="77777777" w:rsidR="00EE187B" w:rsidRPr="00724900" w:rsidRDefault="00EE187B" w:rsidP="00EE187B">
      <w:pPr>
        <w:pStyle w:val="a1"/>
      </w:pPr>
      <w:r w:rsidRPr="00724900">
        <w:t xml:space="preserve">Анализ и оптимизация путей повышения качества оказания федеральными государственными органами услуг, </w:t>
      </w:r>
      <w:proofErr w:type="gramStart"/>
      <w:r w:rsidRPr="00724900">
        <w:t>снижении</w:t>
      </w:r>
      <w:proofErr w:type="gramEnd"/>
      <w:r w:rsidRPr="00724900">
        <w:t xml:space="preserve"> их стоимости при принятии решения об использовании федеральными государственными органами указанной сети передачи данных;</w:t>
      </w:r>
    </w:p>
    <w:p w14:paraId="3C9F1522" w14:textId="77777777" w:rsidR="00EE187B" w:rsidRPr="00724900" w:rsidRDefault="00EE187B" w:rsidP="00EE187B">
      <w:pPr>
        <w:pStyle w:val="a1"/>
      </w:pPr>
      <w:r w:rsidRPr="00724900">
        <w:t xml:space="preserve">Выделение и определение базовых характеристик высокоуровневой целевой архитектуры телекоммуникационной инфраструктуры передачи данных, включая выработку эффективных подходов к решению вопросов построения сетей передачи данных, использования их инженерных и вспомогательных элементов, в том числе: </w:t>
      </w:r>
    </w:p>
    <w:p w14:paraId="3DFA845B" w14:textId="77777777" w:rsidR="00EE187B" w:rsidRPr="00724900" w:rsidRDefault="00EE187B" w:rsidP="00EE187B">
      <w:pPr>
        <w:pStyle w:val="a1"/>
        <w:numPr>
          <w:ilvl w:val="1"/>
          <w:numId w:val="5"/>
        </w:numPr>
      </w:pPr>
      <w:r w:rsidRPr="00724900">
        <w:t xml:space="preserve">Систему обеспечения информационной безопасности; </w:t>
      </w:r>
    </w:p>
    <w:p w14:paraId="4EB46A14" w14:textId="77777777" w:rsidR="00EE187B" w:rsidRPr="00724900" w:rsidRDefault="00EE187B" w:rsidP="00EE187B">
      <w:pPr>
        <w:pStyle w:val="a1"/>
        <w:numPr>
          <w:ilvl w:val="1"/>
          <w:numId w:val="5"/>
        </w:numPr>
      </w:pPr>
      <w:r w:rsidRPr="00724900">
        <w:t>Информационно-телекоммуникационные сети, обеспечивающие взаимодействие информационных систем, в том числе при оказании государственных и муниципальных услуг, включая сеть передачи данных органов власти, представляющую собой совокупность каналов передачи данных, предназначенную, в том числе для передачи информации федеральными органами государственной власти;</w:t>
      </w:r>
    </w:p>
    <w:p w14:paraId="7A5664FE" w14:textId="77777777" w:rsidR="00EE187B" w:rsidRPr="00724900" w:rsidRDefault="00EE187B" w:rsidP="00EE187B">
      <w:pPr>
        <w:pStyle w:val="a1"/>
        <w:numPr>
          <w:ilvl w:val="1"/>
          <w:numId w:val="5"/>
        </w:numPr>
      </w:pPr>
      <w:r w:rsidRPr="00724900">
        <w:t>Сети центров обработки данных, обеспечивающих функционирование инфраструктуры взаимодействия;</w:t>
      </w:r>
    </w:p>
    <w:p w14:paraId="5F6D5B68" w14:textId="77777777" w:rsidR="00EE187B" w:rsidRPr="00724900" w:rsidRDefault="00EE187B" w:rsidP="00EE187B">
      <w:pPr>
        <w:pStyle w:val="a1"/>
        <w:numPr>
          <w:ilvl w:val="1"/>
          <w:numId w:val="5"/>
        </w:numPr>
      </w:pPr>
      <w:r w:rsidRPr="00724900">
        <w:t>Семейства технологий, позволяющих значительно расширить пропускную способность каналов и линии связи, в том числе, путем использования эффективных современных достижений микроэлектроники и методов цифровой обработки сигнала;</w:t>
      </w:r>
    </w:p>
    <w:p w14:paraId="01589DCB" w14:textId="77777777" w:rsidR="00EE187B" w:rsidRPr="00724900" w:rsidRDefault="00EE187B" w:rsidP="00EE187B">
      <w:pPr>
        <w:pStyle w:val="a1"/>
        <w:numPr>
          <w:ilvl w:val="1"/>
          <w:numId w:val="5"/>
        </w:numPr>
      </w:pPr>
      <w:bookmarkStart w:id="10" w:name="_Toc69826995"/>
      <w:bookmarkStart w:id="11" w:name="_Toc70154802"/>
      <w:bookmarkStart w:id="12" w:name="_Toc72566507"/>
      <w:bookmarkStart w:id="13" w:name="_Toc90697644"/>
      <w:r w:rsidRPr="00724900">
        <w:t>Применения базовых технологий и способов сетевого уровня</w:t>
      </w:r>
      <w:bookmarkEnd w:id="10"/>
      <w:bookmarkEnd w:id="11"/>
      <w:bookmarkEnd w:id="12"/>
      <w:bookmarkEnd w:id="13"/>
      <w:r w:rsidRPr="00724900">
        <w:t>, включая способы построения виртуальных сетей, обеспечения масштабируемости, автоматического конфигурирования и интеграции с различными сервисами, взаимодействия маршрутизаторов, создания общего пространства распространения маршрутной информации;</w:t>
      </w:r>
    </w:p>
    <w:p w14:paraId="3FAA35A2" w14:textId="77777777" w:rsidR="00EE187B" w:rsidRPr="00724900" w:rsidRDefault="00EE187B" w:rsidP="00EE187B">
      <w:pPr>
        <w:pStyle w:val="a1"/>
        <w:numPr>
          <w:ilvl w:val="1"/>
          <w:numId w:val="5"/>
        </w:numPr>
      </w:pPr>
      <w:r w:rsidRPr="00724900">
        <w:t>Поэтапного развития по отдельным сегментам и в целом инфраструктуры передачи данных электронного правительства Российской Федерации;</w:t>
      </w:r>
    </w:p>
    <w:p w14:paraId="7FD86D3A" w14:textId="77777777" w:rsidR="00EE187B" w:rsidRPr="00724900" w:rsidRDefault="00EE187B" w:rsidP="00EE187B">
      <w:pPr>
        <w:pStyle w:val="a1"/>
        <w:numPr>
          <w:ilvl w:val="1"/>
          <w:numId w:val="5"/>
        </w:numPr>
      </w:pPr>
      <w:bookmarkStart w:id="14" w:name="_Toc69827003"/>
      <w:bookmarkStart w:id="15" w:name="_Toc70154825"/>
      <w:bookmarkStart w:id="16" w:name="_Toc72566515"/>
      <w:bookmarkStart w:id="17" w:name="_Toc72566605"/>
      <w:bookmarkStart w:id="18" w:name="_Toc90697662"/>
      <w:r w:rsidRPr="00724900">
        <w:t>Обеспечения доступ к услугам внешних сетей</w:t>
      </w:r>
      <w:bookmarkEnd w:id="14"/>
      <w:bookmarkEnd w:id="15"/>
      <w:bookmarkEnd w:id="16"/>
      <w:bookmarkEnd w:id="17"/>
      <w:bookmarkEnd w:id="18"/>
      <w:r w:rsidRPr="00724900">
        <w:t>, взаимодействие с внешними сетями и др.</w:t>
      </w:r>
    </w:p>
    <w:p w14:paraId="2CE34C86" w14:textId="07E98EA9" w:rsidR="00EE187B" w:rsidRPr="00724900" w:rsidRDefault="00EE187B" w:rsidP="00EE187B">
      <w:pPr>
        <w:ind w:firstLine="708"/>
      </w:pPr>
      <w:r w:rsidRPr="00724900">
        <w:t xml:space="preserve">Определения </w:t>
      </w:r>
      <w:proofErr w:type="gramStart"/>
      <w:r w:rsidRPr="00724900">
        <w:t>видов обеспечения высокоуровневой целевой архитектуры инфраструктуры передачи данных электронного правительства Российской</w:t>
      </w:r>
      <w:proofErr w:type="gramEnd"/>
      <w:r w:rsidRPr="00724900">
        <w:t xml:space="preserve"> Федерации, включая юридическое, организационное, информационное, лингвистическое, программное, техническое и др. в контексте решения вопросов импортозамещения.</w:t>
      </w:r>
    </w:p>
    <w:p w14:paraId="26FB6D4C" w14:textId="28D1BF88" w:rsidR="00EE187B" w:rsidRPr="00724900" w:rsidRDefault="00EE187B" w:rsidP="00EE187B">
      <w:r w:rsidRPr="00724900">
        <w:t xml:space="preserve">Разработка и определение принципов создания и развития государственного сегмента сети передачи данных на основе </w:t>
      </w:r>
      <w:proofErr w:type="gramStart"/>
      <w:r w:rsidRPr="00724900">
        <w:t>интернет-технологий</w:t>
      </w:r>
      <w:proofErr w:type="gramEnd"/>
      <w:r w:rsidRPr="00724900">
        <w:t xml:space="preserve"> с учетом:</w:t>
      </w:r>
    </w:p>
    <w:p w14:paraId="169CD46E" w14:textId="77777777" w:rsidR="00EE187B" w:rsidRPr="00724900" w:rsidRDefault="00EE187B" w:rsidP="00EE187B">
      <w:pPr>
        <w:pStyle w:val="a1"/>
      </w:pPr>
      <w:r w:rsidRPr="00724900">
        <w:t>Процессов создания универсальных услуг связи, интенсификации строительства линий связи в удаленных населенных пунктах, включая Север, Арктику;</w:t>
      </w:r>
    </w:p>
    <w:p w14:paraId="198E2EF2" w14:textId="77777777" w:rsidR="00EE187B" w:rsidRPr="00724900" w:rsidRDefault="00EE187B" w:rsidP="00EE187B">
      <w:pPr>
        <w:pStyle w:val="a1"/>
      </w:pPr>
      <w:r w:rsidRPr="00724900">
        <w:t>Развития спутниковой связи в целях увеличения охвата предоставления электронных государственных и муниципальных услуг и организации доступа в интернет для населения в отдаленных населенных пунктах;</w:t>
      </w:r>
    </w:p>
    <w:p w14:paraId="7EABA91E" w14:textId="77777777" w:rsidR="00EE187B" w:rsidRPr="00724900" w:rsidRDefault="00EE187B" w:rsidP="00EE187B">
      <w:pPr>
        <w:pStyle w:val="a1"/>
      </w:pPr>
      <w:r w:rsidRPr="00724900">
        <w:t xml:space="preserve">Развития широкополосного доступа в целях ликвидации информационного (цифрового) неравенства, а также повышения качества оказания электронных государственных и муниципальных услуг; </w:t>
      </w:r>
    </w:p>
    <w:p w14:paraId="1A83CE60" w14:textId="77777777" w:rsidR="00EE187B" w:rsidRPr="00724900" w:rsidRDefault="00EE187B" w:rsidP="00EE187B">
      <w:pPr>
        <w:pStyle w:val="a1"/>
      </w:pPr>
      <w:r w:rsidRPr="00724900">
        <w:t xml:space="preserve">Потребности </w:t>
      </w:r>
      <w:proofErr w:type="gramStart"/>
      <w:r w:rsidRPr="00724900">
        <w:t>разработки согласованной системы оценки качества инфраструктуры сети передачи</w:t>
      </w:r>
      <w:proofErr w:type="gramEnd"/>
      <w:r w:rsidRPr="00724900">
        <w:t xml:space="preserve"> данных, включая их публичные сегменты, и публикации таких оценок в открытом доступе;</w:t>
      </w:r>
    </w:p>
    <w:p w14:paraId="4D90F0B2" w14:textId="77777777" w:rsidR="00EE187B" w:rsidRPr="00724900" w:rsidRDefault="00EE187B" w:rsidP="00EE187B">
      <w:pPr>
        <w:pStyle w:val="a1"/>
      </w:pPr>
      <w:r w:rsidRPr="00724900">
        <w:t>Построения системы управления нового типа, состоящий в специализации технологических функций по признаку вычленения конкретных рисков; распределении функций по специализированным (функциональным) исполнителям (юридическим лицам); создании информационно-технологических регламентов, при которых исполнитель в принципе не может повысить риски.</w:t>
      </w:r>
    </w:p>
    <w:p w14:paraId="4C6EC2DE" w14:textId="2C2900C7" w:rsidR="00EE187B" w:rsidRPr="00724900" w:rsidRDefault="00EE187B" w:rsidP="00EE187B">
      <w:r w:rsidRPr="00724900">
        <w:t>Разработка принципов использования инфраструктуры передачи данных участниками электронного правительства с учетом:</w:t>
      </w:r>
    </w:p>
    <w:p w14:paraId="50368F32" w14:textId="77777777" w:rsidR="00EE187B" w:rsidRPr="00724900" w:rsidRDefault="00EE187B" w:rsidP="00EE187B">
      <w:pPr>
        <w:pStyle w:val="a1"/>
      </w:pPr>
      <w:r w:rsidRPr="00724900">
        <w:t>Обеспечения полноты и целостности предоставления информации, целенаправленности деятельности участников функционирования и информационного взаимодействия в органах государственной власти и местного самоуправления;</w:t>
      </w:r>
    </w:p>
    <w:p w14:paraId="5820551E" w14:textId="77777777" w:rsidR="00EE187B" w:rsidRPr="00724900" w:rsidRDefault="00EE187B" w:rsidP="00EE187B">
      <w:pPr>
        <w:pStyle w:val="a1"/>
      </w:pPr>
      <w:r w:rsidRPr="00724900">
        <w:t>Обеспечения поддержки групповых процессов принятия управленческих решений при взаимодействии участников принятия решений;</w:t>
      </w:r>
    </w:p>
    <w:p w14:paraId="6B6E4593" w14:textId="77777777" w:rsidR="00EE187B" w:rsidRPr="00724900" w:rsidRDefault="00EE187B" w:rsidP="00EE187B">
      <w:pPr>
        <w:pStyle w:val="a1"/>
      </w:pPr>
      <w:r w:rsidRPr="00724900">
        <w:t>Постоянного роста качества государственных и муниципальных услуг при снижении издержек их формирования.</w:t>
      </w:r>
    </w:p>
    <w:p w14:paraId="007004E7" w14:textId="05D79BE7" w:rsidR="00EE187B" w:rsidRPr="00724900" w:rsidRDefault="00EE187B" w:rsidP="00EE187B">
      <w:r w:rsidRPr="00724900">
        <w:t>Разработка принципов использования инфраструктуры передачи данных и иных ресурсов инфраструктуры других стран в условиях нахождения и действий пользователя сервисов электронного правительства за пределами Российской Федерации с учетом:</w:t>
      </w:r>
    </w:p>
    <w:p w14:paraId="6478C5FE" w14:textId="77777777" w:rsidR="00EE187B" w:rsidRPr="00724900" w:rsidRDefault="00EE187B" w:rsidP="00EE187B">
      <w:pPr>
        <w:pStyle w:val="a1"/>
      </w:pPr>
      <w:r w:rsidRPr="00724900">
        <w:t>Содействия подготовке и реализации совместных и совместимых межнациональных решений в сфере ИКТ, созданию облачных и виртуальных сервисов;</w:t>
      </w:r>
    </w:p>
    <w:p w14:paraId="08508455" w14:textId="77777777" w:rsidR="00EE187B" w:rsidRPr="00724900" w:rsidRDefault="00EE187B" w:rsidP="00EE187B">
      <w:pPr>
        <w:pStyle w:val="a1"/>
      </w:pPr>
      <w:r w:rsidRPr="00724900">
        <w:t>Обеспечения информационной транспарентности в деятельности органов власти, в том числе, с использованием открытых государственных данных и инструментов электронной демократии.</w:t>
      </w:r>
    </w:p>
    <w:p w14:paraId="13F174C4" w14:textId="77777777" w:rsidR="00EE187B" w:rsidRPr="00724900" w:rsidRDefault="00EE187B" w:rsidP="00EE187B">
      <w:pPr>
        <w:jc w:val="center"/>
        <w:rPr>
          <w:b/>
          <w:lang w:eastAsia="ru-RU"/>
        </w:rPr>
      </w:pPr>
      <w:r w:rsidRPr="00724900">
        <w:rPr>
          <w:b/>
          <w:lang w:eastAsia="ru-RU"/>
        </w:rPr>
        <w:t>Методика проведения работы</w:t>
      </w:r>
    </w:p>
    <w:p w14:paraId="31194C69" w14:textId="77777777" w:rsidR="00EE187B" w:rsidRPr="00724900" w:rsidRDefault="00EE187B" w:rsidP="00EE187B">
      <w:pPr>
        <w:spacing w:after="0"/>
        <w:contextualSpacing/>
        <w:rPr>
          <w:rFonts w:cs="Times New Roman"/>
          <w:szCs w:val="24"/>
          <w:lang w:eastAsia="x-none"/>
        </w:rPr>
      </w:pPr>
      <w:proofErr w:type="gramStart"/>
      <w:r w:rsidRPr="00724900">
        <w:rPr>
          <w:rFonts w:cs="Times New Roman"/>
          <w:szCs w:val="24"/>
          <w:lang w:eastAsia="x-none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методов анализа и проектирования архитектуры обобщенных предприятий, менеджмента качества, анализа иерархий, маркетингового исследования потребностей рынка, проектного управления, сетевых экспертиз, разработки больших систем, реинжиниринга, бережливого производства, облачных вычислений и открытых данных, бизнес-аналитики, фокус-групп и мозгового штурма. </w:t>
      </w:r>
      <w:proofErr w:type="gramEnd"/>
    </w:p>
    <w:p w14:paraId="32951D61" w14:textId="77777777" w:rsidR="00EE187B" w:rsidRPr="00724900" w:rsidRDefault="00EE187B" w:rsidP="00EE187B">
      <w:pPr>
        <w:spacing w:after="0"/>
        <w:contextualSpacing/>
        <w:rPr>
          <w:rFonts w:cs="Times New Roman"/>
          <w:szCs w:val="24"/>
          <w:lang w:eastAsia="x-none"/>
        </w:rPr>
      </w:pPr>
      <w:proofErr w:type="gramStart"/>
      <w:r w:rsidRPr="00724900">
        <w:rPr>
          <w:rFonts w:cs="Times New Roman"/>
          <w:szCs w:val="24"/>
          <w:lang w:eastAsia="x-none"/>
        </w:rPr>
        <w:t>В результате проведения стратегического анализа внешних и внутренних факторов, влияющих на разработку высокоуровневой целевой архитектуры инфраструктуры передачи данных электронного правительства Российской Федерации до 2020 г., и в рамках требований Технического задания будет определена иерархическая система критериев, которая позволит определять приоритеты и систематизировать решение отдельных проблем по данному направлению исследования, что обеспечит достижение поставленных целей НИР.</w:t>
      </w:r>
      <w:proofErr w:type="gramEnd"/>
    </w:p>
    <w:p w14:paraId="1D94E5C9" w14:textId="46172D93" w:rsidR="00EE187B" w:rsidRPr="00724900" w:rsidRDefault="00EE187B" w:rsidP="00EE187B">
      <w:pPr>
        <w:spacing w:after="0"/>
        <w:contextualSpacing/>
        <w:rPr>
          <w:rFonts w:cs="Times New Roman"/>
          <w:szCs w:val="24"/>
          <w:lang w:eastAsia="x-none"/>
        </w:rPr>
      </w:pPr>
      <w:proofErr w:type="gramStart"/>
      <w:r w:rsidRPr="00724900">
        <w:rPr>
          <w:rFonts w:cs="Times New Roman"/>
          <w:szCs w:val="24"/>
          <w:lang w:eastAsia="x-none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систем поддержки функционирования и взаимодействия информационных систем, будут использованы также авторские методы и средства по проведению аналитических исследований, поддержки принятия групповых решений, организации сетевой экспертной работы.</w:t>
      </w:r>
      <w:proofErr w:type="gramEnd"/>
      <w:r w:rsidRPr="00724900">
        <w:rPr>
          <w:rFonts w:cs="Times New Roman"/>
          <w:szCs w:val="24"/>
          <w:lang w:eastAsia="x-none"/>
        </w:rPr>
        <w:t xml:space="preserve"> </w:t>
      </w:r>
      <w:proofErr w:type="gramStart"/>
      <w:r w:rsidRPr="00724900">
        <w:rPr>
          <w:rFonts w:cs="Times New Roman"/>
          <w:szCs w:val="24"/>
          <w:lang w:eastAsia="x-none"/>
        </w:rPr>
        <w:t>Основные положения авторских методов опубликованы в серии монографий и статей (например, Gubanov, D., Korgin, N., Novikov, D., Raikov, A.</w:t>
      </w:r>
      <w:proofErr w:type="gramEnd"/>
      <w:r w:rsidRPr="00724900">
        <w:rPr>
          <w:rFonts w:cs="Times New Roman"/>
          <w:szCs w:val="24"/>
          <w:lang w:eastAsia="x-none"/>
        </w:rPr>
        <w:t xml:space="preserve"> E-Expertise: Modern Collective Intelligence, Springer. Series: </w:t>
      </w:r>
      <w:hyperlink r:id="rId70" w:history="1">
        <w:r w:rsidRPr="00724900">
          <w:rPr>
            <w:rFonts w:cs="Times New Roman"/>
            <w:szCs w:val="24"/>
            <w:lang w:eastAsia="x-none"/>
          </w:rPr>
          <w:t>Studies in Computational Intelligence</w:t>
        </w:r>
      </w:hyperlink>
      <w:r w:rsidRPr="00724900">
        <w:rPr>
          <w:rFonts w:cs="Times New Roman"/>
          <w:szCs w:val="24"/>
          <w:lang w:eastAsia="x-none"/>
        </w:rPr>
        <w:t xml:space="preserve">, Vol. 558, 2014, XVIII, 112 p.; Губанов Д.А., Коргин Н.А., Новиков Д.А., Райков А.Н. Сетевая экспертиза. 2-е изд. / Под ред. чл.-к. РАН Д.А. Новикова, проф. А.Н. Райкова. – М.: Эгвес, 2011. – 166 с.; Райков А.Н. Конвергентное управление и поддержка решений. </w:t>
      </w:r>
      <w:proofErr w:type="gramStart"/>
      <w:r w:rsidRPr="00724900">
        <w:rPr>
          <w:rFonts w:cs="Times New Roman"/>
          <w:szCs w:val="24"/>
          <w:lang w:eastAsia="x-none"/>
        </w:rPr>
        <w:t>-М</w:t>
      </w:r>
      <w:proofErr w:type="gramEnd"/>
      <w:r w:rsidRPr="00724900">
        <w:rPr>
          <w:rFonts w:cs="Times New Roman"/>
          <w:szCs w:val="24"/>
          <w:lang w:eastAsia="x-none"/>
        </w:rPr>
        <w:t xml:space="preserve">.: Издательство ИКАР, 2009. – 245 c.), </w:t>
      </w:r>
      <w:r w:rsidR="00B446C8" w:rsidRPr="00724900">
        <w:rPr>
          <w:rFonts w:cs="Times New Roman"/>
          <w:szCs w:val="24"/>
          <w:lang w:eastAsia="x-none"/>
        </w:rPr>
        <w:t>Бугаев А.С., Логинов Е.Л., Райков А.Н., Сараев В.Н. Семантика сетевых контактов // Научно-техническая информация. Серия 1: Организация и методика информационной работы. 2009. №. 2. С. 33-36,</w:t>
      </w:r>
      <w:r w:rsidR="00B446C8" w:rsidRPr="00724900">
        <w:rPr>
          <w:sz w:val="24"/>
          <w:szCs w:val="24"/>
        </w:rPr>
        <w:t xml:space="preserve"> </w:t>
      </w:r>
      <w:r w:rsidRPr="00724900">
        <w:rPr>
          <w:rFonts w:cs="Times New Roman"/>
          <w:szCs w:val="24"/>
          <w:lang w:eastAsia="x-none"/>
        </w:rPr>
        <w:t xml:space="preserve">защищены 7 патентами на полезные модели и реализованы в виде «Специального программного обеспечения «Сетевая экспертно-аналитическая система «Архидока», Свидетельство о государственной регистрации программ № 2011613934 от 29 марта 2011 г. </w:t>
      </w:r>
      <w:proofErr w:type="gramStart"/>
      <w:r w:rsidRPr="00724900">
        <w:rPr>
          <w:rFonts w:cs="Times New Roman"/>
          <w:szCs w:val="24"/>
          <w:lang w:eastAsia="x-none"/>
        </w:rPr>
        <w:t>-М</w:t>
      </w:r>
      <w:proofErr w:type="gramEnd"/>
      <w:r w:rsidRPr="00724900">
        <w:rPr>
          <w:rFonts w:cs="Times New Roman"/>
          <w:szCs w:val="24"/>
          <w:lang w:eastAsia="x-none"/>
        </w:rPr>
        <w:t>.: Роспатент.</w:t>
      </w:r>
    </w:p>
    <w:p w14:paraId="744017CC" w14:textId="77777777" w:rsidR="00EE187B" w:rsidRPr="00724900" w:rsidRDefault="00EE187B" w:rsidP="00EE187B">
      <w:pPr>
        <w:spacing w:after="0"/>
        <w:contextualSpacing/>
        <w:rPr>
          <w:rFonts w:cs="Times New Roman"/>
          <w:szCs w:val="24"/>
          <w:lang w:eastAsia="x-none"/>
        </w:rPr>
      </w:pPr>
      <w:r w:rsidRPr="00724900">
        <w:rPr>
          <w:rFonts w:cs="Times New Roman"/>
          <w:szCs w:val="24"/>
          <w:lang w:eastAsia="x-none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контекста, включая современный каркас социально-экономического развития Российской Федерации, а также системную и технологическую архитектуры электронного правительства. </w:t>
      </w:r>
      <w:proofErr w:type="gramStart"/>
      <w:r w:rsidRPr="00724900">
        <w:rPr>
          <w:rFonts w:cs="Times New Roman"/>
          <w:szCs w:val="24"/>
          <w:lang w:eastAsia="x-none"/>
        </w:rPr>
        <w:t>Указанный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принципиально новых нормативных правовых документов стратегического характера, включая Федеральный закон от 28.06.2014 № 172-ФЗ «О стратегическом планировании в Российской Федерации</w:t>
      </w:r>
      <w:proofErr w:type="gramEnd"/>
      <w:r w:rsidRPr="00724900">
        <w:rPr>
          <w:rFonts w:cs="Times New Roman"/>
          <w:szCs w:val="24"/>
          <w:lang w:eastAsia="x-none"/>
        </w:rPr>
        <w:t>» и др.</w:t>
      </w:r>
    </w:p>
    <w:p w14:paraId="31F72709" w14:textId="77777777" w:rsidR="00EE187B" w:rsidRPr="00724900" w:rsidRDefault="00EE187B" w:rsidP="00EE187B">
      <w:pPr>
        <w:jc w:val="center"/>
        <w:rPr>
          <w:b/>
          <w:lang w:eastAsia="ru-RU"/>
        </w:rPr>
      </w:pPr>
      <w:r w:rsidRPr="00724900">
        <w:rPr>
          <w:b/>
          <w:lang w:eastAsia="ru-RU"/>
        </w:rPr>
        <w:t xml:space="preserve">Организационные решения </w:t>
      </w:r>
    </w:p>
    <w:p w14:paraId="71A14BE6" w14:textId="77777777" w:rsidR="00EE187B" w:rsidRPr="00724900" w:rsidRDefault="00EE187B" w:rsidP="00EE187B">
      <w:pPr>
        <w:spacing w:after="0"/>
        <w:contextualSpacing/>
        <w:rPr>
          <w:rFonts w:cs="Times New Roman"/>
          <w:szCs w:val="24"/>
          <w:lang w:eastAsia="x-none"/>
        </w:rPr>
      </w:pPr>
      <w:r w:rsidRPr="00724900">
        <w:rPr>
          <w:rFonts w:cs="Times New Roman"/>
          <w:szCs w:val="24"/>
          <w:lang w:eastAsia="x-none"/>
        </w:rPr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53E9A945" w14:textId="77777777" w:rsidR="00EE187B" w:rsidRPr="00724900" w:rsidRDefault="00EE187B" w:rsidP="00EE187B">
      <w:pPr>
        <w:spacing w:after="0"/>
        <w:contextualSpacing/>
        <w:rPr>
          <w:rFonts w:cs="Times New Roman"/>
          <w:szCs w:val="24"/>
          <w:lang w:eastAsia="x-none"/>
        </w:rPr>
      </w:pPr>
      <w:r w:rsidRPr="00724900">
        <w:rPr>
          <w:rFonts w:cs="Times New Roman"/>
          <w:szCs w:val="24"/>
          <w:lang w:eastAsia="x-none"/>
        </w:rPr>
        <w:t xml:space="preserve">Исследования по данному разделу будут проводить эксперты-авторы, обладающие опытом проведения подобных исследований и разработок, знающих глобальные тенденции рынка.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460F9980" w14:textId="77777777" w:rsidR="00EE187B" w:rsidRPr="00724900" w:rsidRDefault="00EE187B" w:rsidP="00EE187B">
      <w:pPr>
        <w:spacing w:after="0"/>
        <w:contextualSpacing/>
        <w:rPr>
          <w:rFonts w:cs="Times New Roman"/>
          <w:szCs w:val="24"/>
          <w:lang w:eastAsia="x-none"/>
        </w:rPr>
      </w:pPr>
      <w:r w:rsidRPr="00724900">
        <w:rPr>
          <w:rFonts w:cs="Times New Roman"/>
          <w:szCs w:val="24"/>
          <w:lang w:eastAsia="x-none"/>
        </w:rPr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5F80B0BE" w14:textId="77777777" w:rsidR="00EE187B" w:rsidRPr="00724900" w:rsidRDefault="00EE187B" w:rsidP="00EE187B">
      <w:pPr>
        <w:spacing w:after="0"/>
        <w:contextualSpacing/>
        <w:rPr>
          <w:rFonts w:cs="Times New Roman"/>
          <w:szCs w:val="24"/>
          <w:lang w:eastAsia="x-none"/>
        </w:rPr>
      </w:pPr>
      <w:proofErr w:type="gramStart"/>
      <w:r w:rsidRPr="00724900">
        <w:rPr>
          <w:rFonts w:cs="Times New Roman"/>
          <w:szCs w:val="24"/>
          <w:lang w:eastAsia="x-none"/>
        </w:rPr>
        <w:t>Контроль за</w:t>
      </w:r>
      <w:proofErr w:type="gramEnd"/>
      <w:r w:rsidRPr="00724900">
        <w:rPr>
          <w:rFonts w:cs="Times New Roman"/>
          <w:szCs w:val="24"/>
          <w:lang w:eastAsia="x-none"/>
        </w:rPr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670962C8" w14:textId="77777777" w:rsidR="00EE187B" w:rsidRPr="00724900" w:rsidRDefault="00EE187B" w:rsidP="00EE187B">
      <w:pPr>
        <w:spacing w:after="0"/>
        <w:contextualSpacing/>
        <w:rPr>
          <w:rFonts w:cs="Times New Roman"/>
          <w:szCs w:val="24"/>
          <w:lang w:eastAsia="x-none"/>
        </w:rPr>
      </w:pPr>
      <w:r w:rsidRPr="00724900">
        <w:rPr>
          <w:rFonts w:cs="Times New Roman"/>
          <w:szCs w:val="24"/>
          <w:lang w:eastAsia="x-none"/>
        </w:rPr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rPr>
          <w:rFonts w:cs="Times New Roman"/>
          <w:szCs w:val="24"/>
          <w:lang w:eastAsia="x-none"/>
        </w:rPr>
        <w:t>рассматриваться</w:t>
      </w:r>
      <w:proofErr w:type="gramEnd"/>
      <w:r w:rsidRPr="00724900">
        <w:rPr>
          <w:rFonts w:cs="Times New Roman"/>
          <w:szCs w:val="24"/>
          <w:lang w:eastAsia="x-none"/>
        </w:rPr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6E1F72DD" w14:textId="77777777" w:rsidR="00EE187B" w:rsidRPr="00724900" w:rsidRDefault="00EE187B" w:rsidP="00EE187B">
      <w:pPr>
        <w:spacing w:after="0"/>
        <w:contextualSpacing/>
        <w:rPr>
          <w:rFonts w:cs="Times New Roman"/>
          <w:szCs w:val="24"/>
          <w:lang w:eastAsia="x-none"/>
        </w:rPr>
      </w:pPr>
      <w:r w:rsidRPr="00724900">
        <w:rPr>
          <w:rFonts w:cs="Times New Roman"/>
          <w:szCs w:val="24"/>
          <w:lang w:eastAsia="x-none"/>
        </w:rPr>
        <w:t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с применением современных методов поддержки сетевого взаимодействия.</w:t>
      </w:r>
    </w:p>
    <w:p w14:paraId="47866AD1" w14:textId="77777777" w:rsidR="00EE187B" w:rsidRPr="00724900" w:rsidRDefault="00EE187B" w:rsidP="00EE187B">
      <w:pPr>
        <w:spacing w:after="0"/>
        <w:contextualSpacing/>
        <w:rPr>
          <w:rFonts w:cs="Times New Roman"/>
          <w:szCs w:val="24"/>
          <w:lang w:eastAsia="x-none"/>
        </w:rPr>
      </w:pPr>
      <w:r w:rsidRPr="00724900">
        <w:rPr>
          <w:rFonts w:cs="Times New Roman"/>
          <w:szCs w:val="24"/>
          <w:lang w:eastAsia="x-none"/>
        </w:rPr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направления.</w:t>
      </w:r>
    </w:p>
    <w:p w14:paraId="6C03A0FF" w14:textId="1F9257F6" w:rsidR="006C18E6" w:rsidRPr="00724900" w:rsidRDefault="006C18E6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>Исследование подходов к импортозамещению технологий и программно-технических сре</w:t>
      </w:r>
      <w:proofErr w:type="gramStart"/>
      <w:r w:rsidRPr="00724900">
        <w:rPr>
          <w:b w:val="0"/>
        </w:rPr>
        <w:t>дств пр</w:t>
      </w:r>
      <w:proofErr w:type="gramEnd"/>
      <w:r w:rsidRPr="00724900">
        <w:rPr>
          <w:b w:val="0"/>
        </w:rPr>
        <w:t>и реализации мероприятий по развитию электронного правительства Российской Федерации до 2020 г. в том числе в части:</w:t>
      </w:r>
    </w:p>
    <w:p w14:paraId="624455CA" w14:textId="77777777" w:rsidR="006C18E6" w:rsidRPr="00724900" w:rsidRDefault="006C18E6" w:rsidP="00812826">
      <w:pPr>
        <w:pStyle w:val="a1"/>
      </w:pPr>
      <w:r w:rsidRPr="00724900">
        <w:t>вычислительной инфраструктуры электронного правительства;</w:t>
      </w:r>
    </w:p>
    <w:p w14:paraId="729C09A9" w14:textId="77777777" w:rsidR="006C18E6" w:rsidRPr="00724900" w:rsidRDefault="006C18E6" w:rsidP="00812826">
      <w:pPr>
        <w:pStyle w:val="a1"/>
      </w:pPr>
      <w:r w:rsidRPr="00724900">
        <w:t>инфраструктуры передачи данных электронного правительства;</w:t>
      </w:r>
    </w:p>
    <w:p w14:paraId="672B8C15" w14:textId="77777777" w:rsidR="006C18E6" w:rsidRPr="00724900" w:rsidRDefault="006C18E6" w:rsidP="00812826">
      <w:pPr>
        <w:pStyle w:val="a1"/>
      </w:pPr>
      <w:r w:rsidRPr="00724900">
        <w:t>общего и специального программного обеспечения для электронного правительства.</w:t>
      </w:r>
    </w:p>
    <w:p w14:paraId="000285F2" w14:textId="77777777" w:rsidR="004E1580" w:rsidRPr="00724900" w:rsidRDefault="004E1580" w:rsidP="004E1580">
      <w:pPr>
        <w:pStyle w:val="a1"/>
        <w:numPr>
          <w:ilvl w:val="0"/>
          <w:numId w:val="0"/>
        </w:numPr>
        <w:ind w:left="567"/>
        <w:jc w:val="both"/>
        <w:rPr>
          <w:rFonts w:cs="Times New Roman"/>
          <w:b/>
          <w:szCs w:val="24"/>
        </w:rPr>
      </w:pPr>
      <w:r w:rsidRPr="00724900">
        <w:rPr>
          <w:rFonts w:cs="Times New Roman"/>
          <w:b/>
          <w:szCs w:val="24"/>
        </w:rPr>
        <w:t>Порядок выполнения работ</w:t>
      </w:r>
    </w:p>
    <w:p w14:paraId="7BD9531B" w14:textId="77777777" w:rsidR="004E1580" w:rsidRPr="00724900" w:rsidRDefault="004E1580" w:rsidP="004E1580">
      <w:pPr>
        <w:spacing w:before="0" w:after="0"/>
      </w:pPr>
      <w:r w:rsidRPr="00724900">
        <w:t>В ходе выполнения исследования работы будут разделены на несколько основных этапов:</w:t>
      </w:r>
    </w:p>
    <w:p w14:paraId="5B561A81" w14:textId="77777777" w:rsidR="004E1580" w:rsidRPr="00724900" w:rsidRDefault="004E1580" w:rsidP="004E1580">
      <w:pPr>
        <w:pStyle w:val="a1"/>
        <w:numPr>
          <w:ilvl w:val="0"/>
          <w:numId w:val="14"/>
        </w:numPr>
        <w:spacing w:before="0" w:after="0"/>
        <w:jc w:val="both"/>
        <w:rPr>
          <w:b/>
        </w:rPr>
      </w:pPr>
      <w:r w:rsidRPr="00724900">
        <w:rPr>
          <w:b/>
        </w:rPr>
        <w:t>Формирование технологической карты электронного правительства Российской Федерации в контексте поддерживаемых стандартов, открытых решений и проприетарных технологий</w:t>
      </w:r>
    </w:p>
    <w:p w14:paraId="11439EE8" w14:textId="77777777" w:rsidR="004E1580" w:rsidRPr="00724900" w:rsidRDefault="004E1580" w:rsidP="004E1580">
      <w:pPr>
        <w:spacing w:before="0" w:after="0"/>
      </w:pPr>
      <w:r w:rsidRPr="00724900">
        <w:t>На первом этапе проведения исследования будет сформирована технологическая карта инфраструктуры электронного правительства Российской Федерации, которая будет включать в себя:</w:t>
      </w:r>
    </w:p>
    <w:p w14:paraId="6A33EE2A" w14:textId="77777777" w:rsidR="004E1580" w:rsidRPr="00724900" w:rsidRDefault="004E1580" w:rsidP="00514650">
      <w:pPr>
        <w:pStyle w:val="a1"/>
      </w:pPr>
      <w:r w:rsidRPr="00724900">
        <w:t>Поддерживаемые открытые стандарты и протоколы в разрезе сервисов ЭП и других компонент инфраструктуры ЭП;</w:t>
      </w:r>
    </w:p>
    <w:p w14:paraId="6544B0D3" w14:textId="77777777" w:rsidR="004E1580" w:rsidRPr="00724900" w:rsidRDefault="004E1580" w:rsidP="00514650">
      <w:pPr>
        <w:pStyle w:val="a1"/>
      </w:pPr>
      <w:r w:rsidRPr="00724900">
        <w:t>Поддерживаемые открытые технологии и технологические решения (аппаратные и программные) в разрезе сервисов ЭП и других компонент инфраструктуры ЭП, а также с оценкой объема кода, конфигурации и степени связности с другими сервисами, компонентами и системами ЭП;</w:t>
      </w:r>
    </w:p>
    <w:p w14:paraId="17407A41" w14:textId="77777777" w:rsidR="004E1580" w:rsidRPr="00724900" w:rsidRDefault="004E1580" w:rsidP="00514650">
      <w:pPr>
        <w:pStyle w:val="a1"/>
      </w:pPr>
      <w:r w:rsidRPr="00724900">
        <w:t>Поддерживаемые проприетарные технологии и технологические решения (аппаратные и программные) в разрезе сервисов ЭП и других компонент инфраструктуры ЭП, а также с оценкой объема кода, конфигурации и степени связности с другими сервисами, компонентами и системами ЭП;</w:t>
      </w:r>
    </w:p>
    <w:p w14:paraId="1F9EBCCC" w14:textId="77777777" w:rsidR="004E1580" w:rsidRPr="00724900" w:rsidRDefault="004E1580" w:rsidP="00514650">
      <w:pPr>
        <w:pStyle w:val="a1"/>
      </w:pPr>
      <w:r w:rsidRPr="00724900">
        <w:t>Сводная оценка технологического стека в разрезе сервисов и подсистем ЭП, а также компонент инфраструктуры ЭП.</w:t>
      </w:r>
    </w:p>
    <w:p w14:paraId="3191F61E" w14:textId="77777777" w:rsidR="004E1580" w:rsidRPr="00724900" w:rsidRDefault="004E1580" w:rsidP="004E1580">
      <w:pPr>
        <w:pStyle w:val="a1"/>
        <w:numPr>
          <w:ilvl w:val="0"/>
          <w:numId w:val="14"/>
        </w:numPr>
        <w:spacing w:before="0" w:after="0"/>
        <w:jc w:val="both"/>
        <w:rPr>
          <w:b/>
        </w:rPr>
      </w:pPr>
      <w:r w:rsidRPr="00724900">
        <w:rPr>
          <w:b/>
        </w:rPr>
        <w:t>Сравнительный анализ существующих в рамках ЭП технологических решений с существующими отечественными аналогами и открытыми программными решениями</w:t>
      </w:r>
    </w:p>
    <w:p w14:paraId="479BB204" w14:textId="77777777" w:rsidR="004E1580" w:rsidRPr="00724900" w:rsidRDefault="004E1580" w:rsidP="004E1580">
      <w:pPr>
        <w:spacing w:before="0" w:after="0"/>
        <w:ind w:left="360" w:firstLine="348"/>
      </w:pPr>
      <w:r w:rsidRPr="00724900">
        <w:t>На втором этапе исследования будет проведен сравнительный анализ технологических решений, существующих в рамках ИЭП, с существующими на рынке отечественными аналогами (как программными, так и аппаратными) и открытыми программными решениями. Сравнительный анализ будет проходить по следующим основным направлениям (включая, но не ограничиваясь):</w:t>
      </w:r>
    </w:p>
    <w:p w14:paraId="3B092A7B" w14:textId="77777777" w:rsidR="004E1580" w:rsidRPr="00724900" w:rsidRDefault="004E1580" w:rsidP="00514650">
      <w:pPr>
        <w:pStyle w:val="a1"/>
      </w:pPr>
      <w:r w:rsidRPr="00724900">
        <w:t>Обоснования выбора текущего технологического решения;</w:t>
      </w:r>
    </w:p>
    <w:p w14:paraId="69AF8128" w14:textId="77777777" w:rsidR="004E1580" w:rsidRPr="00724900" w:rsidRDefault="004E1580" w:rsidP="00514650">
      <w:pPr>
        <w:pStyle w:val="a1"/>
      </w:pPr>
      <w:r w:rsidRPr="00724900">
        <w:t xml:space="preserve">Поддерживаемых открытых </w:t>
      </w:r>
      <w:proofErr w:type="gramStart"/>
      <w:r w:rsidRPr="00724900">
        <w:t>стандартах</w:t>
      </w:r>
      <w:proofErr w:type="gramEnd"/>
      <w:r w:rsidRPr="00724900">
        <w:t xml:space="preserve"> и протоколах (включая оценку степени и качества поддержки открытых стандартов);</w:t>
      </w:r>
    </w:p>
    <w:p w14:paraId="0CFAB885" w14:textId="77777777" w:rsidR="004E1580" w:rsidRPr="00724900" w:rsidRDefault="004E1580" w:rsidP="00514650">
      <w:pPr>
        <w:pStyle w:val="a1"/>
      </w:pPr>
      <w:r w:rsidRPr="00724900">
        <w:t xml:space="preserve">Поддерживаемых проприетарных </w:t>
      </w:r>
      <w:proofErr w:type="gramStart"/>
      <w:r w:rsidRPr="00724900">
        <w:t>стандартах</w:t>
      </w:r>
      <w:proofErr w:type="gramEnd"/>
      <w:r w:rsidRPr="00724900">
        <w:t xml:space="preserve"> и протоколах;</w:t>
      </w:r>
    </w:p>
    <w:p w14:paraId="098589C1" w14:textId="77777777" w:rsidR="004E1580" w:rsidRPr="00724900" w:rsidRDefault="004E1580" w:rsidP="00514650">
      <w:pPr>
        <w:pStyle w:val="a1"/>
      </w:pPr>
      <w:r w:rsidRPr="00724900">
        <w:t>Ключевых различий между технологическими решениями;</w:t>
      </w:r>
    </w:p>
    <w:p w14:paraId="630276DF" w14:textId="77777777" w:rsidR="004E1580" w:rsidRPr="00724900" w:rsidRDefault="004E1580" w:rsidP="00514650">
      <w:pPr>
        <w:pStyle w:val="a1"/>
      </w:pPr>
      <w:r w:rsidRPr="00724900">
        <w:t>Рисков перехода на конкретное технологическое решение;</w:t>
      </w:r>
    </w:p>
    <w:p w14:paraId="709726F8" w14:textId="77777777" w:rsidR="004E1580" w:rsidRPr="00724900" w:rsidRDefault="004E1580" w:rsidP="00514650">
      <w:pPr>
        <w:pStyle w:val="a1"/>
      </w:pPr>
      <w:r w:rsidRPr="00724900">
        <w:t>Оценки трудоемкости перехода на конкретное технологическое решение;</w:t>
      </w:r>
    </w:p>
    <w:p w14:paraId="71BEEFC0" w14:textId="77777777" w:rsidR="004E1580" w:rsidRPr="00724900" w:rsidRDefault="004E1580" w:rsidP="00514650">
      <w:pPr>
        <w:pStyle w:val="a1"/>
      </w:pPr>
      <w:r w:rsidRPr="00724900">
        <w:t>Оценки уровня обеспечения информационной безопасности решения;</w:t>
      </w:r>
    </w:p>
    <w:p w14:paraId="45009C19" w14:textId="77777777" w:rsidR="004E1580" w:rsidRPr="00724900" w:rsidRDefault="004E1580" w:rsidP="00514650">
      <w:pPr>
        <w:pStyle w:val="a1"/>
      </w:pPr>
      <w:r w:rsidRPr="00724900">
        <w:t>Оценки динамики развития решения;</w:t>
      </w:r>
    </w:p>
    <w:p w14:paraId="437154F5" w14:textId="77777777" w:rsidR="004E1580" w:rsidRPr="00724900" w:rsidRDefault="004E1580" w:rsidP="00514650">
      <w:pPr>
        <w:pStyle w:val="a1"/>
      </w:pPr>
      <w:r w:rsidRPr="00724900">
        <w:t>Оценки трудоемкости поддержки конкретного технологического решения.</w:t>
      </w:r>
    </w:p>
    <w:p w14:paraId="6DD507BA" w14:textId="77777777" w:rsidR="004E1580" w:rsidRPr="00724900" w:rsidRDefault="004E1580" w:rsidP="004E1580">
      <w:pPr>
        <w:spacing w:before="0" w:after="0"/>
      </w:pPr>
      <w:r w:rsidRPr="00724900">
        <w:t>По результатам сравнительного анализа будет представлен перечень наиболее перспективных отечественных технологических решений и решений с открытым исходным кодом.</w:t>
      </w:r>
    </w:p>
    <w:p w14:paraId="20966AC6" w14:textId="77777777" w:rsidR="004E1580" w:rsidRPr="00724900" w:rsidRDefault="004E1580" w:rsidP="004E1580">
      <w:pPr>
        <w:pStyle w:val="a1"/>
        <w:numPr>
          <w:ilvl w:val="0"/>
          <w:numId w:val="14"/>
        </w:numPr>
        <w:spacing w:before="0" w:after="0"/>
        <w:jc w:val="both"/>
        <w:rPr>
          <w:b/>
        </w:rPr>
      </w:pPr>
      <w:r w:rsidRPr="00724900">
        <w:rPr>
          <w:b/>
        </w:rPr>
        <w:t>Формирование рекомендаций по возможности смены технологического стека</w:t>
      </w:r>
    </w:p>
    <w:p w14:paraId="458AFFAD" w14:textId="77777777" w:rsidR="004E1580" w:rsidRPr="00724900" w:rsidRDefault="004E1580" w:rsidP="004E1580">
      <w:pPr>
        <w:spacing w:before="0" w:after="0"/>
      </w:pPr>
      <w:r w:rsidRPr="00724900">
        <w:t>На основании результатов сравнительного анализа будут выработаны рекомендации по возможностям замещения импорта для отдельных категорий технологий и в различных сценариях импортозамещения.</w:t>
      </w:r>
    </w:p>
    <w:p w14:paraId="007F7036" w14:textId="77777777" w:rsidR="004E1580" w:rsidRPr="00724900" w:rsidRDefault="004E1580" w:rsidP="004E1580">
      <w:pPr>
        <w:spacing w:before="0" w:after="0"/>
      </w:pPr>
      <w:r w:rsidRPr="00724900">
        <w:t>Будут рассмотрены возможности импортозамещения в части:</w:t>
      </w:r>
    </w:p>
    <w:p w14:paraId="34006B5C" w14:textId="77777777" w:rsidR="004E1580" w:rsidRPr="00724900" w:rsidRDefault="004E1580" w:rsidP="00514650">
      <w:pPr>
        <w:pStyle w:val="a1"/>
      </w:pPr>
      <w:r w:rsidRPr="00724900">
        <w:t>Вычислительной инфраструктуры;</w:t>
      </w:r>
    </w:p>
    <w:p w14:paraId="0F23748E" w14:textId="77777777" w:rsidR="004E1580" w:rsidRPr="00724900" w:rsidRDefault="004E1580" w:rsidP="00514650">
      <w:pPr>
        <w:pStyle w:val="a1"/>
      </w:pPr>
      <w:r w:rsidRPr="00724900">
        <w:t>Телекоммуникационного оборудования;</w:t>
      </w:r>
    </w:p>
    <w:p w14:paraId="5E3B192E" w14:textId="77777777" w:rsidR="004E1580" w:rsidRPr="00724900" w:rsidRDefault="004E1580" w:rsidP="00514650">
      <w:pPr>
        <w:pStyle w:val="a1"/>
      </w:pPr>
      <w:r w:rsidRPr="00724900">
        <w:t>Общесистемного и специального программного обеспечения;</w:t>
      </w:r>
    </w:p>
    <w:p w14:paraId="1C41D4A4" w14:textId="77777777" w:rsidR="004E1580" w:rsidRPr="00724900" w:rsidRDefault="004E1580" w:rsidP="004E1580">
      <w:pPr>
        <w:spacing w:before="0" w:after="0"/>
        <w:ind w:firstLine="708"/>
      </w:pPr>
      <w:r w:rsidRPr="00724900">
        <w:t>Для каждой из перечисленных выше категорий технологий будет рассмотрена и оценена необходимость смены технологического решения, ключевые различия в технологических решениях, степень поддержки необходимых стандартов и основных рисков смены решения и проч.</w:t>
      </w:r>
    </w:p>
    <w:p w14:paraId="248747FC" w14:textId="77777777" w:rsidR="004E1580" w:rsidRPr="00724900" w:rsidRDefault="004E1580" w:rsidP="004E1580">
      <w:pPr>
        <w:spacing w:before="0" w:after="0"/>
      </w:pPr>
      <w:r w:rsidRPr="00724900">
        <w:t>Будут рассмотрены возможные сценарии импортозамещения:</w:t>
      </w:r>
    </w:p>
    <w:p w14:paraId="74E14F0F" w14:textId="77777777" w:rsidR="004E1580" w:rsidRPr="00724900" w:rsidRDefault="004E1580" w:rsidP="00514650">
      <w:pPr>
        <w:pStyle w:val="a1"/>
      </w:pPr>
      <w:r w:rsidRPr="00724900">
        <w:t>Выбор технологий в процессе создания новых систем и сервисов;</w:t>
      </w:r>
    </w:p>
    <w:p w14:paraId="02A2DB5A" w14:textId="77777777" w:rsidR="004E1580" w:rsidRPr="00724900" w:rsidRDefault="004E1580" w:rsidP="00514650">
      <w:pPr>
        <w:pStyle w:val="a1"/>
      </w:pPr>
      <w:r w:rsidRPr="00724900">
        <w:t>Использование смешанных технологий (модернизация и расширение существующих систем за счет внедрения импортозамещающих технологий);</w:t>
      </w:r>
    </w:p>
    <w:p w14:paraId="3CC5CA90" w14:textId="77777777" w:rsidR="004E1580" w:rsidRPr="00724900" w:rsidRDefault="004E1580" w:rsidP="00514650">
      <w:pPr>
        <w:pStyle w:val="a1"/>
      </w:pPr>
      <w:r w:rsidRPr="00724900">
        <w:t>Полная смена технологического стека для существующих систем.</w:t>
      </w:r>
    </w:p>
    <w:p w14:paraId="0AF8B901" w14:textId="77777777" w:rsidR="004E1580" w:rsidRPr="00724900" w:rsidRDefault="004E1580" w:rsidP="004E1580">
      <w:pPr>
        <w:spacing w:before="0" w:after="0"/>
        <w:ind w:firstLine="708"/>
      </w:pPr>
      <w:r w:rsidRPr="00724900">
        <w:t>Для каждого из указанных сценариев будет проведена предварительная оценка трудоемкости перехода на новое технологическое решение, трудоемкость поддержки нового технологического решения, риски перехода на новое технологическое решение в каждом из сценариев.</w:t>
      </w:r>
    </w:p>
    <w:p w14:paraId="02DE18CF" w14:textId="77777777" w:rsidR="004E1580" w:rsidRPr="00724900" w:rsidRDefault="004E1580" w:rsidP="004E1580">
      <w:pPr>
        <w:spacing w:before="0" w:after="0"/>
      </w:pPr>
      <w:r w:rsidRPr="00724900">
        <w:t xml:space="preserve">Будет проведена оценка возможной этапности изменения технологического стека и промежуточных архитектурных решений для ключевых компонент и сервисов ИЭП с указанием </w:t>
      </w:r>
      <w:proofErr w:type="gramStart"/>
      <w:r w:rsidRPr="00724900">
        <w:t>причин выбора последовательности смены технологических решений</w:t>
      </w:r>
      <w:proofErr w:type="gramEnd"/>
      <w:r w:rsidRPr="00724900">
        <w:t>.</w:t>
      </w:r>
    </w:p>
    <w:p w14:paraId="1720F225" w14:textId="77777777" w:rsidR="004E1580" w:rsidRPr="00724900" w:rsidRDefault="004E1580" w:rsidP="0081282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65F63FC5" w14:textId="77777777" w:rsidR="004E1580" w:rsidRPr="00724900" w:rsidRDefault="004E1580" w:rsidP="004E1580">
      <w:pPr>
        <w:rPr>
          <w:rFonts w:eastAsia="Calibri" w:cs="Times New Roman"/>
        </w:rPr>
      </w:pPr>
      <w:proofErr w:type="gramStart"/>
      <w:r w:rsidRPr="00724900">
        <w:rPr>
          <w:rFonts w:eastAsia="Calibri" w:cs="Times New Roman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методов анализа и проектирования архитектуры обобщенных предприятий в составе методологии TOGAF и </w:t>
      </w:r>
      <w:r w:rsidRPr="00724900">
        <w:rPr>
          <w:rFonts w:eastAsia="Calibri" w:cs="Times New Roman"/>
          <w:lang w:val="en-US"/>
        </w:rPr>
        <w:t>FEAF</w:t>
      </w:r>
      <w:r w:rsidRPr="00724900">
        <w:rPr>
          <w:rFonts w:eastAsia="Calibri" w:cs="Times New Roman"/>
        </w:rPr>
        <w:t xml:space="preserve"> и стандартов в области «Архитектура предприятия», менеджмента качества, анализа иерархий, маркетингового исследования потребностей рынка, проектного управления, облачных вычислений и открытых данных, бизнес-аналитики, анализа рисков.</w:t>
      </w:r>
      <w:proofErr w:type="gramEnd"/>
    </w:p>
    <w:p w14:paraId="32F9499A" w14:textId="77777777" w:rsidR="004E1580" w:rsidRPr="00724900" w:rsidRDefault="004E1580" w:rsidP="004E1580">
      <w:pPr>
        <w:rPr>
          <w:rFonts w:eastAsia="Calibri" w:cs="Times New Roman"/>
        </w:rPr>
      </w:pPr>
      <w:proofErr w:type="gramStart"/>
      <w:r w:rsidRPr="00724900">
        <w:rPr>
          <w:rFonts w:eastAsia="Calibri" w:cs="Times New Roman"/>
        </w:rPr>
        <w:t>В результате проведения стратегического анализа внешних и внутренних факторов, влияющих на текущую реализацию, состояние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</w:t>
      </w:r>
      <w:proofErr w:type="gramEnd"/>
      <w:r w:rsidRPr="00724900">
        <w:rPr>
          <w:rFonts w:eastAsia="Calibri" w:cs="Times New Roman"/>
        </w:rPr>
        <w:t xml:space="preserve"> целей НИР.</w:t>
      </w:r>
    </w:p>
    <w:p w14:paraId="2089550A" w14:textId="77777777" w:rsidR="004E1580" w:rsidRPr="00724900" w:rsidRDefault="004E1580" w:rsidP="004E1580">
      <w:pPr>
        <w:rPr>
          <w:rFonts w:eastAsia="Calibri" w:cs="Times New Roman"/>
        </w:rPr>
      </w:pPr>
      <w:proofErr w:type="gramStart"/>
      <w:r w:rsidRPr="00724900">
        <w:rPr>
          <w:rFonts w:eastAsia="Calibri" w:cs="Times New Roman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современные методы и средства по проведению исследований в области архитектуры предприятий и системной архитектуры.</w:t>
      </w:r>
      <w:proofErr w:type="gramEnd"/>
      <w:r w:rsidRPr="00724900">
        <w:rPr>
          <w:rFonts w:eastAsia="Calibri" w:cs="Times New Roman"/>
        </w:rPr>
        <w:t xml:space="preserve"> Основные положения данных методов опубликованы </w:t>
      </w:r>
      <w:proofErr w:type="gramStart"/>
      <w:r w:rsidRPr="00724900">
        <w:rPr>
          <w:rFonts w:eastAsia="Calibri" w:cs="Times New Roman"/>
        </w:rPr>
        <w:t>в</w:t>
      </w:r>
      <w:proofErr w:type="gramEnd"/>
      <w:r w:rsidRPr="00724900">
        <w:rPr>
          <w:rFonts w:eastAsia="Calibri" w:cs="Times New Roman"/>
        </w:rPr>
        <w:t xml:space="preserve">: </w:t>
      </w:r>
    </w:p>
    <w:p w14:paraId="4F902E08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>Stephen</w:t>
      </w:r>
      <w:r w:rsidRPr="00F96E29">
        <w:t xml:space="preserve"> </w:t>
      </w:r>
      <w:r w:rsidRPr="00724900">
        <w:rPr>
          <w:lang w:val="en-US"/>
        </w:rPr>
        <w:t>Marley</w:t>
      </w:r>
      <w:r w:rsidRPr="00F96E29">
        <w:t xml:space="preserve"> (2003). "</w:t>
      </w:r>
      <w:r w:rsidRPr="00724900">
        <w:rPr>
          <w:lang w:val="en-US"/>
        </w:rPr>
        <w:t>Architectural</w:t>
      </w:r>
      <w:r w:rsidRPr="00F96E29">
        <w:t xml:space="preserve"> </w:t>
      </w:r>
      <w:r w:rsidRPr="00724900">
        <w:rPr>
          <w:lang w:val="en-US"/>
        </w:rPr>
        <w:t>Framework</w:t>
      </w:r>
      <w:r w:rsidRPr="00F96E29">
        <w:t xml:space="preserve">," </w:t>
      </w:r>
      <w:r w:rsidRPr="00724900">
        <w:rPr>
          <w:lang w:val="en-US"/>
        </w:rPr>
        <w:t>at</w:t>
      </w:r>
      <w:r w:rsidRPr="00F96E29">
        <w:t xml:space="preserve"> </w:t>
      </w:r>
      <w:r w:rsidRPr="00724900">
        <w:rPr>
          <w:lang w:val="en-US"/>
        </w:rPr>
        <w:t>aiwg</w:t>
      </w:r>
      <w:r w:rsidRPr="00F96E29">
        <w:t>.</w:t>
      </w:r>
      <w:r w:rsidRPr="00724900">
        <w:rPr>
          <w:lang w:val="en-US"/>
        </w:rPr>
        <w:t>gsfc</w:t>
      </w:r>
      <w:r w:rsidRPr="00F96E29">
        <w:t>.</w:t>
      </w:r>
      <w:r w:rsidRPr="00724900">
        <w:rPr>
          <w:lang w:val="en-US"/>
        </w:rPr>
        <w:t>nasa</w:t>
      </w:r>
      <w:r w:rsidRPr="00F96E29">
        <w:t>.</w:t>
      </w:r>
      <w:r w:rsidRPr="00724900">
        <w:rPr>
          <w:lang w:val="en-US"/>
        </w:rPr>
        <w:t>gov</w:t>
      </w:r>
      <w:r w:rsidRPr="00F96E29">
        <w:t xml:space="preserve">, </w:t>
      </w:r>
      <w:r w:rsidRPr="00724900">
        <w:rPr>
          <w:lang w:val="en-US"/>
        </w:rPr>
        <w:t>NASA</w:t>
      </w:r>
      <w:r w:rsidRPr="00F96E29">
        <w:t xml:space="preserve"> /</w:t>
      </w:r>
      <w:r w:rsidRPr="00724900">
        <w:rPr>
          <w:lang w:val="en-US"/>
        </w:rPr>
        <w:t>SCI</w:t>
      </w:r>
      <w:r w:rsidRPr="00F96E29">
        <w:t xml:space="preserve">. </w:t>
      </w:r>
      <w:proofErr w:type="gramStart"/>
      <w:r w:rsidRPr="00724900">
        <w:rPr>
          <w:lang w:val="en-US"/>
        </w:rPr>
        <w:t>Retrieved 10 Dec 2008 (</w:t>
      </w:r>
      <w:hyperlink r:id="rId71" w:history="1">
        <w:r w:rsidRPr="00724900">
          <w:rPr>
            <w:rStyle w:val="af3"/>
            <w:lang w:val="en-US"/>
          </w:rPr>
          <w:t>webarchive.org</w:t>
        </w:r>
      </w:hyperlink>
      <w:r w:rsidRPr="00724900">
        <w:rPr>
          <w:lang w:val="en-US"/>
        </w:rPr>
        <w:t>).</w:t>
      </w:r>
      <w:proofErr w:type="gramEnd"/>
    </w:p>
    <w:p w14:paraId="6942DB18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 xml:space="preserve">Eric E. Otenyo, </w:t>
      </w:r>
      <w:hyperlink r:id="rId72" w:history="1">
        <w:r w:rsidRPr="00724900">
          <w:rPr>
            <w:rStyle w:val="af3"/>
            <w:lang w:val="en-US"/>
          </w:rPr>
          <w:t>Nancy S. Lind</w:t>
        </w:r>
      </w:hyperlink>
      <w:r w:rsidRPr="00724900">
        <w:rPr>
          <w:lang w:val="en-US"/>
        </w:rPr>
        <w:t>, e-Government: The Use of Information and Communication Technologies in Administration, 2011</w:t>
      </w:r>
    </w:p>
    <w:p w14:paraId="44DC2107" w14:textId="77777777" w:rsidR="004E1580" w:rsidRPr="00724900" w:rsidRDefault="00F96E29" w:rsidP="004E1580">
      <w:pPr>
        <w:ind w:firstLine="567"/>
        <w:rPr>
          <w:lang w:val="en-US"/>
        </w:rPr>
      </w:pPr>
      <w:hyperlink r:id="rId73" w:history="1">
        <w:r w:rsidR="004E1580" w:rsidRPr="00724900">
          <w:rPr>
            <w:rStyle w:val="af3"/>
            <w:lang w:val="en-US"/>
          </w:rPr>
          <w:t>Aroon Manoharan</w:t>
        </w:r>
      </w:hyperlink>
      <w:r w:rsidR="004E1580" w:rsidRPr="00724900">
        <w:rPr>
          <w:lang w:val="en-US"/>
        </w:rPr>
        <w:t>, E-Government and Websites: A Public Solutions Handbook, 2014</w:t>
      </w:r>
    </w:p>
    <w:p w14:paraId="4BEBE64E" w14:textId="77777777" w:rsidR="004E1580" w:rsidRPr="00724900" w:rsidRDefault="00F96E29" w:rsidP="004E1580">
      <w:pPr>
        <w:ind w:firstLine="567"/>
        <w:rPr>
          <w:lang w:val="en-US"/>
        </w:rPr>
      </w:pPr>
      <w:hyperlink r:id="rId74" w:history="1">
        <w:r w:rsidR="004E1580" w:rsidRPr="00724900">
          <w:rPr>
            <w:rStyle w:val="af3"/>
            <w:lang w:val="en-US"/>
          </w:rPr>
          <w:t>Vincent Homburg</w:t>
        </w:r>
      </w:hyperlink>
      <w:r w:rsidR="004E1580" w:rsidRPr="00724900">
        <w:rPr>
          <w:lang w:val="en-US"/>
        </w:rPr>
        <w:t>, Understanding E-Government: Information Systems in Public Administration, 2008</w:t>
      </w:r>
    </w:p>
    <w:p w14:paraId="33EF133B" w14:textId="77777777" w:rsidR="004E1580" w:rsidRPr="00724900" w:rsidRDefault="00F96E29" w:rsidP="004E1580">
      <w:pPr>
        <w:ind w:firstLine="567"/>
        <w:rPr>
          <w:lang w:val="en-US"/>
        </w:rPr>
      </w:pPr>
      <w:hyperlink r:id="rId75" w:history="1">
        <w:r w:rsidR="004E1580" w:rsidRPr="00724900">
          <w:rPr>
            <w:rStyle w:val="af3"/>
            <w:lang w:val="en-US"/>
          </w:rPr>
          <w:t>G. David Garson</w:t>
        </w:r>
      </w:hyperlink>
      <w:r w:rsidR="004E1580" w:rsidRPr="00724900">
        <w:rPr>
          <w:lang w:val="en-US"/>
        </w:rPr>
        <w:t>, Public Information Technology and E-Governance: Managing the Virtual State, 2006</w:t>
      </w:r>
    </w:p>
    <w:p w14:paraId="75C1908D" w14:textId="77777777" w:rsidR="004E1580" w:rsidRPr="00724900" w:rsidRDefault="00F96E29" w:rsidP="004E1580">
      <w:pPr>
        <w:ind w:firstLine="567"/>
        <w:rPr>
          <w:lang w:val="en-US"/>
        </w:rPr>
      </w:pPr>
      <w:hyperlink r:id="rId76" w:history="1">
        <w:r w:rsidR="004E1580" w:rsidRPr="00724900">
          <w:rPr>
            <w:rStyle w:val="af3"/>
            <w:lang w:val="en-US"/>
          </w:rPr>
          <w:t>Daniel Lathrop</w:t>
        </w:r>
      </w:hyperlink>
      <w:r w:rsidR="004E1580" w:rsidRPr="00724900">
        <w:rPr>
          <w:lang w:val="en-US"/>
        </w:rPr>
        <w:t>, </w:t>
      </w:r>
      <w:hyperlink r:id="rId77" w:history="1">
        <w:r w:rsidR="004E1580" w:rsidRPr="00724900">
          <w:rPr>
            <w:rStyle w:val="af3"/>
            <w:lang w:val="en-US"/>
          </w:rPr>
          <w:t>Laurel Ruma</w:t>
        </w:r>
      </w:hyperlink>
      <w:r w:rsidR="004E1580" w:rsidRPr="00724900">
        <w:rPr>
          <w:lang w:val="en-US"/>
        </w:rPr>
        <w:t>, Open Government: Collaboration, Transparency, and Participation in Practice, 2010</w:t>
      </w:r>
    </w:p>
    <w:p w14:paraId="1DD3746D" w14:textId="77777777" w:rsidR="004E1580" w:rsidRPr="00724900" w:rsidRDefault="00F96E29" w:rsidP="004E1580">
      <w:pPr>
        <w:ind w:firstLine="567"/>
        <w:rPr>
          <w:lang w:val="en-US"/>
        </w:rPr>
      </w:pPr>
      <w:hyperlink r:id="rId78" w:history="1">
        <w:r w:rsidR="004E1580" w:rsidRPr="00724900">
          <w:rPr>
            <w:rStyle w:val="af3"/>
            <w:lang w:val="en-US"/>
          </w:rPr>
          <w:t>Joshua Tauberer</w:t>
        </w:r>
      </w:hyperlink>
      <w:r w:rsidR="004E1580" w:rsidRPr="00724900">
        <w:rPr>
          <w:lang w:val="en-US"/>
        </w:rPr>
        <w:t>, Open Government Data: Second Edition, 2014</w:t>
      </w:r>
    </w:p>
    <w:p w14:paraId="54262F2C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>Dirk Draheim, Gerald Weber eds. (2007) Trends in Enterprise Application Architecture: 2nd International Conference, TEAA 2006, Berlin, Germany, November 29 - Dezember 1, 2006, Revised Selected Papers. p. 260</w:t>
      </w:r>
    </w:p>
    <w:p w14:paraId="57EC7FF4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 xml:space="preserve">Garry Doherty, </w:t>
      </w:r>
      <w:proofErr w:type="gramStart"/>
      <w:r w:rsidRPr="00724900">
        <w:rPr>
          <w:lang w:val="en-US"/>
        </w:rPr>
        <w:t>The</w:t>
      </w:r>
      <w:proofErr w:type="gramEnd"/>
      <w:r w:rsidRPr="00724900">
        <w:rPr>
          <w:lang w:val="en-US"/>
        </w:rPr>
        <w:t xml:space="preserve"> Open Group (2011) "</w:t>
      </w:r>
      <w:hyperlink r:id="rId79" w:history="1">
        <w:r w:rsidRPr="00724900">
          <w:rPr>
            <w:rStyle w:val="af3"/>
            <w:lang w:val="en-US"/>
          </w:rPr>
          <w:t>TOGAF Trademark Success</w:t>
        </w:r>
      </w:hyperlink>
      <w:r w:rsidRPr="00724900">
        <w:rPr>
          <w:lang w:val="en-US"/>
        </w:rPr>
        <w:t xml:space="preserve">". </w:t>
      </w:r>
      <w:proofErr w:type="gramStart"/>
      <w:r w:rsidRPr="00724900">
        <w:rPr>
          <w:lang w:val="en-US"/>
        </w:rPr>
        <w:t>on</w:t>
      </w:r>
      <w:proofErr w:type="gramEnd"/>
      <w:r w:rsidRPr="00724900">
        <w:rPr>
          <w:lang w:val="en-US"/>
        </w:rPr>
        <w:t> blog.opengroup.org. 8 February 2011</w:t>
      </w:r>
    </w:p>
    <w:p w14:paraId="26F58CBB" w14:textId="77777777" w:rsidR="004E1580" w:rsidRPr="00724900" w:rsidRDefault="00F96E29" w:rsidP="004E1580">
      <w:pPr>
        <w:ind w:firstLine="567"/>
        <w:rPr>
          <w:lang w:val="en-US"/>
        </w:rPr>
      </w:pPr>
      <w:hyperlink r:id="rId80" w:history="1">
        <w:r w:rsidR="004E1580" w:rsidRPr="00724900">
          <w:rPr>
            <w:rStyle w:val="af3"/>
            <w:lang w:val="en-US"/>
          </w:rPr>
          <w:t>TOGAF Introduction</w:t>
        </w:r>
      </w:hyperlink>
      <w:r w:rsidR="004E1580" w:rsidRPr="00724900">
        <w:rPr>
          <w:lang w:val="en-US"/>
        </w:rPr>
        <w:t> </w:t>
      </w:r>
      <w:proofErr w:type="gramStart"/>
      <w:r w:rsidR="004E1580" w:rsidRPr="00724900">
        <w:rPr>
          <w:lang w:val="en-US"/>
        </w:rPr>
        <w:t>The</w:t>
      </w:r>
      <w:proofErr w:type="gramEnd"/>
      <w:r w:rsidR="004E1580" w:rsidRPr="00724900">
        <w:rPr>
          <w:lang w:val="en-US"/>
        </w:rPr>
        <w:t xml:space="preserve"> Open Group Architecture Framework, 2009.</w:t>
      </w:r>
    </w:p>
    <w:p w14:paraId="3524BAA6" w14:textId="77777777" w:rsidR="004E1580" w:rsidRPr="00724900" w:rsidRDefault="004E1580" w:rsidP="004E1580">
      <w:pPr>
        <w:ind w:firstLine="567"/>
        <w:rPr>
          <w:lang w:val="en-US"/>
        </w:rPr>
      </w:pPr>
      <w:proofErr w:type="gramStart"/>
      <w:r w:rsidRPr="00724900">
        <w:rPr>
          <w:lang w:val="en-US"/>
        </w:rPr>
        <w:t>Department of Defense (1996).</w:t>
      </w:r>
      <w:proofErr w:type="gramEnd"/>
      <w:r w:rsidRPr="00724900">
        <w:rPr>
          <w:lang w:val="en-US"/>
        </w:rPr>
        <w:t> </w:t>
      </w:r>
      <w:proofErr w:type="gramStart"/>
      <w:r w:rsidRPr="00724900">
        <w:rPr>
          <w:lang w:val="en-US"/>
        </w:rPr>
        <w:t>Technical Architecture Framework for Information Management.</w:t>
      </w:r>
      <w:proofErr w:type="gramEnd"/>
      <w:r w:rsidRPr="00724900">
        <w:rPr>
          <w:lang w:val="en-US"/>
        </w:rPr>
        <w:t xml:space="preserve"> </w:t>
      </w:r>
      <w:proofErr w:type="gramStart"/>
      <w:r w:rsidRPr="00724900">
        <w:rPr>
          <w:lang w:val="en-US"/>
        </w:rPr>
        <w:t>Vol. 4.</w:t>
      </w:r>
      <w:proofErr w:type="gramEnd"/>
      <w:r w:rsidRPr="00724900">
        <w:rPr>
          <w:lang w:val="en-US"/>
        </w:rPr>
        <w:t xml:space="preserve"> April 1996</w:t>
      </w:r>
    </w:p>
    <w:p w14:paraId="5D194E8A" w14:textId="77777777" w:rsidR="004E1580" w:rsidRPr="00724900" w:rsidRDefault="00F96E29" w:rsidP="004E1580">
      <w:pPr>
        <w:ind w:firstLine="567"/>
        <w:rPr>
          <w:lang w:val="en-US"/>
        </w:rPr>
      </w:pPr>
      <w:hyperlink r:id="rId81" w:tooltip="Marc Lankhorst" w:history="1">
        <w:r w:rsidR="004E1580" w:rsidRPr="00724900">
          <w:rPr>
            <w:rStyle w:val="af3"/>
            <w:lang w:val="en-US"/>
          </w:rPr>
          <w:t>Marc Lankhorst</w:t>
        </w:r>
      </w:hyperlink>
      <w:r w:rsidR="004E1580" w:rsidRPr="00724900">
        <w:rPr>
          <w:lang w:val="en-US"/>
        </w:rPr>
        <w:t> (2013) Enterprise Architecture at Work: Modelling, Communication and Analysis p. 23</w:t>
      </w:r>
    </w:p>
    <w:p w14:paraId="2EE6F4FA" w14:textId="77777777" w:rsidR="004E1580" w:rsidRPr="00724900" w:rsidRDefault="00F96E29" w:rsidP="004E1580">
      <w:pPr>
        <w:ind w:firstLine="567"/>
        <w:rPr>
          <w:lang w:val="en-US"/>
        </w:rPr>
      </w:pPr>
      <w:hyperlink r:id="rId82" w:tooltip="Jaap Schekkerman" w:history="1">
        <w:proofErr w:type="gramStart"/>
        <w:r w:rsidR="004E1580" w:rsidRPr="00724900">
          <w:rPr>
            <w:rStyle w:val="af3"/>
            <w:lang w:val="en-US"/>
          </w:rPr>
          <w:t>Jaap Schekkerman</w:t>
        </w:r>
      </w:hyperlink>
      <w:r w:rsidR="004E1580" w:rsidRPr="00724900">
        <w:rPr>
          <w:lang w:val="en-US"/>
        </w:rPr>
        <w:t> (2003) How to Survive in the Jungle of Enterprise Architecture.</w:t>
      </w:r>
      <w:proofErr w:type="gramEnd"/>
      <w:r w:rsidR="004E1580" w:rsidRPr="00724900">
        <w:rPr>
          <w:lang w:val="en-US"/>
        </w:rPr>
        <w:t xml:space="preserve"> p. 119</w:t>
      </w:r>
    </w:p>
    <w:p w14:paraId="6D50E36C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 xml:space="preserve">Tom van Sante, Hans Van Den Bent (2007) Togaf the Open Group Architectural Framework: A Management Guide. </w:t>
      </w:r>
      <w:proofErr w:type="gramStart"/>
      <w:r w:rsidRPr="00724900">
        <w:rPr>
          <w:lang w:val="en-US"/>
        </w:rPr>
        <w:t>p</w:t>
      </w:r>
      <w:proofErr w:type="gramEnd"/>
      <w:r w:rsidRPr="00724900">
        <w:rPr>
          <w:lang w:val="en-US"/>
        </w:rPr>
        <w:t>. iv</w:t>
      </w:r>
    </w:p>
    <w:p w14:paraId="5331A6CF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 xml:space="preserve">TOGAF 9.1 White Paper </w:t>
      </w:r>
      <w:proofErr w:type="gramStart"/>
      <w:r w:rsidRPr="00724900">
        <w:rPr>
          <w:lang w:val="en-US"/>
        </w:rPr>
        <w:t>An</w:t>
      </w:r>
      <w:proofErr w:type="gramEnd"/>
      <w:r w:rsidRPr="00724900">
        <w:rPr>
          <w:lang w:val="en-US"/>
        </w:rPr>
        <w:t xml:space="preserve"> Introduction to TOGAF Version 9.1 </w:t>
      </w:r>
      <w:hyperlink r:id="rId83" w:history="1">
        <w:r w:rsidRPr="00724900">
          <w:rPr>
            <w:rStyle w:val="af3"/>
            <w:lang w:val="en-US"/>
          </w:rPr>
          <w:t>http://www.opengroup.org/togaf/</w:t>
        </w:r>
      </w:hyperlink>
    </w:p>
    <w:p w14:paraId="32D947B7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 xml:space="preserve">Gerber A; Van der Merwe, A; Kotze, P: 2010. </w:t>
      </w:r>
      <w:proofErr w:type="gramStart"/>
      <w:r w:rsidRPr="00724900">
        <w:rPr>
          <w:lang w:val="en-US"/>
        </w:rPr>
        <w:t>Towards the Formalisation of the TOGAF Contenet Metamodel using Ontlogies.</w:t>
      </w:r>
      <w:proofErr w:type="gramEnd"/>
      <w:r w:rsidRPr="00724900">
        <w:rPr>
          <w:lang w:val="en-US"/>
        </w:rPr>
        <w:t xml:space="preserve"> To appear in: Proceedings of </w:t>
      </w:r>
      <w:proofErr w:type="gramStart"/>
      <w:r w:rsidRPr="00724900">
        <w:rPr>
          <w:lang w:val="en-US"/>
        </w:rPr>
        <w:t>The</w:t>
      </w:r>
      <w:proofErr w:type="gramEnd"/>
      <w:r w:rsidRPr="00724900">
        <w:rPr>
          <w:lang w:val="en-US"/>
        </w:rPr>
        <w:t xml:space="preserve"> 12th International Conference on Enterprise Information Systems (ICEIS 2010). INSTICC</w:t>
      </w:r>
    </w:p>
    <w:p w14:paraId="54A0FC44" w14:textId="77777777" w:rsidR="004E1580" w:rsidRPr="00724900" w:rsidRDefault="00F96E29" w:rsidP="004E1580">
      <w:pPr>
        <w:ind w:firstLine="567"/>
        <w:rPr>
          <w:lang w:val="en-US"/>
        </w:rPr>
      </w:pPr>
      <w:hyperlink r:id="rId84" w:history="1">
        <w:proofErr w:type="gramStart"/>
        <w:r w:rsidR="004E1580" w:rsidRPr="00724900">
          <w:rPr>
            <w:rStyle w:val="af3"/>
            <w:lang w:val="en-US"/>
          </w:rPr>
          <w:t>"Enterprise Continuum"</w:t>
        </w:r>
      </w:hyperlink>
      <w:r w:rsidR="004E1580" w:rsidRPr="00724900">
        <w:rPr>
          <w:lang w:val="en-US"/>
        </w:rPr>
        <w:t>.</w:t>
      </w:r>
      <w:proofErr w:type="gramEnd"/>
      <w:r w:rsidR="004E1580" w:rsidRPr="00724900">
        <w:rPr>
          <w:lang w:val="en-US"/>
        </w:rPr>
        <w:t> </w:t>
      </w:r>
      <w:proofErr w:type="gramStart"/>
      <w:r w:rsidR="004E1580" w:rsidRPr="00724900">
        <w:rPr>
          <w:lang w:val="en-US"/>
        </w:rPr>
        <w:t>The Open Group.</w:t>
      </w:r>
      <w:proofErr w:type="gramEnd"/>
      <w:r w:rsidR="004E1580" w:rsidRPr="00724900">
        <w:rPr>
          <w:lang w:val="en-US"/>
        </w:rPr>
        <w:t xml:space="preserve"> </w:t>
      </w:r>
      <w:proofErr w:type="gramStart"/>
      <w:r w:rsidR="004E1580" w:rsidRPr="00724900">
        <w:rPr>
          <w:lang w:val="en-US"/>
        </w:rPr>
        <w:t>Retrieved4 January 2014.</w:t>
      </w:r>
      <w:proofErr w:type="gramEnd"/>
    </w:p>
    <w:p w14:paraId="3EFA8CCD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>Pallab Saha (2012) Enterprise Architecture for Connected E-Government: Practices and Innovations: Practices and Innovations, IGI Global, 2012</w:t>
      </w:r>
    </w:p>
    <w:p w14:paraId="2CF874FB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> </w:t>
      </w:r>
      <w:hyperlink r:id="rId85" w:anchor="_Toc371945144" w:history="1">
        <w:r w:rsidRPr="00724900">
          <w:rPr>
            <w:rStyle w:val="af3"/>
            <w:lang w:val="en-US"/>
          </w:rPr>
          <w:t>The ArchiMate Framework</w:t>
        </w:r>
      </w:hyperlink>
      <w:r w:rsidRPr="00724900">
        <w:rPr>
          <w:lang w:val="en-US"/>
        </w:rPr>
        <w:t>, in: ArchiMate® 2.1.Accessed 06.2015.</w:t>
      </w:r>
    </w:p>
    <w:p w14:paraId="52AC9939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>The Open Group (2012), </w:t>
      </w:r>
      <w:hyperlink r:id="rId86" w:history="1">
        <w:r w:rsidRPr="00724900">
          <w:rPr>
            <w:rStyle w:val="af3"/>
            <w:lang w:val="en-US"/>
          </w:rPr>
          <w:t>ArchiMate 2.1 Specification</w:t>
        </w:r>
      </w:hyperlink>
    </w:p>
    <w:p w14:paraId="427F09F5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>The Open Group (2013), </w:t>
      </w:r>
      <w:hyperlink r:id="rId87" w:history="1">
        <w:r w:rsidRPr="00724900">
          <w:rPr>
            <w:rStyle w:val="af3"/>
            <w:lang w:val="en-US"/>
          </w:rPr>
          <w:t>Risk Analysis (O-RA)</w:t>
        </w:r>
      </w:hyperlink>
    </w:p>
    <w:p w14:paraId="1EADC536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>The Open Group (2013), </w:t>
      </w:r>
      <w:hyperlink r:id="rId88" w:history="1">
        <w:r w:rsidRPr="00724900">
          <w:rPr>
            <w:rStyle w:val="af3"/>
            <w:lang w:val="en-US"/>
          </w:rPr>
          <w:t>Risk Taxonomy (O-RT)</w:t>
        </w:r>
      </w:hyperlink>
      <w:r w:rsidRPr="00724900">
        <w:rPr>
          <w:lang w:val="en-US"/>
        </w:rPr>
        <w:t>, version 2</w:t>
      </w:r>
    </w:p>
    <w:p w14:paraId="0B736DDB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>The Open Group (2011), Open Information Security Management Maturity Model (O-ISM3)</w:t>
      </w:r>
    </w:p>
    <w:p w14:paraId="664A17BD" w14:textId="77777777" w:rsidR="004E1580" w:rsidRPr="00724900" w:rsidRDefault="004E1580" w:rsidP="004E1580">
      <w:pPr>
        <w:ind w:firstLine="567"/>
        <w:rPr>
          <w:lang w:val="en-US"/>
        </w:rPr>
      </w:pPr>
      <w:proofErr w:type="gramStart"/>
      <w:r w:rsidRPr="00724900">
        <w:rPr>
          <w:lang w:val="en-US"/>
        </w:rPr>
        <w:t>Glissman, Susanne, and Jorge Sanz.</w:t>
      </w:r>
      <w:proofErr w:type="gramEnd"/>
      <w:r w:rsidRPr="00724900">
        <w:rPr>
          <w:lang w:val="en-US"/>
        </w:rPr>
        <w:t xml:space="preserve"> </w:t>
      </w:r>
      <w:proofErr w:type="gramStart"/>
      <w:r w:rsidRPr="00724900">
        <w:rPr>
          <w:lang w:val="en-US"/>
        </w:rPr>
        <w:t>"</w:t>
      </w:r>
      <w:hyperlink r:id="rId89" w:history="1">
        <w:r w:rsidRPr="00724900">
          <w:rPr>
            <w:rStyle w:val="af3"/>
            <w:lang w:val="en-US"/>
          </w:rPr>
          <w:t>A comparative review of business architecture</w:t>
        </w:r>
      </w:hyperlink>
      <w:r w:rsidRPr="00724900">
        <w:rPr>
          <w:lang w:val="en-US"/>
        </w:rPr>
        <w:t>."</w:t>
      </w:r>
      <w:proofErr w:type="gramEnd"/>
      <w:r w:rsidRPr="00724900">
        <w:rPr>
          <w:lang w:val="en-US"/>
        </w:rPr>
        <w:t> </w:t>
      </w:r>
      <w:proofErr w:type="gramStart"/>
      <w:r w:rsidRPr="00724900">
        <w:rPr>
          <w:lang w:val="en-US"/>
        </w:rPr>
        <w:t>IBM Research Report, 2009.</w:t>
      </w:r>
      <w:proofErr w:type="gramEnd"/>
    </w:p>
    <w:p w14:paraId="437D9BCE" w14:textId="77777777" w:rsidR="004E1580" w:rsidRPr="00724900" w:rsidRDefault="004E1580" w:rsidP="004E1580">
      <w:pPr>
        <w:ind w:firstLine="567"/>
        <w:rPr>
          <w:lang w:val="en-US"/>
        </w:rPr>
      </w:pPr>
      <w:r w:rsidRPr="00724900">
        <w:rPr>
          <w:lang w:val="en-US"/>
        </w:rPr>
        <w:t>Simon Phipps, Open Source Strategies for the Enterprise, 2012</w:t>
      </w:r>
    </w:p>
    <w:p w14:paraId="44CF0820" w14:textId="77777777" w:rsidR="004E1580" w:rsidRPr="00724900" w:rsidRDefault="00F96E29" w:rsidP="004E1580">
      <w:pPr>
        <w:ind w:firstLine="567"/>
        <w:rPr>
          <w:lang w:val="en-US"/>
        </w:rPr>
      </w:pPr>
      <w:hyperlink r:id="rId90" w:history="1">
        <w:r w:rsidR="004E1580" w:rsidRPr="00724900">
          <w:rPr>
            <w:rStyle w:val="af3"/>
            <w:lang w:val="en-US"/>
          </w:rPr>
          <w:t>Heather J. Meeker</w:t>
        </w:r>
      </w:hyperlink>
      <w:r w:rsidR="004E1580" w:rsidRPr="00724900">
        <w:rPr>
          <w:lang w:val="en-US"/>
        </w:rPr>
        <w:t xml:space="preserve">, </w:t>
      </w:r>
      <w:proofErr w:type="gramStart"/>
      <w:r w:rsidR="004E1580" w:rsidRPr="00724900">
        <w:rPr>
          <w:lang w:val="en-US"/>
        </w:rPr>
        <w:t>The</w:t>
      </w:r>
      <w:proofErr w:type="gramEnd"/>
      <w:r w:rsidR="004E1580" w:rsidRPr="00724900">
        <w:rPr>
          <w:lang w:val="en-US"/>
        </w:rPr>
        <w:t xml:space="preserve"> Open Source Alternative: Understanding Risks and Leveraging Opportunities, 2008</w:t>
      </w:r>
    </w:p>
    <w:p w14:paraId="557788BE" w14:textId="77777777" w:rsidR="004E1580" w:rsidRPr="00724900" w:rsidRDefault="00F96E29" w:rsidP="004E1580">
      <w:pPr>
        <w:ind w:firstLine="567"/>
        <w:rPr>
          <w:lang w:val="en-US"/>
        </w:rPr>
      </w:pPr>
      <w:hyperlink r:id="rId91" w:history="1">
        <w:r w:rsidR="004E1580" w:rsidRPr="00724900">
          <w:rPr>
            <w:rStyle w:val="af3"/>
            <w:lang w:val="en-US"/>
          </w:rPr>
          <w:t>Carlo Ratti</w:t>
        </w:r>
      </w:hyperlink>
      <w:r w:rsidR="004E1580" w:rsidRPr="00724900">
        <w:rPr>
          <w:lang w:val="en-US"/>
        </w:rPr>
        <w:t xml:space="preserve">, </w:t>
      </w:r>
      <w:hyperlink r:id="rId92" w:history="1">
        <w:r w:rsidR="004E1580" w:rsidRPr="00724900">
          <w:rPr>
            <w:rStyle w:val="af3"/>
            <w:lang w:val="en-US"/>
          </w:rPr>
          <w:t>Matthew Claudel</w:t>
        </w:r>
      </w:hyperlink>
      <w:r w:rsidR="004E1580" w:rsidRPr="00724900">
        <w:rPr>
          <w:lang w:val="en-US"/>
        </w:rPr>
        <w:t>, Open Source Architecture, 2015</w:t>
      </w:r>
    </w:p>
    <w:p w14:paraId="65C5C80C" w14:textId="77777777" w:rsidR="004E1580" w:rsidRPr="00724900" w:rsidRDefault="004E1580" w:rsidP="004E1580">
      <w:pPr>
        <w:ind w:firstLine="567"/>
      </w:pPr>
      <w:r w:rsidRPr="00724900">
        <w:t>ISO/DIS 9001:2014 Системы менеджмента качества – Требования.</w:t>
      </w:r>
    </w:p>
    <w:p w14:paraId="6F986B31" w14:textId="77777777" w:rsidR="004E1580" w:rsidRPr="00724900" w:rsidRDefault="004E1580" w:rsidP="004E1580">
      <w:pPr>
        <w:ind w:firstLine="567"/>
      </w:pPr>
      <w:proofErr w:type="gramStart"/>
      <w:r w:rsidRPr="00724900">
        <w:rPr>
          <w:lang w:val="en-US"/>
        </w:rPr>
        <w:t>UNITED NATIONS E-GOVERNMENT SURVEY 2014.</w:t>
      </w:r>
      <w:proofErr w:type="gramEnd"/>
      <w:r w:rsidRPr="00724900">
        <w:rPr>
          <w:lang w:val="en-US"/>
        </w:rPr>
        <w:t xml:space="preserve"> E-Government for the Future We Want. </w:t>
      </w:r>
      <w:hyperlink r:id="rId93" w:history="1">
        <w:r w:rsidRPr="00724900">
          <w:rPr>
            <w:rStyle w:val="af3"/>
          </w:rPr>
          <w:t>http://www.unpan.org/e-government</w:t>
        </w:r>
      </w:hyperlink>
      <w:r w:rsidRPr="00724900">
        <w:t>. 263 P.</w:t>
      </w:r>
    </w:p>
    <w:p w14:paraId="45553A26" w14:textId="77777777" w:rsidR="004E1580" w:rsidRPr="00724900" w:rsidRDefault="004E1580" w:rsidP="004E1580">
      <w:pPr>
        <w:ind w:firstLine="567"/>
      </w:pPr>
      <w:r w:rsidRPr="00724900">
        <w:t xml:space="preserve">ГОСТ </w:t>
      </w:r>
      <w:proofErr w:type="gramStart"/>
      <w:r w:rsidRPr="00724900">
        <w:t>Р</w:t>
      </w:r>
      <w:proofErr w:type="gramEnd"/>
      <w:r w:rsidRPr="00724900">
        <w:t xml:space="preserve"> ИСО 15704-2008. «Промышленные автоматизированные системы. Требования к стандартным архитектурам и методологиям предприятия». </w:t>
      </w:r>
      <w:proofErr w:type="gramStart"/>
      <w:r w:rsidRPr="00724900">
        <w:t>Введен</w:t>
      </w:r>
      <w:proofErr w:type="gramEnd"/>
      <w:r w:rsidRPr="00724900">
        <w:t xml:space="preserve"> в действие 2010-01-01.</w:t>
      </w:r>
    </w:p>
    <w:p w14:paraId="71A4ADAD" w14:textId="77777777" w:rsidR="004E1580" w:rsidRPr="00724900" w:rsidRDefault="004E1580" w:rsidP="004E1580">
      <w:pPr>
        <w:ind w:firstLine="567"/>
      </w:pPr>
      <w:r w:rsidRPr="00724900">
        <w:t xml:space="preserve">ГОСТ </w:t>
      </w:r>
      <w:proofErr w:type="gramStart"/>
      <w:r w:rsidRPr="00724900">
        <w:t>Р</w:t>
      </w:r>
      <w:proofErr w:type="gramEnd"/>
      <w:r w:rsidRPr="00724900">
        <w:t xml:space="preserve"> ИСО 11354-1-2012 Усовершенствованные автоматизированные технологии и их применение. Требования к установлению интероперабельности процессов промышленных предприятий. Часть 1. Основа интероперабельности предприятий. Дата введения в действие 2014-01-01.</w:t>
      </w:r>
    </w:p>
    <w:p w14:paraId="1E6EA907" w14:textId="33C62CF4" w:rsidR="004E1580" w:rsidRPr="00724900" w:rsidRDefault="004E1580" w:rsidP="004E1580">
      <w:pPr>
        <w:rPr>
          <w:rFonts w:eastAsia="Times New Roman" w:cs="Times New Roman"/>
          <w:color w:val="000000"/>
          <w:lang w:eastAsia="ru-RU"/>
        </w:rPr>
      </w:pPr>
      <w:r w:rsidRPr="00724900">
        <w:rPr>
          <w:rFonts w:eastAsia="Calibri" w:cs="Times New Roman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lang w:eastAsia="ru-RU"/>
        </w:rPr>
        <w:t xml:space="preserve">контекста, включая </w:t>
      </w:r>
      <w:r w:rsidR="00B446C8" w:rsidRPr="00724900">
        <w:rPr>
          <w:rFonts w:eastAsia="Calibri" w:cs="Times New Roman"/>
        </w:rPr>
        <w:t xml:space="preserve">рыночные тенденции, </w:t>
      </w:r>
      <w:r w:rsidRPr="00724900">
        <w:rPr>
          <w:rFonts w:eastAsia="Times New Roman" w:cs="Times New Roman"/>
          <w:color w:val="000000"/>
          <w:lang w:eastAsia="ru-RU"/>
        </w:rPr>
        <w:t>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 и др.</w:t>
      </w:r>
    </w:p>
    <w:p w14:paraId="2CBA6E5F" w14:textId="77777777" w:rsidR="004E1580" w:rsidRPr="00724900" w:rsidRDefault="004E1580" w:rsidP="004E1580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072900BE" w14:textId="77777777" w:rsidR="004E1580" w:rsidRPr="00724900" w:rsidRDefault="004E1580" w:rsidP="004E1580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4B0E1E6A" w14:textId="77777777" w:rsidR="004E1580" w:rsidRPr="00724900" w:rsidRDefault="004E1580" w:rsidP="004E1580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77B1947B" w14:textId="77777777" w:rsidR="004E1580" w:rsidRPr="00724900" w:rsidRDefault="004E1580" w:rsidP="004E1580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729A39ED" w14:textId="77777777" w:rsidR="004E1580" w:rsidRPr="00724900" w:rsidRDefault="004E1580" w:rsidP="004E1580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21AD340F" w14:textId="77777777" w:rsidR="004E1580" w:rsidRPr="00724900" w:rsidRDefault="004E1580" w:rsidP="004E1580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0CB2D9C7" w14:textId="77777777" w:rsidR="004E1580" w:rsidRPr="00724900" w:rsidRDefault="004E1580" w:rsidP="004E1580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44594EDB" w14:textId="77777777" w:rsidR="004E1580" w:rsidRPr="00724900" w:rsidRDefault="004E1580" w:rsidP="004E1580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3CEF748C" w14:textId="3132FDCD" w:rsidR="00087E3D" w:rsidRPr="00724900" w:rsidRDefault="004E1580" w:rsidP="004E1580">
      <w:pPr>
        <w:spacing w:before="0" w:after="0"/>
      </w:pPr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087E3D" w:rsidRPr="00724900">
        <w:t>.</w:t>
      </w:r>
    </w:p>
    <w:p w14:paraId="0CA9ECDB" w14:textId="1952F9BB" w:rsidR="007A27AB" w:rsidRPr="00724900" w:rsidRDefault="003022EE" w:rsidP="0063114A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</w:t>
      </w:r>
      <w:r w:rsidR="000E5FA1" w:rsidRPr="00724900">
        <w:rPr>
          <w:b w:val="0"/>
        </w:rPr>
        <w:t>принципов и подходов к</w:t>
      </w:r>
      <w:r w:rsidRPr="00724900">
        <w:rPr>
          <w:b w:val="0"/>
        </w:rPr>
        <w:t xml:space="preserve"> </w:t>
      </w:r>
      <w:r w:rsidR="007A27AB" w:rsidRPr="00724900">
        <w:rPr>
          <w:b w:val="0"/>
        </w:rPr>
        <w:t>управлени</w:t>
      </w:r>
      <w:r w:rsidR="000E5FA1" w:rsidRPr="00724900">
        <w:rPr>
          <w:b w:val="0"/>
        </w:rPr>
        <w:t>ю</w:t>
      </w:r>
      <w:r w:rsidR="007A27AB" w:rsidRPr="00724900">
        <w:rPr>
          <w:b w:val="0"/>
        </w:rPr>
        <w:t xml:space="preserve"> развитием и </w:t>
      </w:r>
      <w:r w:rsidR="00A8717D" w:rsidRPr="00724900">
        <w:rPr>
          <w:b w:val="0"/>
        </w:rPr>
        <w:t xml:space="preserve">использованием </w:t>
      </w:r>
      <w:r w:rsidR="007A27AB" w:rsidRPr="00724900">
        <w:rPr>
          <w:b w:val="0"/>
        </w:rPr>
        <w:t>электронного правительства</w:t>
      </w:r>
      <w:r w:rsidRPr="00724900">
        <w:rPr>
          <w:b w:val="0"/>
        </w:rPr>
        <w:t xml:space="preserve"> Российской Федерации до 2020</w:t>
      </w:r>
      <w:r w:rsidR="000E5FA1" w:rsidRPr="00724900">
        <w:rPr>
          <w:b w:val="0"/>
        </w:rPr>
        <w:t> </w:t>
      </w:r>
      <w:r w:rsidRPr="00724900">
        <w:rPr>
          <w:b w:val="0"/>
        </w:rPr>
        <w:t>г.:</w:t>
      </w:r>
    </w:p>
    <w:p w14:paraId="28FF6F58" w14:textId="77777777" w:rsidR="00AE2C1C" w:rsidRPr="00724900" w:rsidRDefault="00AE2C1C" w:rsidP="00812826">
      <w:pPr>
        <w:pStyle w:val="a1"/>
      </w:pPr>
      <w:r w:rsidRPr="00724900">
        <w:t>анализ и определение архитектурных принципов непрерывного развития электронного правительства с целью своевременной реакции на изменения окружающей среды (социальной, экономической, технологической, и др.);</w:t>
      </w:r>
    </w:p>
    <w:p w14:paraId="6A5F4833" w14:textId="77777777" w:rsidR="00AE2C1C" w:rsidRPr="00724900" w:rsidRDefault="00AE2C1C" w:rsidP="00812826">
      <w:pPr>
        <w:pStyle w:val="a1"/>
      </w:pPr>
      <w:r w:rsidRPr="00724900">
        <w:t>разработка базовых обобщенных требований, обеспечивающих реализацию концепции непрерывного развития электронного правительства;</w:t>
      </w:r>
    </w:p>
    <w:p w14:paraId="6461C66F" w14:textId="77777777" w:rsidR="00AE2C1C" w:rsidRPr="00724900" w:rsidRDefault="00AE2C1C" w:rsidP="00812826">
      <w:pPr>
        <w:pStyle w:val="a1"/>
      </w:pPr>
      <w:r w:rsidRPr="00724900">
        <w:t>анализ и определение принципов управления развитием электронного правительства на основе архитектурного подхода как инструмента реализации изменений;</w:t>
      </w:r>
    </w:p>
    <w:p w14:paraId="16067E79" w14:textId="77777777" w:rsidR="00AE2C1C" w:rsidRPr="00724900" w:rsidRDefault="00AE2C1C" w:rsidP="00812826">
      <w:pPr>
        <w:pStyle w:val="a1"/>
      </w:pPr>
      <w:r w:rsidRPr="00724900">
        <w:t>анализ перспектив централизации процесса управления развитием электронного правительства;</w:t>
      </w:r>
    </w:p>
    <w:p w14:paraId="122E9BE3" w14:textId="77777777" w:rsidR="00AE2C1C" w:rsidRPr="00724900" w:rsidRDefault="00AE2C1C" w:rsidP="00812826">
      <w:pPr>
        <w:pStyle w:val="a1"/>
      </w:pPr>
      <w:r w:rsidRPr="00724900">
        <w:t>анализ перспектив и подходов к формированию системы ответственных за управление развитием электронного правительства в органах государственной власти и местного самоуправления;</w:t>
      </w:r>
    </w:p>
    <w:p w14:paraId="211F0239" w14:textId="77777777" w:rsidR="00AE2C1C" w:rsidRPr="00724900" w:rsidRDefault="00AE2C1C" w:rsidP="00812826">
      <w:pPr>
        <w:pStyle w:val="a1"/>
      </w:pPr>
      <w:r w:rsidRPr="00724900">
        <w:t>исследование перспектив и выработка принципов взаимодействия электронного правительства с информационной средой научно-образовательного сообщества;</w:t>
      </w:r>
    </w:p>
    <w:p w14:paraId="3DA5055F" w14:textId="77777777" w:rsidR="00AE2C1C" w:rsidRPr="00724900" w:rsidRDefault="00AE2C1C" w:rsidP="00812826">
      <w:pPr>
        <w:pStyle w:val="a1"/>
      </w:pPr>
      <w:r w:rsidRPr="00724900">
        <w:t>анализ и определение принципов использования и управления развитием взаимодействия с гражданскими инициативами, связанными с электронным правительством или использующими его инфраструктуру;</w:t>
      </w:r>
    </w:p>
    <w:p w14:paraId="7ECBDDFB" w14:textId="77777777" w:rsidR="00AE2C1C" w:rsidRPr="00724900" w:rsidRDefault="00AE2C1C" w:rsidP="00812826">
      <w:pPr>
        <w:pStyle w:val="a1"/>
      </w:pPr>
      <w:r w:rsidRPr="00724900">
        <w:t>разработка принципов определения исполнителей работ по развитию электронного правительства;</w:t>
      </w:r>
    </w:p>
    <w:p w14:paraId="6E0FE988" w14:textId="77777777" w:rsidR="00AE2C1C" w:rsidRPr="00724900" w:rsidRDefault="00AE2C1C" w:rsidP="00812826">
      <w:pPr>
        <w:pStyle w:val="a1"/>
      </w:pPr>
      <w:r w:rsidRPr="00724900">
        <w:t xml:space="preserve">исследование </w:t>
      </w:r>
      <w:proofErr w:type="gramStart"/>
      <w:r w:rsidRPr="00724900">
        <w:t>перспектив применения новых способов организации работ</w:t>
      </w:r>
      <w:proofErr w:type="gramEnd"/>
      <w:r w:rsidRPr="00724900">
        <w:t xml:space="preserve"> на стартовых этапах создания организаций, путем организации коллективного финансирования проектов и др. при развитии и использовании электронного правительства.</w:t>
      </w:r>
    </w:p>
    <w:p w14:paraId="3B848EF0" w14:textId="676C527E" w:rsidR="00D85520" w:rsidRPr="00724900" w:rsidRDefault="00D85520" w:rsidP="00AE2C1C">
      <w:pPr>
        <w:rPr>
          <w:b/>
          <w:szCs w:val="24"/>
        </w:rPr>
      </w:pPr>
      <w:r w:rsidRPr="00724900">
        <w:rPr>
          <w:b/>
          <w:szCs w:val="24"/>
        </w:rPr>
        <w:t>Порядок выполнения работ</w:t>
      </w:r>
    </w:p>
    <w:p w14:paraId="737EF047" w14:textId="77777777" w:rsidR="00AE2C1C" w:rsidRPr="00724900" w:rsidRDefault="00AE2C1C" w:rsidP="00AE2C1C">
      <w:r w:rsidRPr="00724900">
        <w:rPr>
          <w:szCs w:val="24"/>
        </w:rPr>
        <w:t xml:space="preserve">При проведении </w:t>
      </w:r>
      <w:r w:rsidRPr="00724900">
        <w:t>исследования принципов и подходов к управлению развитием и использованием электронного правительства Российской Федерации до 2020 г. будут изложены результаты:</w:t>
      </w:r>
    </w:p>
    <w:p w14:paraId="67D4C6F5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b/>
          <w:szCs w:val="24"/>
        </w:rPr>
        <w:t>В подразделе «Архитектурные принципы непрерывного развития электронного правительства»</w:t>
      </w:r>
      <w:r w:rsidRPr="00724900">
        <w:rPr>
          <w:rFonts w:cs="Times New Roman"/>
          <w:szCs w:val="24"/>
        </w:rPr>
        <w:t xml:space="preserve"> будут изложены результаты анализа и определения архитектурных принципов непрерывного развития электронного правительства с целью своевременной реакции на изменения его окружающей среды. В частности, будут учтены такие аспекты среды, в которой существует ЭП, как социальный, экономический, технологический.</w:t>
      </w:r>
    </w:p>
    <w:p w14:paraId="68E185E2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Будут представлены архитектурные принципы развития электронного правительства, позволяющие адаптировать его к изменениям среды, а также развиваться инициативно, учитывая прогнозы среднесрочного и долгосрочного развития. Среди основных принципов будут выделены следующие: ориентация на потребности пользователя ЭП, управление изменениями, повышение качества информационного обеспечения и открытости участников ЭП, применение интегрированных систем показателей результативности и эффективности ЭП. </w:t>
      </w:r>
    </w:p>
    <w:p w14:paraId="2EDA29FC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аспекте гибкого управления развитием будут представлены сочетания регулярного и ситуационного планирования изменений, а также архитектурных и малых усовершенствований. </w:t>
      </w:r>
    </w:p>
    <w:p w14:paraId="02897E32" w14:textId="77777777" w:rsidR="00AE2C1C" w:rsidRPr="00724900" w:rsidRDefault="00AE2C1C" w:rsidP="004B17F2">
      <w:pPr>
        <w:pStyle w:val="a1"/>
        <w:numPr>
          <w:ilvl w:val="0"/>
          <w:numId w:val="0"/>
        </w:numPr>
        <w:tabs>
          <w:tab w:val="left" w:pos="567"/>
        </w:tabs>
        <w:ind w:firstLine="567"/>
        <w:jc w:val="both"/>
        <w:rPr>
          <w:rFonts w:cs="Times New Roman"/>
          <w:szCs w:val="24"/>
        </w:rPr>
      </w:pPr>
      <w:r w:rsidRPr="00724900">
        <w:rPr>
          <w:rFonts w:cs="Times New Roman"/>
          <w:b/>
          <w:szCs w:val="24"/>
        </w:rPr>
        <w:t>В подразделе «Разработка базовых обобщенных требований, обеспечивающих реализацию концепции непрерывного развития электронного правительства»</w:t>
      </w:r>
      <w:r w:rsidRPr="00724900">
        <w:rPr>
          <w:rFonts w:cs="Times New Roman"/>
          <w:szCs w:val="24"/>
        </w:rPr>
        <w:t xml:space="preserve"> будут представлены анализ способов разработки, выделения понятий, процессов разработки системы, определения структуры системы базовых обобщенных (концептуальных) требований к ЭП. </w:t>
      </w:r>
    </w:p>
    <w:p w14:paraId="6FBAE8E0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Будут представлены разработанные основополагающие принципы создания базовых обобщенных требований, обеспечивающих реализацию концепции непрерывного развития на среднесрочном и долгосрочном горизонтах планирования. </w:t>
      </w:r>
    </w:p>
    <w:p w14:paraId="7084D9BA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Будут приведены принципы связи базовых обобщенных требований с требованиями конкретных проектов и разработок, а также проверки создаваемых решений на соответствие обобщенным требованиям.</w:t>
      </w:r>
    </w:p>
    <w:p w14:paraId="33A1AB2F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b/>
          <w:szCs w:val="24"/>
        </w:rPr>
        <w:t>В подразделе «Принципы управления развитием ЭП на основе архитектурного подхода»</w:t>
      </w:r>
      <w:r w:rsidRPr="00724900">
        <w:rPr>
          <w:rFonts w:cs="Times New Roman"/>
          <w:szCs w:val="24"/>
        </w:rPr>
        <w:t xml:space="preserve"> будут изложены результаты анализа и определения принципов управления развитием электронного правительства на основе архитектурного подхода как инструмента реализации изменений.</w:t>
      </w:r>
    </w:p>
    <w:p w14:paraId="5C30F23B" w14:textId="77777777" w:rsidR="00AE2C1C" w:rsidRPr="00724900" w:rsidRDefault="00AE2C1C" w:rsidP="00D85520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Будут кратко определены особенности архитектурного подхода и архитектурных стандартов ЭП.</w:t>
      </w:r>
    </w:p>
    <w:p w14:paraId="5CC99833" w14:textId="77777777" w:rsidR="00AE2C1C" w:rsidRPr="00724900" w:rsidRDefault="00AE2C1C" w:rsidP="00D85520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Будут изложены основные принципы формирования и внесение изменений в архитектуру электронного правительства РФ, а также описаны основные участники этого процесса и их роли. Среди принципов развития электронного правительства на основе архитектуры будут представлены такие этапы как выявление текущих потребностей и требований ЗЛ, прогнозирование новых потребностей на среднесрочном горизонте развития, анализ разрывов, планирование обновлений, сопоставление потребностей и возможностей. Будут указаны основные принципы управления на основе моделей эффективности ЭП и дана ссылка на раздел отчета, в котором этот тип управления будет рассмотрен детальнее. </w:t>
      </w:r>
    </w:p>
    <w:p w14:paraId="3CE0C368" w14:textId="3AFB8CE9" w:rsidR="00AE2C1C" w:rsidRPr="00724900" w:rsidRDefault="00AE2C1C" w:rsidP="00D85520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Помимо этого будут определены принципы управления развитием ЭП на основе управления развитием его архитектуры. В их числе будут рассмотрены методы</w:t>
      </w:r>
      <w:r w:rsidR="00514650" w:rsidRPr="00724900">
        <w:rPr>
          <w:rFonts w:cs="Times New Roman"/>
          <w:szCs w:val="24"/>
        </w:rPr>
        <w:t>:</w:t>
      </w:r>
      <w:r w:rsidRPr="00724900">
        <w:rPr>
          <w:rFonts w:cs="Times New Roman"/>
          <w:szCs w:val="24"/>
        </w:rPr>
        <w:t xml:space="preserve"> </w:t>
      </w:r>
    </w:p>
    <w:p w14:paraId="15B52F52" w14:textId="77777777" w:rsidR="00AE2C1C" w:rsidRPr="00724900" w:rsidRDefault="00AE2C1C" w:rsidP="00514650">
      <w:pPr>
        <w:pStyle w:val="a1"/>
      </w:pPr>
      <w:r w:rsidRPr="00724900">
        <w:t>управления жизненными циклами архитектуры ЭП в течение истории его жизни;</w:t>
      </w:r>
    </w:p>
    <w:p w14:paraId="62E51BA7" w14:textId="77777777" w:rsidR="00AE2C1C" w:rsidRPr="00724900" w:rsidRDefault="00AE2C1C" w:rsidP="00514650">
      <w:pPr>
        <w:pStyle w:val="a1"/>
      </w:pPr>
      <w:r w:rsidRPr="00724900">
        <w:t xml:space="preserve">обобщенной сервисной архитектуры, управляемой соглашениями; </w:t>
      </w:r>
    </w:p>
    <w:p w14:paraId="0A62BEB9" w14:textId="77777777" w:rsidR="00AE2C1C" w:rsidRPr="00724900" w:rsidRDefault="00AE2C1C" w:rsidP="00514650">
      <w:pPr>
        <w:pStyle w:val="a1"/>
      </w:pPr>
      <w:r w:rsidRPr="00724900">
        <w:t xml:space="preserve">использования архитектуры центров принятия решений для формирования опорных точек изменяющейся архитектуры; </w:t>
      </w:r>
    </w:p>
    <w:p w14:paraId="093B65A6" w14:textId="77777777" w:rsidR="00AE2C1C" w:rsidRPr="00724900" w:rsidRDefault="00AE2C1C" w:rsidP="00514650">
      <w:pPr>
        <w:pStyle w:val="a1"/>
      </w:pPr>
      <w:proofErr w:type="gramStart"/>
      <w:r w:rsidRPr="00724900">
        <w:t>контроля за</w:t>
      </w:r>
      <w:proofErr w:type="gramEnd"/>
      <w:r w:rsidRPr="00724900">
        <w:t xml:space="preserve"> развитием архитектуры ЭП на основе централизованной и децентрализованной работы с архитектурной информацией, в том числе, с информацией, поддерживаемой в виде формализованных компьютерных моделей ЭП. </w:t>
      </w:r>
    </w:p>
    <w:p w14:paraId="46B74BC0" w14:textId="5F59AAD2" w:rsidR="00AE2C1C" w:rsidRPr="00724900" w:rsidRDefault="00AE2C1C" w:rsidP="00D85520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Будет рассмотрена возможности совмещения централизации и децентрализации при реализации архитектурного подхода, инструментальной поддержки управления жизненным циклом продуктов, формирование базы знаний по управлению ЭП на основе его архитектуры.</w:t>
      </w:r>
    </w:p>
    <w:p w14:paraId="724DADBC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b/>
          <w:szCs w:val="24"/>
        </w:rPr>
        <w:t>В подразделе «Перспективы централизации управления развитием электронного правительства»</w:t>
      </w:r>
      <w:r w:rsidRPr="00724900">
        <w:rPr>
          <w:rFonts w:cs="Times New Roman"/>
          <w:szCs w:val="24"/>
        </w:rPr>
        <w:t xml:space="preserve"> будут проанализированы вопросы централизации процесса этого управления. </w:t>
      </w:r>
    </w:p>
    <w:p w14:paraId="290EF65E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Централизованный процесс управления развитием электронного правительства будет представлен как ключевой процесс его совершенствования. Процесс централизации управления будет рассмотрен в нескольких областях, в частности, в области идентификации пользователей, в области применения архитектурного подхода в целом, в областях информации и данных, технологий, консолидация поставщиков услуг. </w:t>
      </w:r>
    </w:p>
    <w:p w14:paraId="2181B94F" w14:textId="77777777" w:rsidR="00D85520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Будет исследована возможность выделения «ядра» ЭП и определения его компонент, а также возможность централизованного управления «ядром» ЭП. Будет также рассмотрена перспектива распространения лучших практик, </w:t>
      </w:r>
      <w:proofErr w:type="gramStart"/>
      <w:r w:rsidRPr="00724900">
        <w:rPr>
          <w:rFonts w:cs="Times New Roman"/>
          <w:szCs w:val="24"/>
        </w:rPr>
        <w:t>архитектурных решений</w:t>
      </w:r>
      <w:proofErr w:type="gramEnd"/>
      <w:r w:rsidRPr="00724900">
        <w:rPr>
          <w:rFonts w:cs="Times New Roman"/>
          <w:szCs w:val="24"/>
        </w:rPr>
        <w:t>, функциональных и информационных возможностей за счет предоставления решений класса «Приложение как сервис» и «Данные как сервис».</w:t>
      </w:r>
    </w:p>
    <w:p w14:paraId="425D5C6A" w14:textId="08AEDE20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Будет рассмотрен вопрос соотношения централизации и гибкости развития ЭП, а также инструменты централизации управления развитием ЭП. </w:t>
      </w:r>
    </w:p>
    <w:p w14:paraId="12AF2B32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Будут также рассмотрены естественные ограничения централизованного процесса управления развитием в условиях сегментной и федеративной архитектуры ЭП.</w:t>
      </w:r>
    </w:p>
    <w:p w14:paraId="6518EB16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b/>
          <w:szCs w:val="24"/>
        </w:rPr>
        <w:t>В подразделе «Анализ перспектив и подходов к формированию системы ответственных за управление развитием электронного правительства в органах государственной власти и местного самоуправления»</w:t>
      </w:r>
      <w:r w:rsidRPr="00724900">
        <w:rPr>
          <w:rFonts w:cs="Times New Roman"/>
          <w:szCs w:val="24"/>
        </w:rPr>
        <w:t xml:space="preserve"> будет проведен анализ перспектив и подходов к формированию системы ответственных за управление развитием электронного правительства в органах государственной власти и местного самоуправления. </w:t>
      </w:r>
    </w:p>
    <w:p w14:paraId="07FFA79A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Будут рассмотрены принципы и модель управления развитием электронного правительства в контексте секторов экономики и административно-территориального деления. </w:t>
      </w:r>
    </w:p>
    <w:p w14:paraId="75CD750A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Будет также предложена модель построения горизонтальной и вертикальной системы управления ЭП. Модель управления будет описывать основные задачи и управляющие структуры для обеспечения развития ЭП, обеспечения его интероперабельности и экономичности с соблюдением принципов его сегментности и федеративности.</w:t>
      </w:r>
    </w:p>
    <w:p w14:paraId="66100661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b/>
          <w:szCs w:val="24"/>
        </w:rPr>
        <w:t>В подразделе «Исследование перспектив и выработка принципов взаимодействие электронного правительства с информационной средой научно-образовательного сообщества»</w:t>
      </w:r>
      <w:r w:rsidRPr="00724900">
        <w:rPr>
          <w:rFonts w:cs="Times New Roman"/>
          <w:szCs w:val="24"/>
        </w:rPr>
        <w:t xml:space="preserve"> будут исследованы перспективы и выработаны принципы взаимодействия электронного правительства с информационной средой научно-образовательного сообщества.</w:t>
      </w:r>
    </w:p>
    <w:p w14:paraId="0FD199EC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Будут изложены:</w:t>
      </w:r>
    </w:p>
    <w:p w14:paraId="770AAEAD" w14:textId="77777777" w:rsidR="00AE2C1C" w:rsidRPr="00724900" w:rsidRDefault="00AE2C1C" w:rsidP="00D85520">
      <w:pPr>
        <w:pStyle w:val="a1"/>
        <w:numPr>
          <w:ilvl w:val="0"/>
          <w:numId w:val="25"/>
        </w:numPr>
        <w:spacing w:before="0" w:after="160"/>
        <w:ind w:left="0" w:firstLine="567"/>
        <w:jc w:val="both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описание «экологической модели» современной архитектуры образовательных и научно-образовательных организаций и их комплексных информационных сред;</w:t>
      </w:r>
    </w:p>
    <w:p w14:paraId="6FDC08AC" w14:textId="77777777" w:rsidR="00AE2C1C" w:rsidRPr="00724900" w:rsidRDefault="00AE2C1C" w:rsidP="00D85520">
      <w:pPr>
        <w:pStyle w:val="a1"/>
        <w:numPr>
          <w:ilvl w:val="0"/>
          <w:numId w:val="25"/>
        </w:numPr>
        <w:spacing w:before="0" w:after="160"/>
        <w:ind w:left="0" w:firstLine="567"/>
        <w:jc w:val="both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определение и базовые обобщенные свойства и требования к интегрированным информационно-образовательным пространствам, включая их интеграцию с информационным пространством электронного правительства;</w:t>
      </w:r>
    </w:p>
    <w:p w14:paraId="6745A8FD" w14:textId="77777777" w:rsidR="00AE2C1C" w:rsidRPr="00724900" w:rsidRDefault="00AE2C1C" w:rsidP="00D85520">
      <w:pPr>
        <w:pStyle w:val="a1"/>
        <w:numPr>
          <w:ilvl w:val="0"/>
          <w:numId w:val="25"/>
        </w:numPr>
        <w:spacing w:before="0" w:after="160"/>
        <w:ind w:left="0" w:firstLine="567"/>
        <w:jc w:val="both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принципы архитектуры интеграции электронного правительства и информационной среды научно-образовательного сообщества.</w:t>
      </w:r>
    </w:p>
    <w:p w14:paraId="7670F183" w14:textId="77777777" w:rsidR="00AE2C1C" w:rsidRPr="00724900" w:rsidRDefault="00AE2C1C" w:rsidP="00D85520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Будут исследованы принципы формирования и сформулированы принципы  </w:t>
      </w:r>
      <w:proofErr w:type="gramStart"/>
      <w:r w:rsidRPr="00724900">
        <w:rPr>
          <w:rFonts w:cs="Times New Roman"/>
          <w:szCs w:val="24"/>
        </w:rPr>
        <w:t>оценки состояния информационных сред основных категорий участников научно-образовательного сообщества</w:t>
      </w:r>
      <w:proofErr w:type="gramEnd"/>
      <w:r w:rsidRPr="00724900">
        <w:rPr>
          <w:rFonts w:cs="Times New Roman"/>
          <w:szCs w:val="24"/>
        </w:rPr>
        <w:t xml:space="preserve">. </w:t>
      </w:r>
    </w:p>
    <w:p w14:paraId="65EE153D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>Будут определены возможности и выработаны принципы организации взаимодействия между научно-образовательными сообществами и электронным правительством для предоставления услуг гражданам и бизнесу и повышения качества государственного управления. Будут определены оценки перспектив включения научно-образовательных сообществ в инфраструктуру электронного правительства и использования их информационного потенциала для достижения общих целей.</w:t>
      </w:r>
    </w:p>
    <w:p w14:paraId="79B1BFAA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b/>
          <w:szCs w:val="24"/>
        </w:rPr>
        <w:t xml:space="preserve">В подразделе «Анализ и определение принципов взаимодействия с гражданскими инициативами, </w:t>
      </w:r>
      <w:r w:rsidRPr="00724900">
        <w:rPr>
          <w:b/>
        </w:rPr>
        <w:t>связанными с электронным правительством или использующими его инфраструктуру</w:t>
      </w:r>
      <w:r w:rsidRPr="00724900">
        <w:rPr>
          <w:rFonts w:cs="Times New Roman"/>
          <w:b/>
          <w:szCs w:val="24"/>
        </w:rPr>
        <w:t xml:space="preserve">» </w:t>
      </w:r>
      <w:r w:rsidRPr="00724900">
        <w:rPr>
          <w:rFonts w:cs="Times New Roman"/>
          <w:szCs w:val="24"/>
        </w:rPr>
        <w:t>будут выполнены</w:t>
      </w:r>
      <w:r w:rsidRPr="00724900">
        <w:rPr>
          <w:rFonts w:cs="Times New Roman"/>
          <w:b/>
          <w:szCs w:val="24"/>
        </w:rPr>
        <w:t xml:space="preserve"> </w:t>
      </w:r>
      <w:r w:rsidRPr="00724900">
        <w:rPr>
          <w:rFonts w:cs="Times New Roman"/>
          <w:szCs w:val="24"/>
        </w:rPr>
        <w:t>анализ и определение принципов использования и управления развитием взаимодействия электронного правительства с гражданскими инициативами, связанными с электронным правительством или использующими его инфраструктуру.</w:t>
      </w:r>
    </w:p>
    <w:p w14:paraId="3312DC49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Будут проанализированы общие принципы взаимодействия с сообществами, представляющими гражданские инициативы. Исследование будет проведено с позиций расширения спектра услуг для граждан и  бизнеса, а также с позиций оценки гражданских инициатив в содействии развития и использования электронного правительства, в том числе, для повышения качества информационного обеспечения электронного правительства для выполнения функций государственного управления </w:t>
      </w:r>
    </w:p>
    <w:p w14:paraId="7599BC5A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b/>
          <w:szCs w:val="24"/>
        </w:rPr>
        <w:t xml:space="preserve">В подразделе «Принципы определения исполнителей работ по развитию электронного правительства» </w:t>
      </w:r>
      <w:r w:rsidRPr="00724900">
        <w:rPr>
          <w:rFonts w:cs="Times New Roman"/>
          <w:szCs w:val="24"/>
        </w:rPr>
        <w:t xml:space="preserve">будут представлены разработанные принципы и элементы организационно-управленческой деятельности, связанные с выполнением работ по развитию ЭП. Будет описана категоризация работ, действия на этапах инициирования работ, исполнения приема, и аудита работ, а также принципы отбора участников, принципы ответственности за реализацию и принципы аудита. </w:t>
      </w:r>
    </w:p>
    <w:p w14:paraId="25DBAEC0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b/>
          <w:szCs w:val="24"/>
        </w:rPr>
        <w:t>В подразделе «Новые способы организации работ при развитии и использовании электронного правительства</w:t>
      </w:r>
      <w:r w:rsidRPr="00724900">
        <w:rPr>
          <w:rFonts w:cs="Times New Roman"/>
          <w:szCs w:val="24"/>
        </w:rPr>
        <w:t>» будут исследованы перспективы применения таких новых способов организации работ по развитию и использованию ЭП, как использование стартовых этапов создания организаций, организация коллективного финансирования проектов, и другие.</w:t>
      </w:r>
    </w:p>
    <w:p w14:paraId="77CBBE82" w14:textId="77777777" w:rsidR="00AE2C1C" w:rsidRPr="00724900" w:rsidRDefault="00AE2C1C" w:rsidP="00AE2C1C">
      <w:pPr>
        <w:ind w:firstLine="567"/>
        <w:rPr>
          <w:rFonts w:cs="Times New Roman"/>
          <w:szCs w:val="24"/>
        </w:rPr>
      </w:pPr>
      <w:r w:rsidRPr="00724900">
        <w:rPr>
          <w:rFonts w:cs="Times New Roman"/>
          <w:szCs w:val="24"/>
        </w:rPr>
        <w:t xml:space="preserve">В основу анализа будут положены факторы возрастания сложности государственного управления, и рассмотрено взаимодействие с обществом как потенциальный источник актуальных компетенций и квалификаций, а также для оценки потребностей общества и его сегментов. </w:t>
      </w:r>
    </w:p>
    <w:p w14:paraId="03815543" w14:textId="77777777" w:rsidR="00AE2C1C" w:rsidRPr="00724900" w:rsidRDefault="00AE2C1C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13B0A0D7" w14:textId="42BAE16B" w:rsidR="00AE2C1C" w:rsidRPr="00724900" w:rsidRDefault="00AE2C1C" w:rsidP="002874B6">
      <w:proofErr w:type="gramStart"/>
      <w:r w:rsidRPr="00724900">
        <w:t>Для проведения НИР по данному разделу будет использоваться интегрированная совокупность следующих методов: системного анализа, системной инженерии, стратегического анализа, методов анализа и проектирования архитектуры обобщенных предприятий в составе методологии GERAM и стандартов в области «Архитектура предприятия», менеджмента качества, анализа иерархий, маркетингового исследования потребностей рынка, проектного управления, сетевых экспертиз, разработки больших систем, реинжиниринга, облачных вычислений и открытых данных,, бизнес-аналитики, краудсорсинга, фокус-групп и</w:t>
      </w:r>
      <w:proofErr w:type="gramEnd"/>
      <w:r w:rsidRPr="00724900">
        <w:t xml:space="preserve"> </w:t>
      </w:r>
      <w:proofErr w:type="gramStart"/>
      <w:r w:rsidRPr="00724900">
        <w:t xml:space="preserve">мозгового штурма.] </w:t>
      </w:r>
      <w:proofErr w:type="gramEnd"/>
    </w:p>
    <w:p w14:paraId="7A17261A" w14:textId="77777777" w:rsidR="00AE2C1C" w:rsidRPr="00724900" w:rsidRDefault="00AE2C1C" w:rsidP="00AE2C1C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развитие и использование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категориям пользователей и категориям сервисов ЭП</w:t>
      </w:r>
      <w:proofErr w:type="gramEnd"/>
      <w:r w:rsidRPr="00724900">
        <w:rPr>
          <w:rFonts w:cs="Times New Roman"/>
          <w:szCs w:val="28"/>
        </w:rPr>
        <w:t>, что обеспечит достижение поставленных целей НИР.</w:t>
      </w:r>
    </w:p>
    <w:p w14:paraId="651DB704" w14:textId="52C2892D" w:rsidR="00AE2C1C" w:rsidRPr="00724900" w:rsidRDefault="00AE2C1C" w:rsidP="00AE2C1C">
      <w:pPr>
        <w:spacing w:after="0"/>
        <w:contextualSpacing/>
        <w:rPr>
          <w:rFonts w:cs="Times New Roman"/>
          <w:szCs w:val="28"/>
          <w:lang w:val="en-US"/>
        </w:rPr>
      </w:pPr>
      <w:proofErr w:type="gramStart"/>
      <w:r w:rsidRPr="00724900">
        <w:rPr>
          <w:rFonts w:cs="Times New Roman"/>
          <w:szCs w:val="28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</w:t>
      </w:r>
      <w:proofErr w:type="gramEnd"/>
      <w:r w:rsidRPr="00724900">
        <w:rPr>
          <w:rFonts w:cs="Times New Roman"/>
          <w:szCs w:val="28"/>
        </w:rPr>
        <w:t xml:space="preserve"> </w:t>
      </w:r>
      <w:proofErr w:type="gramStart"/>
      <w:r w:rsidRPr="00724900">
        <w:rPr>
          <w:rFonts w:cs="Times New Roman"/>
          <w:szCs w:val="28"/>
        </w:rPr>
        <w:t>Основные положения авторских методов опубликованы в серии монографий и статей (например, Липунцов Ю. П. Электронное государство.</w:t>
      </w:r>
      <w:proofErr w:type="gramEnd"/>
      <w:r w:rsidRPr="00724900">
        <w:rPr>
          <w:rFonts w:cs="Times New Roman"/>
          <w:szCs w:val="28"/>
        </w:rPr>
        <w:t xml:space="preserve"> Часть 1. Модели и архитектура. – М.ТЕИС, 2010.274</w:t>
      </w:r>
      <w:r w:rsidRPr="00724900">
        <w:rPr>
          <w:rFonts w:cs="Times New Roman"/>
          <w:szCs w:val="28"/>
          <w:lang w:val="en-US"/>
        </w:rPr>
        <w:t>c</w:t>
      </w:r>
      <w:r w:rsidRPr="00724900">
        <w:rPr>
          <w:rFonts w:cs="Times New Roman"/>
          <w:szCs w:val="28"/>
        </w:rPr>
        <w:t>.; Липунцов Ю.П. Электронное государство Часть 2. Информационная</w:t>
      </w:r>
      <w:r w:rsidRPr="00724900">
        <w:rPr>
          <w:rFonts w:cs="Times New Roman"/>
          <w:szCs w:val="28"/>
          <w:lang w:val="en-US"/>
        </w:rPr>
        <w:t xml:space="preserve"> </w:t>
      </w:r>
      <w:r w:rsidRPr="00724900">
        <w:rPr>
          <w:rFonts w:cs="Times New Roman"/>
          <w:szCs w:val="28"/>
        </w:rPr>
        <w:t>инфраструктура</w:t>
      </w:r>
      <w:r w:rsidRPr="00724900">
        <w:rPr>
          <w:rFonts w:cs="Times New Roman"/>
          <w:szCs w:val="28"/>
          <w:lang w:val="en-US"/>
        </w:rPr>
        <w:t xml:space="preserve"> - </w:t>
      </w:r>
      <w:r w:rsidRPr="00724900">
        <w:rPr>
          <w:rFonts w:cs="Times New Roman"/>
          <w:szCs w:val="28"/>
        </w:rPr>
        <w:t>М</w:t>
      </w:r>
      <w:r w:rsidRPr="00724900">
        <w:rPr>
          <w:rFonts w:cs="Times New Roman"/>
          <w:szCs w:val="28"/>
          <w:lang w:val="en-US"/>
        </w:rPr>
        <w:t xml:space="preserve">. </w:t>
      </w:r>
      <w:r w:rsidRPr="00724900">
        <w:rPr>
          <w:rFonts w:cs="Times New Roman"/>
          <w:szCs w:val="28"/>
        </w:rPr>
        <w:t>ТЕИС</w:t>
      </w:r>
      <w:r w:rsidRPr="00724900">
        <w:rPr>
          <w:rFonts w:cs="Times New Roman"/>
          <w:szCs w:val="28"/>
          <w:lang w:val="en-US"/>
        </w:rPr>
        <w:t>, 2012 224</w:t>
      </w:r>
      <w:r w:rsidRPr="00724900">
        <w:rPr>
          <w:rFonts w:cs="Times New Roman"/>
          <w:szCs w:val="28"/>
        </w:rPr>
        <w:t>с</w:t>
      </w:r>
      <w:r w:rsidRPr="00724900">
        <w:rPr>
          <w:rFonts w:cs="Times New Roman"/>
          <w:szCs w:val="28"/>
          <w:lang w:val="en-US"/>
        </w:rPr>
        <w:t xml:space="preserve">.; Lipuntsov Y. On the Relationship </w:t>
      </w:r>
      <w:proofErr w:type="gramStart"/>
      <w:r w:rsidRPr="00724900">
        <w:rPr>
          <w:rFonts w:cs="Times New Roman"/>
          <w:szCs w:val="28"/>
          <w:lang w:val="en-US"/>
        </w:rPr>
        <w:t>Between</w:t>
      </w:r>
      <w:proofErr w:type="gramEnd"/>
      <w:r w:rsidRPr="00724900">
        <w:rPr>
          <w:rFonts w:cs="Times New Roman"/>
          <w:szCs w:val="28"/>
          <w:lang w:val="en-US"/>
        </w:rPr>
        <w:t xml:space="preserve"> the Information and Analytical Compoments in the Shared e-Government. Conference on Electronic Governance and Open Society: Challenges in Eurasia 2015, Association for Computing Machinery (New York, United States),;   Core Person Specification Lipuntsov Y. and list of co-authors, Semantic Interoperability Center, SEMIC.EU; Lipuntsov Y.  Three Types of Data Exchange to the Open Government Information Projects, Conference on Electronic Governance and Open Society: Challenges in Eurasia 2014, Association for Computing Machinery (New York, United States), p. 88-94 DOI</w:t>
      </w:r>
      <w:r w:rsidR="00D85520" w:rsidRPr="00724900">
        <w:rPr>
          <w:rFonts w:cs="Times New Roman"/>
          <w:szCs w:val="28"/>
          <w:lang w:val="en-US"/>
        </w:rPr>
        <w:t>)</w:t>
      </w:r>
    </w:p>
    <w:p w14:paraId="40031328" w14:textId="77777777" w:rsidR="00AE2C1C" w:rsidRPr="00724900" w:rsidRDefault="00AE2C1C" w:rsidP="00AE2C1C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</w:t>
      </w:r>
      <w:proofErr w:type="gramStart"/>
      <w:r w:rsidRPr="00724900">
        <w:rPr>
          <w:rFonts w:eastAsia="Times New Roman" w:cs="Times New Roman"/>
          <w:color w:val="000000"/>
          <w:szCs w:val="28"/>
          <w:lang w:eastAsia="ru-RU"/>
        </w:rPr>
        <w:t>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союза, разработкой ряда принципиально новых нормативных правовых документов стратегического характера, включая разработку и принятие Архитектуры ЭП РФ, а также совокупность нормативно правовых</w:t>
      </w:r>
      <w:proofErr w:type="gramEnd"/>
      <w:r w:rsidRPr="00724900">
        <w:rPr>
          <w:rFonts w:eastAsia="Times New Roman" w:cs="Times New Roman"/>
          <w:color w:val="000000"/>
          <w:szCs w:val="28"/>
          <w:lang w:eastAsia="ru-RU"/>
        </w:rPr>
        <w:t xml:space="preserve"> документов, сопровождающих ее использование  и др.</w:t>
      </w:r>
    </w:p>
    <w:p w14:paraId="725786F7" w14:textId="77777777" w:rsidR="00AE2C1C" w:rsidRPr="00724900" w:rsidRDefault="00AE2C1C" w:rsidP="00D85520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22E19ED4" w14:textId="77777777" w:rsidR="00AE2C1C" w:rsidRPr="00724900" w:rsidRDefault="00AE2C1C" w:rsidP="00AE2C1C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4496F079" w14:textId="77777777" w:rsidR="00AE2C1C" w:rsidRPr="00724900" w:rsidRDefault="00AE2C1C" w:rsidP="00AE2C1C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6D943A68" w14:textId="77777777" w:rsidR="00AE2C1C" w:rsidRPr="00724900" w:rsidRDefault="00AE2C1C" w:rsidP="00AE2C1C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6A91898F" w14:textId="77777777" w:rsidR="00AE2C1C" w:rsidRPr="00724900" w:rsidRDefault="00AE2C1C" w:rsidP="00AE2C1C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6C5734CC" w14:textId="77777777" w:rsidR="00AE2C1C" w:rsidRPr="00724900" w:rsidRDefault="00AE2C1C" w:rsidP="00AE2C1C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68916DFE" w14:textId="77777777" w:rsidR="00AE2C1C" w:rsidRPr="00724900" w:rsidRDefault="00AE2C1C" w:rsidP="00AE2C1C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2E359B17" w14:textId="77777777" w:rsidR="00AE2C1C" w:rsidRPr="00724900" w:rsidRDefault="00AE2C1C" w:rsidP="00AE2C1C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19861422" w14:textId="598B97D2" w:rsidR="00C3292C" w:rsidRPr="00724900" w:rsidRDefault="00AE2C1C" w:rsidP="00AE2C1C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C3292C" w:rsidRPr="00724900">
        <w:t>.</w:t>
      </w:r>
    </w:p>
    <w:p w14:paraId="70EA89D6" w14:textId="72ED3A8F" w:rsidR="007A27AB" w:rsidRPr="00724900" w:rsidRDefault="00CC3B87" w:rsidP="00AD20A2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подходов к </w:t>
      </w:r>
      <w:r w:rsidR="007A27AB" w:rsidRPr="00724900">
        <w:rPr>
          <w:b w:val="0"/>
        </w:rPr>
        <w:t>управлени</w:t>
      </w:r>
      <w:r w:rsidRPr="00724900">
        <w:rPr>
          <w:b w:val="0"/>
        </w:rPr>
        <w:t>ю</w:t>
      </w:r>
      <w:r w:rsidR="007A27AB" w:rsidRPr="00724900">
        <w:rPr>
          <w:b w:val="0"/>
        </w:rPr>
        <w:t xml:space="preserve"> уровнем качества сервисов электронного правительства</w:t>
      </w:r>
      <w:r w:rsidRPr="00724900">
        <w:rPr>
          <w:b w:val="0"/>
        </w:rPr>
        <w:t xml:space="preserve"> Российской Федерации до 2020 г.:</w:t>
      </w:r>
    </w:p>
    <w:p w14:paraId="70B6B96C" w14:textId="77777777" w:rsidR="007A27AB" w:rsidRPr="00724900" w:rsidRDefault="00180974" w:rsidP="00812826">
      <w:pPr>
        <w:pStyle w:val="a1"/>
      </w:pPr>
      <w:r w:rsidRPr="00724900">
        <w:t xml:space="preserve">анализ </w:t>
      </w:r>
      <w:r w:rsidR="008631C2" w:rsidRPr="00724900">
        <w:t xml:space="preserve">логической структуры системы </w:t>
      </w:r>
      <w:r w:rsidR="007A27AB" w:rsidRPr="00724900">
        <w:t>сервисов электронного правительства</w:t>
      </w:r>
      <w:r w:rsidR="008631C2" w:rsidRPr="00724900">
        <w:t>;</w:t>
      </w:r>
    </w:p>
    <w:p w14:paraId="2CF4469E" w14:textId="77777777" w:rsidR="007A27AB" w:rsidRPr="00724900" w:rsidRDefault="008631C2" w:rsidP="00812826">
      <w:pPr>
        <w:pStyle w:val="a1"/>
      </w:pPr>
      <w:r w:rsidRPr="00724900">
        <w:t>в</w:t>
      </w:r>
      <w:r w:rsidR="007A27AB" w:rsidRPr="00724900">
        <w:t>ыработка принципов управления каталогом сервисов участников электронного правительства</w:t>
      </w:r>
      <w:r w:rsidRPr="00724900">
        <w:t>;</w:t>
      </w:r>
    </w:p>
    <w:p w14:paraId="3245E1E8" w14:textId="77777777" w:rsidR="007A27AB" w:rsidRPr="00724900" w:rsidRDefault="008631C2" w:rsidP="00812826">
      <w:pPr>
        <w:pStyle w:val="a1"/>
      </w:pPr>
      <w:r w:rsidRPr="00724900">
        <w:t>р</w:t>
      </w:r>
      <w:r w:rsidR="007A27AB" w:rsidRPr="00724900">
        <w:t xml:space="preserve">азработка </w:t>
      </w:r>
      <w:proofErr w:type="gramStart"/>
      <w:r w:rsidR="007A27AB" w:rsidRPr="00724900">
        <w:t>принципов определения уровня качества сервисов участников электронного</w:t>
      </w:r>
      <w:proofErr w:type="gramEnd"/>
      <w:r w:rsidR="007A27AB" w:rsidRPr="00724900">
        <w:t xml:space="preserve"> правительства, в том числе принципов контроля уровня качества</w:t>
      </w:r>
      <w:r w:rsidRPr="00724900">
        <w:t>;</w:t>
      </w:r>
    </w:p>
    <w:p w14:paraId="3DF85833" w14:textId="77777777" w:rsidR="007A27AB" w:rsidRPr="00724900" w:rsidRDefault="008631C2" w:rsidP="00812826">
      <w:pPr>
        <w:pStyle w:val="a1"/>
      </w:pPr>
      <w:r w:rsidRPr="00724900">
        <w:t>р</w:t>
      </w:r>
      <w:r w:rsidR="007A27AB" w:rsidRPr="00724900">
        <w:t>азработка принципов управления доступностью и работоспособностью сервисов участников электронного правительства</w:t>
      </w:r>
      <w:r w:rsidRPr="00724900">
        <w:t>;</w:t>
      </w:r>
    </w:p>
    <w:p w14:paraId="7B5C6AF9" w14:textId="77777777" w:rsidR="007A27AB" w:rsidRPr="00724900" w:rsidRDefault="008631C2" w:rsidP="00812826">
      <w:pPr>
        <w:pStyle w:val="a1"/>
      </w:pPr>
      <w:r w:rsidRPr="00724900">
        <w:t>о</w:t>
      </w:r>
      <w:r w:rsidR="007A27AB" w:rsidRPr="00724900">
        <w:t xml:space="preserve">пределение </w:t>
      </w:r>
      <w:r w:rsidRPr="00724900">
        <w:t xml:space="preserve">основных </w:t>
      </w:r>
      <w:proofErr w:type="gramStart"/>
      <w:r w:rsidR="007A27AB" w:rsidRPr="00724900">
        <w:t>метрик качества сервисов участников электронного правительства</w:t>
      </w:r>
      <w:proofErr w:type="gramEnd"/>
      <w:r w:rsidRPr="00724900">
        <w:t>;</w:t>
      </w:r>
    </w:p>
    <w:p w14:paraId="2380D97B" w14:textId="77777777" w:rsidR="007A27AB" w:rsidRPr="00724900" w:rsidRDefault="008631C2" w:rsidP="00812826">
      <w:pPr>
        <w:pStyle w:val="a1"/>
      </w:pPr>
      <w:r w:rsidRPr="00724900">
        <w:t>и</w:t>
      </w:r>
      <w:r w:rsidR="007A27AB" w:rsidRPr="00724900">
        <w:t xml:space="preserve">сследование </w:t>
      </w:r>
      <w:proofErr w:type="gramStart"/>
      <w:r w:rsidR="007A27AB" w:rsidRPr="00724900">
        <w:t>процессов обеспечения качества компонентов электронного правительства</w:t>
      </w:r>
      <w:proofErr w:type="gramEnd"/>
      <w:r w:rsidRPr="00724900">
        <w:t>;</w:t>
      </w:r>
    </w:p>
    <w:p w14:paraId="21240373" w14:textId="77777777" w:rsidR="007A27AB" w:rsidRPr="00724900" w:rsidRDefault="008631C2" w:rsidP="00812826">
      <w:pPr>
        <w:pStyle w:val="a1"/>
      </w:pPr>
      <w:r w:rsidRPr="00724900">
        <w:t>и</w:t>
      </w:r>
      <w:r w:rsidR="007A27AB" w:rsidRPr="00724900">
        <w:t>сследование процессов управления изменениями компонентов электронного правительства</w:t>
      </w:r>
      <w:r w:rsidRPr="00724900">
        <w:t>;</w:t>
      </w:r>
    </w:p>
    <w:p w14:paraId="7DA51C5A" w14:textId="77777777" w:rsidR="007A27AB" w:rsidRPr="00724900" w:rsidRDefault="008631C2" w:rsidP="00812826">
      <w:pPr>
        <w:pStyle w:val="a1"/>
      </w:pPr>
      <w:r w:rsidRPr="00724900">
        <w:t>р</w:t>
      </w:r>
      <w:r w:rsidR="007A27AB" w:rsidRPr="00724900">
        <w:t xml:space="preserve">азработка </w:t>
      </w:r>
      <w:r w:rsidRPr="00724900">
        <w:t xml:space="preserve">принципов и подходов к </w:t>
      </w:r>
      <w:r w:rsidR="007A27AB" w:rsidRPr="00724900">
        <w:t>распределени</w:t>
      </w:r>
      <w:r w:rsidRPr="00724900">
        <w:t>ю</w:t>
      </w:r>
      <w:r w:rsidR="007A27AB" w:rsidRPr="00724900">
        <w:t xml:space="preserve"> ответственности за обеспечение качества сервисов электронного правительства</w:t>
      </w:r>
      <w:r w:rsidRPr="00724900">
        <w:t>;</w:t>
      </w:r>
    </w:p>
    <w:p w14:paraId="423DB722" w14:textId="77777777" w:rsidR="00AA341C" w:rsidRPr="00724900" w:rsidRDefault="008631C2" w:rsidP="00812826">
      <w:pPr>
        <w:pStyle w:val="a1"/>
      </w:pPr>
      <w:proofErr w:type="gramStart"/>
      <w:r w:rsidRPr="00724900">
        <w:t>о</w:t>
      </w:r>
      <w:r w:rsidR="00AA341C" w:rsidRPr="00724900">
        <w:t>пределение правил соответствия принципов, метрик и процессов управления сервисами электронного правительства принятым национальным стандартам с целью обеспечения совместимости сервисов электронного правительства и сервисов внешних участников (поставщиков универсальных инструментов, внешних аудиторов качества и др.)</w:t>
      </w:r>
      <w:r w:rsidR="00BA5455" w:rsidRPr="00724900">
        <w:t>.</w:t>
      </w:r>
      <w:proofErr w:type="gramEnd"/>
    </w:p>
    <w:p w14:paraId="301776DF" w14:textId="77777777" w:rsidR="00AD20A2" w:rsidRPr="00724900" w:rsidRDefault="00AD20A2" w:rsidP="00D85520">
      <w:pPr>
        <w:jc w:val="left"/>
        <w:rPr>
          <w:b/>
          <w:color w:val="000000"/>
          <w:shd w:val="clear" w:color="auto" w:fill="FFFFFF"/>
        </w:rPr>
      </w:pPr>
      <w:r w:rsidRPr="00724900">
        <w:rPr>
          <w:b/>
          <w:color w:val="000000"/>
          <w:shd w:val="clear" w:color="auto" w:fill="FFFFFF"/>
        </w:rPr>
        <w:t>Порядок выполнения работ</w:t>
      </w:r>
    </w:p>
    <w:p w14:paraId="0F381524" w14:textId="77777777" w:rsidR="00AD20A2" w:rsidRPr="00724900" w:rsidRDefault="00AD20A2" w:rsidP="00AD20A2">
      <w:pPr>
        <w:rPr>
          <w:color w:val="000000"/>
          <w:shd w:val="clear" w:color="auto" w:fill="FFFFFF"/>
        </w:rPr>
      </w:pPr>
      <w:r w:rsidRPr="00724900">
        <w:rPr>
          <w:color w:val="000000"/>
          <w:shd w:val="clear" w:color="auto" w:fill="FFFFFF"/>
        </w:rPr>
        <w:t xml:space="preserve">В подразделе </w:t>
      </w:r>
      <w:r w:rsidRPr="00724900">
        <w:rPr>
          <w:b/>
          <w:color w:val="000000"/>
          <w:shd w:val="clear" w:color="auto" w:fill="FFFFFF"/>
        </w:rPr>
        <w:t>«А</w:t>
      </w:r>
      <w:r w:rsidRPr="00724900">
        <w:rPr>
          <w:b/>
        </w:rPr>
        <w:t>нализ логической структуры системы сервисов электронного правительства</w:t>
      </w:r>
      <w:r w:rsidRPr="00724900">
        <w:rPr>
          <w:b/>
          <w:color w:val="000000"/>
          <w:shd w:val="clear" w:color="auto" w:fill="FFFFFF"/>
        </w:rPr>
        <w:t>»</w:t>
      </w:r>
      <w:r w:rsidRPr="00724900">
        <w:rPr>
          <w:color w:val="000000"/>
          <w:shd w:val="clear" w:color="auto" w:fill="FFFFFF"/>
        </w:rPr>
        <w:t xml:space="preserve"> будет представлена оценка текущего уровня клиенто-ориентированности ЭП. Приведены результаты анализа существующей логической структуры системы сервисов электронного правительства, в части анализа структурной полноты или неполноты показателей для оценки соответствия целям и задачам развития ЭП РФ, целей комплексной оценки состояния ЭП. Анализ будет выполнен на основе открытой информации по работе ЕПГУ, с учетом материалов авторов смежных разделов, по логической структуре системы сервисов, а также по моделям оказания GTX услуг и сервисов электронного правительства. Критериями сравнительного анализа являются положения библиотеки ITIL 3 и открытого стандарта CobiT 5.</w:t>
      </w:r>
    </w:p>
    <w:p w14:paraId="758FCE88" w14:textId="77777777" w:rsidR="00AD20A2" w:rsidRPr="00724900" w:rsidRDefault="00AD20A2" w:rsidP="00AD20A2">
      <w:pPr>
        <w:rPr>
          <w:color w:val="000000"/>
          <w:shd w:val="clear" w:color="auto" w:fill="FFFFFF"/>
        </w:rPr>
      </w:pPr>
      <w:r w:rsidRPr="00724900">
        <w:rPr>
          <w:color w:val="000000"/>
          <w:shd w:val="clear" w:color="auto" w:fill="FFFFFF"/>
        </w:rPr>
        <w:t>Будут охарактеризованы:</w:t>
      </w:r>
    </w:p>
    <w:p w14:paraId="28F32A0C" w14:textId="77777777" w:rsidR="00AD20A2" w:rsidRPr="00724900" w:rsidRDefault="00AD20A2" w:rsidP="00514650">
      <w:pPr>
        <w:pStyle w:val="a1"/>
      </w:pPr>
      <w:r w:rsidRPr="00724900">
        <w:t>текущий уровень логической структуры системы сервисов;</w:t>
      </w:r>
    </w:p>
    <w:p w14:paraId="13A0E4E8" w14:textId="77777777" w:rsidR="00AD20A2" w:rsidRPr="00724900" w:rsidRDefault="00AD20A2" w:rsidP="00514650">
      <w:pPr>
        <w:pStyle w:val="a1"/>
      </w:pPr>
      <w:r w:rsidRPr="00724900">
        <w:t xml:space="preserve">соответствие логической структуры системы сервисов целям и задачам ЭП до2020. </w:t>
      </w:r>
    </w:p>
    <w:p w14:paraId="1E7A43E4" w14:textId="77777777" w:rsidR="00AD20A2" w:rsidRPr="00724900" w:rsidRDefault="00AD20A2" w:rsidP="00AD20A2">
      <w:pPr>
        <w:spacing w:before="0" w:after="200"/>
        <w:jc w:val="left"/>
      </w:pPr>
      <w:r w:rsidRPr="00724900">
        <w:t>Будут предложены результаты анализа.</w:t>
      </w:r>
    </w:p>
    <w:p w14:paraId="538B50BA" w14:textId="77777777" w:rsidR="00AD20A2" w:rsidRPr="00724900" w:rsidRDefault="00AD20A2" w:rsidP="00AD20A2">
      <w:r w:rsidRPr="00724900">
        <w:t xml:space="preserve">В </w:t>
      </w:r>
      <w:r w:rsidRPr="00724900">
        <w:rPr>
          <w:color w:val="000000"/>
          <w:shd w:val="clear" w:color="auto" w:fill="FFFFFF"/>
        </w:rPr>
        <w:t>под</w:t>
      </w:r>
      <w:r w:rsidRPr="00724900">
        <w:t xml:space="preserve">разделе </w:t>
      </w:r>
      <w:r w:rsidRPr="00724900">
        <w:rPr>
          <w:b/>
        </w:rPr>
        <w:t>«Выработка принципов управления каталогом сервисов участников электронного правительства»</w:t>
      </w:r>
      <w:r w:rsidRPr="00724900">
        <w:t xml:space="preserve"> будет описан возможный переход на качественно новый уровень разработки клиентоориентированного проектирования сервисов ЭП. Декларированы принципы обязательного использования общесистемных сервисов и базовых государственных информационных ресурсов всеми без исключения органами власти и органами местного самоуправления. Сформулирован основной принцип формирования каталога сервисов только по результатам управляемой проектной деятельности (семантическая интеграция, стоимость, качество, антикоррупционная составляющая, должны быть заложены при проектировании сервисов). В разделе будет приедено указание на необходимость привлечения/вовлечения клиентов на всех этапах проектно-процессной деятельности. Определены критерии перехода из </w:t>
      </w:r>
      <w:proofErr w:type="gramStart"/>
      <w:r w:rsidRPr="00724900">
        <w:t>проектной</w:t>
      </w:r>
      <w:proofErr w:type="gramEnd"/>
      <w:r w:rsidRPr="00724900">
        <w:t xml:space="preserve"> в процессную деятельность. Приведено описание сценариев разработки и применения принципов управления каталогом сервисов в интересах повышения уровня удовлетворенности и количества пользователей сервисов электронного правительства РФ. Сформулированы требования к сервисному каталогу и сервисам. Определены принципы формирования и управления сервисным каталогом (с учетом сервисов облачных технологий </w:t>
      </w:r>
      <w:r w:rsidRPr="00724900">
        <w:rPr>
          <w:lang w:val="en-US"/>
        </w:rPr>
        <w:t>G</w:t>
      </w:r>
      <w:r w:rsidRPr="00724900">
        <w:t>-</w:t>
      </w:r>
      <w:r w:rsidRPr="00724900">
        <w:rPr>
          <w:lang w:val="en-US"/>
        </w:rPr>
        <w:t>cloud</w:t>
      </w:r>
      <w:r w:rsidRPr="00724900">
        <w:t>, ГИС-сервисов и других общесистемных сервисов).</w:t>
      </w:r>
    </w:p>
    <w:p w14:paraId="22A4D3AD" w14:textId="77777777" w:rsidR="00AD20A2" w:rsidRPr="00724900" w:rsidRDefault="00AD20A2" w:rsidP="00AD20A2">
      <w:r w:rsidRPr="00724900">
        <w:t>В числе принципов будут рассмотрены:</w:t>
      </w:r>
    </w:p>
    <w:p w14:paraId="2859611A" w14:textId="77777777" w:rsidR="00AD20A2" w:rsidRPr="00724900" w:rsidRDefault="00AD20A2" w:rsidP="00514650">
      <w:pPr>
        <w:pStyle w:val="a1"/>
      </w:pPr>
      <w:r w:rsidRPr="00724900">
        <w:t>Принцип клиентооринтированного проектирования;</w:t>
      </w:r>
    </w:p>
    <w:p w14:paraId="07EEE057" w14:textId="77777777" w:rsidR="00AD20A2" w:rsidRPr="00724900" w:rsidRDefault="00AD20A2" w:rsidP="00514650">
      <w:pPr>
        <w:pStyle w:val="a1"/>
      </w:pPr>
      <w:r w:rsidRPr="00724900">
        <w:t>Принцип обязательного использования существующих сервисов;</w:t>
      </w:r>
    </w:p>
    <w:p w14:paraId="72211E6D" w14:textId="77777777" w:rsidR="00AD20A2" w:rsidRPr="00724900" w:rsidRDefault="00AD20A2" w:rsidP="00514650">
      <w:pPr>
        <w:pStyle w:val="a1"/>
      </w:pPr>
      <w:r w:rsidRPr="00724900">
        <w:t>Принцип открытости каталога сервисов;</w:t>
      </w:r>
    </w:p>
    <w:p w14:paraId="7B993DF8" w14:textId="77777777" w:rsidR="00AD20A2" w:rsidRPr="00724900" w:rsidRDefault="00AD20A2" w:rsidP="00514650">
      <w:pPr>
        <w:pStyle w:val="a1"/>
      </w:pPr>
      <w:r w:rsidRPr="00724900">
        <w:t>Принцип разделения деятельности по разработке и оказанию сервисов.</w:t>
      </w:r>
    </w:p>
    <w:p w14:paraId="40EB5565" w14:textId="77777777" w:rsidR="00AD20A2" w:rsidRPr="00724900" w:rsidRDefault="00AD20A2" w:rsidP="00AD20A2">
      <w:r w:rsidRPr="00724900">
        <w:t xml:space="preserve">В </w:t>
      </w:r>
      <w:r w:rsidRPr="00724900">
        <w:rPr>
          <w:color w:val="000000"/>
          <w:shd w:val="clear" w:color="auto" w:fill="FFFFFF"/>
        </w:rPr>
        <w:t>под</w:t>
      </w:r>
      <w:r w:rsidRPr="00724900">
        <w:t xml:space="preserve">разделе </w:t>
      </w:r>
      <w:r w:rsidRPr="00724900">
        <w:rPr>
          <w:b/>
        </w:rPr>
        <w:t xml:space="preserve">«Разработка </w:t>
      </w:r>
      <w:proofErr w:type="gramStart"/>
      <w:r w:rsidRPr="00724900">
        <w:rPr>
          <w:b/>
        </w:rPr>
        <w:t>принципов определения уровня качества сервисов участников электронного</w:t>
      </w:r>
      <w:proofErr w:type="gramEnd"/>
      <w:r w:rsidRPr="00724900">
        <w:rPr>
          <w:b/>
        </w:rPr>
        <w:t xml:space="preserve"> правительства, в том числе принципов контроля уровня качества»</w:t>
      </w:r>
      <w:r w:rsidRPr="00724900">
        <w:t xml:space="preserve"> будут описаны принципы заключения соглашений на оказание сервисов, планируемые и фактические критерии качества. Приведено описание подходов к определению уровня качества и принципов их контроля. Определено понятие качества сервиса, как совокупности качества результата и качества сервиса. Охвачены вопросы достаточного и недостаточного уровня качества оказываемых сервисов. Рассмотрены требования к </w:t>
      </w:r>
      <w:proofErr w:type="gramStart"/>
      <w:r w:rsidRPr="00724900">
        <w:t>ответственному</w:t>
      </w:r>
      <w:proofErr w:type="gramEnd"/>
      <w:r w:rsidRPr="00724900">
        <w:t xml:space="preserve"> за качество оказания сервис, требования к подразделениям, отвечающим за учет и контроль качества сервисов.</w:t>
      </w:r>
    </w:p>
    <w:p w14:paraId="1F37D8BD" w14:textId="77777777" w:rsidR="00AD20A2" w:rsidRPr="00724900" w:rsidRDefault="00AD20A2" w:rsidP="00AD20A2">
      <w:r w:rsidRPr="00724900">
        <w:t>Будут рассмотрены следующие аспекты определения уровня качества:</w:t>
      </w:r>
    </w:p>
    <w:p w14:paraId="3C82845B" w14:textId="77777777" w:rsidR="00AD20A2" w:rsidRPr="00724900" w:rsidRDefault="00AD20A2" w:rsidP="00514650">
      <w:pPr>
        <w:pStyle w:val="a1"/>
      </w:pPr>
      <w:r w:rsidRPr="00724900">
        <w:t>Достаточность уровня качества;</w:t>
      </w:r>
    </w:p>
    <w:p w14:paraId="761C6BA6" w14:textId="77777777" w:rsidR="00AD20A2" w:rsidRPr="00724900" w:rsidRDefault="00AD20A2" w:rsidP="00514650">
      <w:pPr>
        <w:pStyle w:val="a1"/>
      </w:pPr>
      <w:r w:rsidRPr="00724900">
        <w:t>Нарушение качества;</w:t>
      </w:r>
    </w:p>
    <w:p w14:paraId="3B5AC248" w14:textId="77777777" w:rsidR="00AD20A2" w:rsidRPr="00724900" w:rsidRDefault="00AD20A2" w:rsidP="00514650">
      <w:pPr>
        <w:pStyle w:val="a1"/>
      </w:pPr>
      <w:r w:rsidRPr="00724900">
        <w:t>Оказание сервиса с ненадлежащим качеством;</w:t>
      </w:r>
    </w:p>
    <w:p w14:paraId="23DC0B1E" w14:textId="77777777" w:rsidR="00AD20A2" w:rsidRPr="00724900" w:rsidRDefault="00AD20A2" w:rsidP="00514650">
      <w:pPr>
        <w:pStyle w:val="a1"/>
      </w:pPr>
      <w:r w:rsidRPr="00724900">
        <w:t>Отчеты по качеству сервисов;</w:t>
      </w:r>
    </w:p>
    <w:p w14:paraId="4BA331E6" w14:textId="77777777" w:rsidR="00AD20A2" w:rsidRPr="00724900" w:rsidRDefault="00AD20A2" w:rsidP="00514650">
      <w:pPr>
        <w:pStyle w:val="a1"/>
      </w:pPr>
      <w:r w:rsidRPr="00724900">
        <w:t>Контроль уровня качества;</w:t>
      </w:r>
    </w:p>
    <w:p w14:paraId="4EBE20A4" w14:textId="77777777" w:rsidR="00AD20A2" w:rsidRPr="00724900" w:rsidRDefault="00AD20A2" w:rsidP="00514650">
      <w:pPr>
        <w:pStyle w:val="a1"/>
      </w:pPr>
      <w:r w:rsidRPr="00724900">
        <w:t xml:space="preserve">Работа с поставщиками сервисов. </w:t>
      </w:r>
    </w:p>
    <w:p w14:paraId="6EF7167B" w14:textId="77777777" w:rsidR="00AD20A2" w:rsidRPr="00724900" w:rsidRDefault="00AD20A2" w:rsidP="00AD20A2">
      <w:pPr>
        <w:rPr>
          <w:color w:val="000000"/>
          <w:shd w:val="clear" w:color="auto" w:fill="FFFFFF"/>
        </w:rPr>
      </w:pPr>
      <w:r w:rsidRPr="00724900">
        <w:t xml:space="preserve">В </w:t>
      </w:r>
      <w:r w:rsidRPr="00724900">
        <w:rPr>
          <w:color w:val="000000"/>
          <w:shd w:val="clear" w:color="auto" w:fill="FFFFFF"/>
        </w:rPr>
        <w:t>под</w:t>
      </w:r>
      <w:r w:rsidRPr="00724900">
        <w:t xml:space="preserve">разделе </w:t>
      </w:r>
      <w:r w:rsidRPr="00724900">
        <w:rPr>
          <w:b/>
        </w:rPr>
        <w:t>«Разработка принципов управления доступностью и работоспособностью сервисов участников электронного правительства»</w:t>
      </w:r>
      <w:r w:rsidRPr="00724900">
        <w:t xml:space="preserve"> будут описаны правила описания процессов управления доступностью, управления событиями и инцидентами. Определены подходы к обеспечению сквозного мониторинга качества сервисов. Предъявлены требования к организации и выполнению регламентных работ, как части деятельности, направленной на обеспечение высокой доступности и работоспособности сервисов ЭП. В рамках работ по разделу будет выполнено обобщение информации из</w:t>
      </w:r>
      <w:r w:rsidRPr="00724900">
        <w:rPr>
          <w:color w:val="000000"/>
          <w:shd w:val="clear" w:color="auto" w:fill="FFFFFF"/>
        </w:rPr>
        <w:t xml:space="preserve"> </w:t>
      </w:r>
      <w:r w:rsidRPr="00724900">
        <w:rPr>
          <w:color w:val="000000"/>
          <w:shd w:val="clear" w:color="auto" w:fill="FFFFFF"/>
          <w:lang w:val="en-US"/>
        </w:rPr>
        <w:t>ITIL</w:t>
      </w:r>
      <w:r w:rsidRPr="00724900">
        <w:rPr>
          <w:color w:val="000000"/>
          <w:shd w:val="clear" w:color="auto" w:fill="FFFFFF"/>
        </w:rPr>
        <w:t xml:space="preserve"> 3, </w:t>
      </w:r>
      <w:r w:rsidRPr="00724900">
        <w:rPr>
          <w:color w:val="000000"/>
          <w:shd w:val="clear" w:color="auto" w:fill="FFFFFF"/>
          <w:lang w:val="en-US"/>
        </w:rPr>
        <w:t>CobiT</w:t>
      </w:r>
      <w:r w:rsidRPr="00724900">
        <w:rPr>
          <w:color w:val="000000"/>
          <w:shd w:val="clear" w:color="auto" w:fill="FFFFFF"/>
        </w:rPr>
        <w:t xml:space="preserve"> 5, а также советующим ГОСТам/</w:t>
      </w:r>
      <w:r w:rsidRPr="00724900">
        <w:rPr>
          <w:color w:val="000000"/>
          <w:shd w:val="clear" w:color="auto" w:fill="FFFFFF"/>
          <w:lang w:val="en-US"/>
        </w:rPr>
        <w:t>ISO</w:t>
      </w:r>
      <w:r w:rsidRPr="00724900">
        <w:rPr>
          <w:color w:val="000000"/>
          <w:shd w:val="clear" w:color="auto" w:fill="FFFFFF"/>
        </w:rPr>
        <w:t xml:space="preserve">. В разделе, деятельность по эксплуатации и обслуживании, должна быть определена как общефедеральный сервис. </w:t>
      </w:r>
    </w:p>
    <w:p w14:paraId="182663E6" w14:textId="77777777" w:rsidR="00AD20A2" w:rsidRPr="00724900" w:rsidRDefault="00AD20A2" w:rsidP="00AD20A2">
      <w:r w:rsidRPr="00724900">
        <w:t>В качестве метрик и иных инструментов управления сервисами будут рассмотрены:</w:t>
      </w:r>
    </w:p>
    <w:p w14:paraId="13D321BC" w14:textId="77777777" w:rsidR="00AD20A2" w:rsidRPr="00724900" w:rsidRDefault="00AD20A2" w:rsidP="00514650">
      <w:pPr>
        <w:pStyle w:val="a1"/>
      </w:pPr>
      <w:r w:rsidRPr="00724900">
        <w:t>Параметры доступности сервисов;</w:t>
      </w:r>
    </w:p>
    <w:p w14:paraId="25C1DF19" w14:textId="77777777" w:rsidR="00AD20A2" w:rsidRPr="00724900" w:rsidRDefault="00AD20A2" w:rsidP="00514650">
      <w:pPr>
        <w:pStyle w:val="a1"/>
      </w:pPr>
      <w:r w:rsidRPr="00724900">
        <w:t>Параметры работоспособности сервисов;</w:t>
      </w:r>
    </w:p>
    <w:p w14:paraId="19988598" w14:textId="77777777" w:rsidR="00AD20A2" w:rsidRPr="00724900" w:rsidRDefault="00AD20A2" w:rsidP="00514650">
      <w:pPr>
        <w:pStyle w:val="a1"/>
      </w:pPr>
      <w:r w:rsidRPr="00724900">
        <w:t>Мероприятия по оказания сервисов с высокими параметрами доступности и работоспособности;</w:t>
      </w:r>
    </w:p>
    <w:p w14:paraId="0B49E4F3" w14:textId="77777777" w:rsidR="00AD20A2" w:rsidRPr="00724900" w:rsidRDefault="00AD20A2" w:rsidP="00514650">
      <w:pPr>
        <w:pStyle w:val="a1"/>
      </w:pPr>
      <w:r w:rsidRPr="00724900">
        <w:t>Сквозной мониторинг качества сервисов.</w:t>
      </w:r>
    </w:p>
    <w:p w14:paraId="2CE0F1C1" w14:textId="77777777" w:rsidR="00AD20A2" w:rsidRPr="00724900" w:rsidRDefault="00AD20A2" w:rsidP="00AD20A2">
      <w:r w:rsidRPr="00724900">
        <w:t xml:space="preserve">В </w:t>
      </w:r>
      <w:r w:rsidRPr="00724900">
        <w:rPr>
          <w:color w:val="000000"/>
          <w:shd w:val="clear" w:color="auto" w:fill="FFFFFF"/>
        </w:rPr>
        <w:t>под</w:t>
      </w:r>
      <w:r w:rsidRPr="00724900">
        <w:t xml:space="preserve">разделе </w:t>
      </w:r>
      <w:r w:rsidRPr="00724900">
        <w:rPr>
          <w:b/>
        </w:rPr>
        <w:t>«Определение основных метрик качества сервисов участников электронного правительства»</w:t>
      </w:r>
      <w:r w:rsidRPr="00724900">
        <w:t xml:space="preserve"> будет приведены результаты исследования современных тенденций в определении и назначении метрик качества, определении «стандартных» и «не стандартных» метрик качества сервисов. Определены подходы к назначению стандартных параметров качества сервисов (базовые (проектные) и договорные), такие параметры, как: доступность, время реакции, время решения и пользовательская оценка. Определены подходы к назначению нестандартных параметров сервисов и деятельность по их контролю. Будет выполнена оценка применимости единого подхода к назначению метрик для всех сервисов ЭП. Подготовлено описание единого механизма оценки удовлетворенности пользователей качеством оказываемого сервиса. </w:t>
      </w:r>
    </w:p>
    <w:p w14:paraId="4CA74AC9" w14:textId="77777777" w:rsidR="00AD20A2" w:rsidRPr="00724900" w:rsidRDefault="00AD20A2" w:rsidP="00AD20A2">
      <w:r w:rsidRPr="00724900">
        <w:t>При определении метрик качества будут описаны:</w:t>
      </w:r>
    </w:p>
    <w:p w14:paraId="48ECDA69" w14:textId="77777777" w:rsidR="00AD20A2" w:rsidRPr="00724900" w:rsidRDefault="00AD20A2" w:rsidP="00514650">
      <w:pPr>
        <w:pStyle w:val="a1"/>
      </w:pPr>
      <w:r w:rsidRPr="00724900">
        <w:t>участники ЭП</w:t>
      </w:r>
    </w:p>
    <w:p w14:paraId="4183BC5F" w14:textId="77777777" w:rsidR="00AD20A2" w:rsidRPr="00724900" w:rsidRDefault="00AD20A2" w:rsidP="00514650">
      <w:pPr>
        <w:pStyle w:val="a1"/>
      </w:pPr>
      <w:r w:rsidRPr="00724900">
        <w:t>основные метрики качества сервисов участников ЭП;</w:t>
      </w:r>
    </w:p>
    <w:p w14:paraId="75DE5443" w14:textId="77777777" w:rsidR="00AD20A2" w:rsidRPr="00724900" w:rsidRDefault="00AD20A2" w:rsidP="00514650">
      <w:pPr>
        <w:pStyle w:val="a1"/>
      </w:pPr>
      <w:r w:rsidRPr="00724900">
        <w:t>стандартные и не стандартные метрики качества сервисов;</w:t>
      </w:r>
    </w:p>
    <w:p w14:paraId="6D5380AE" w14:textId="77777777" w:rsidR="00AD20A2" w:rsidRPr="00724900" w:rsidRDefault="00AD20A2" w:rsidP="00514650">
      <w:pPr>
        <w:pStyle w:val="a1"/>
      </w:pPr>
      <w:r w:rsidRPr="00724900">
        <w:t>метрики процессов управления необходимые для достижения метрик качества сервисов участников ЭП;</w:t>
      </w:r>
    </w:p>
    <w:p w14:paraId="377C743E" w14:textId="77777777" w:rsidR="00AD20A2" w:rsidRPr="00724900" w:rsidRDefault="00AD20A2" w:rsidP="00514650">
      <w:pPr>
        <w:pStyle w:val="a1"/>
      </w:pPr>
      <w:r w:rsidRPr="00724900">
        <w:t>учет и контроль качества сервисов участников ЭП.</w:t>
      </w:r>
    </w:p>
    <w:p w14:paraId="3C84510E" w14:textId="77777777" w:rsidR="00AD20A2" w:rsidRPr="00724900" w:rsidRDefault="00AD20A2" w:rsidP="00AD20A2">
      <w:r w:rsidRPr="00724900">
        <w:t xml:space="preserve">В </w:t>
      </w:r>
      <w:r w:rsidRPr="00724900">
        <w:rPr>
          <w:color w:val="000000"/>
          <w:shd w:val="clear" w:color="auto" w:fill="FFFFFF"/>
        </w:rPr>
        <w:t>под</w:t>
      </w:r>
      <w:r w:rsidRPr="00724900">
        <w:t xml:space="preserve">разделе </w:t>
      </w:r>
      <w:r w:rsidRPr="00724900">
        <w:rPr>
          <w:b/>
        </w:rPr>
        <w:t>«Исследование процессов обеспечения качества компонентов электронного правительства»</w:t>
      </w:r>
      <w:r w:rsidRPr="00724900">
        <w:t xml:space="preserve"> будет приведены основные критерии качества для отдельных компонент сервисов, на этапе их проектирования и разработки (проектная деятельность). Описаны правила выделения процессов обеспечения качества на этапе эксплуатации компонент ЭП. В разделе должна быть использована информация о результатах информационного аудита основных компонентов сегодняшней инфраструктуры ЭП (выполненная в смежных разделах СП). </w:t>
      </w:r>
    </w:p>
    <w:p w14:paraId="3B265A75" w14:textId="77777777" w:rsidR="00AD20A2" w:rsidRPr="00724900" w:rsidRDefault="00AD20A2" w:rsidP="00AD20A2">
      <w:r w:rsidRPr="00724900">
        <w:t>При изучении указанных выше процессов будут рассмотрены:</w:t>
      </w:r>
    </w:p>
    <w:p w14:paraId="49690236" w14:textId="77777777" w:rsidR="00AD20A2" w:rsidRPr="00724900" w:rsidRDefault="00AD20A2" w:rsidP="00514650">
      <w:pPr>
        <w:pStyle w:val="a1"/>
      </w:pPr>
      <w:r w:rsidRPr="00724900">
        <w:t>компоненты электронного правительства;</w:t>
      </w:r>
    </w:p>
    <w:p w14:paraId="5C86A4F0" w14:textId="77777777" w:rsidR="00AD20A2" w:rsidRPr="00724900" w:rsidRDefault="00AD20A2" w:rsidP="00514650">
      <w:pPr>
        <w:pStyle w:val="a1"/>
      </w:pPr>
      <w:r w:rsidRPr="00724900">
        <w:t>критерии качества отдельных компонент;</w:t>
      </w:r>
    </w:p>
    <w:p w14:paraId="3472646E" w14:textId="77777777" w:rsidR="00AD20A2" w:rsidRPr="00724900" w:rsidRDefault="00AD20A2" w:rsidP="00514650">
      <w:pPr>
        <w:pStyle w:val="a1"/>
      </w:pPr>
      <w:r w:rsidRPr="00724900">
        <w:t>процессы обеспечения заданного уровня качества;</w:t>
      </w:r>
    </w:p>
    <w:p w14:paraId="23839040" w14:textId="77777777" w:rsidR="00AD20A2" w:rsidRPr="00724900" w:rsidRDefault="00AD20A2" w:rsidP="00514650">
      <w:pPr>
        <w:pStyle w:val="a1"/>
      </w:pPr>
      <w:r w:rsidRPr="00724900">
        <w:t>учет и контроль качества компонент ЭП.</w:t>
      </w:r>
    </w:p>
    <w:p w14:paraId="0941BB40" w14:textId="77777777" w:rsidR="00AD20A2" w:rsidRPr="00724900" w:rsidRDefault="00AD20A2" w:rsidP="00AD20A2">
      <w:pPr>
        <w:rPr>
          <w:color w:val="000000"/>
          <w:shd w:val="clear" w:color="auto" w:fill="FFFFFF"/>
        </w:rPr>
      </w:pPr>
      <w:r w:rsidRPr="00724900">
        <w:t xml:space="preserve">В </w:t>
      </w:r>
      <w:r w:rsidRPr="00724900">
        <w:rPr>
          <w:color w:val="000000"/>
          <w:shd w:val="clear" w:color="auto" w:fill="FFFFFF"/>
        </w:rPr>
        <w:t>под</w:t>
      </w:r>
      <w:r w:rsidRPr="00724900">
        <w:t xml:space="preserve">разделе «Исследование процессов управления изменениями компонентов электронного правительства» будет приведены основные правила ведения информации о компонентах электронного правительства. Компоненты ЭП, должны быть определены как основа оказания сервисов ЭП. Описаны правила изменения компонент, как причин изменения сервисов. Описаны процедуры планирования и согласования изменений. Представлена информация о штатных и срочных изменениях, приведена информация о деятельности комитетов по изменениям. В разделе описываются современные подходы к управлению изменениями, приводятся оценки целесообразности их использования. Приводятся требования к проектированию сервисов ЭП, при их применении. В разделе используется информация об основных компонентах сегодняшней инфраструктуры ЭП (приведенная в других разделах данного отчета по НИР). В рамках работ по подразделу будет использована информация, изложенная в библиотеке </w:t>
      </w:r>
      <w:r w:rsidRPr="00724900">
        <w:rPr>
          <w:color w:val="000000"/>
          <w:shd w:val="clear" w:color="auto" w:fill="FFFFFF"/>
          <w:lang w:val="en-US"/>
        </w:rPr>
        <w:t>ITIL</w:t>
      </w:r>
      <w:r w:rsidRPr="00724900">
        <w:rPr>
          <w:color w:val="000000"/>
          <w:shd w:val="clear" w:color="auto" w:fill="FFFFFF"/>
        </w:rPr>
        <w:t xml:space="preserve"> «Управление изменениями» и других стандартах управления изменениями.</w:t>
      </w:r>
    </w:p>
    <w:p w14:paraId="39B92B1E" w14:textId="77777777" w:rsidR="00AD20A2" w:rsidRPr="00724900" w:rsidRDefault="00AD20A2" w:rsidP="00AD20A2">
      <w:pPr>
        <w:rPr>
          <w:color w:val="000000"/>
          <w:shd w:val="clear" w:color="auto" w:fill="FFFFFF"/>
        </w:rPr>
      </w:pPr>
      <w:r w:rsidRPr="00724900">
        <w:rPr>
          <w:color w:val="000000"/>
          <w:shd w:val="clear" w:color="auto" w:fill="FFFFFF"/>
        </w:rPr>
        <w:t xml:space="preserve">При исследовании процессов в подразделе будут рассмотрены </w:t>
      </w:r>
    </w:p>
    <w:p w14:paraId="0FB7DF77" w14:textId="77777777" w:rsidR="00AD20A2" w:rsidRPr="00724900" w:rsidRDefault="00AD20A2" w:rsidP="00514650">
      <w:pPr>
        <w:pStyle w:val="a1"/>
      </w:pPr>
      <w:r w:rsidRPr="00724900">
        <w:t xml:space="preserve">процессы управления изменениями компонент ЭП; </w:t>
      </w:r>
    </w:p>
    <w:p w14:paraId="1C04893C" w14:textId="77777777" w:rsidR="00AD20A2" w:rsidRPr="00724900" w:rsidRDefault="00AD20A2" w:rsidP="00514650">
      <w:pPr>
        <w:pStyle w:val="a1"/>
      </w:pPr>
      <w:r w:rsidRPr="00724900">
        <w:t>современные подходы к управлению изменениями;</w:t>
      </w:r>
      <w:r w:rsidRPr="00724900" w:rsidDel="00F163C1">
        <w:t xml:space="preserve"> </w:t>
      </w:r>
    </w:p>
    <w:p w14:paraId="751194B1" w14:textId="77777777" w:rsidR="00AD20A2" w:rsidRPr="00724900" w:rsidRDefault="00AD20A2" w:rsidP="00514650">
      <w:pPr>
        <w:pStyle w:val="a1"/>
      </w:pPr>
      <w:r w:rsidRPr="00724900">
        <w:t>требования к проектированию сервисов при применении современных подходов к управлению изменениями.</w:t>
      </w:r>
    </w:p>
    <w:p w14:paraId="3E823898" w14:textId="77777777" w:rsidR="00AD20A2" w:rsidRPr="00724900" w:rsidRDefault="00AD20A2" w:rsidP="00AD20A2">
      <w:r w:rsidRPr="00724900">
        <w:t xml:space="preserve">В </w:t>
      </w:r>
      <w:r w:rsidRPr="00724900">
        <w:rPr>
          <w:color w:val="000000"/>
          <w:shd w:val="clear" w:color="auto" w:fill="FFFFFF"/>
        </w:rPr>
        <w:t>под</w:t>
      </w:r>
      <w:r w:rsidRPr="00724900">
        <w:t xml:space="preserve">разделе </w:t>
      </w:r>
      <w:r w:rsidRPr="00724900">
        <w:rPr>
          <w:b/>
        </w:rPr>
        <w:t xml:space="preserve">«Разработка принципов и подходов к распределению ответственности за обеспечение качества сервисов электронного правительства» </w:t>
      </w:r>
      <w:r w:rsidRPr="00724900">
        <w:t>будет проведена разработка принципов и типовых ролей, при создании матриц ответственности исполнителей в проектной и процессной деятельности, в рамках создания или развития сервисов ЭП. Определено взаимодействие ответственных при обеспечении договорного уровня качества сервисов ЭП.</w:t>
      </w:r>
    </w:p>
    <w:p w14:paraId="24C20772" w14:textId="77777777" w:rsidR="00AD20A2" w:rsidRPr="00724900" w:rsidRDefault="00AD20A2" w:rsidP="00AD20A2">
      <w:r w:rsidRPr="00724900">
        <w:t>Будут изложены следующие принципы:</w:t>
      </w:r>
    </w:p>
    <w:p w14:paraId="42A46D4A" w14:textId="77777777" w:rsidR="00AD20A2" w:rsidRPr="00724900" w:rsidRDefault="00AD20A2" w:rsidP="00514650">
      <w:pPr>
        <w:pStyle w:val="a1"/>
      </w:pPr>
      <w:r w:rsidRPr="00724900">
        <w:t>Принципы распределения ответственности за обеспечение качества</w:t>
      </w:r>
    </w:p>
    <w:p w14:paraId="390197A9" w14:textId="77777777" w:rsidR="00AD20A2" w:rsidRPr="00724900" w:rsidRDefault="00AD20A2" w:rsidP="00514650">
      <w:pPr>
        <w:pStyle w:val="a1"/>
      </w:pPr>
      <w:r w:rsidRPr="00724900">
        <w:t>Подходы к распределению ответственности за обеспечение качества</w:t>
      </w:r>
    </w:p>
    <w:p w14:paraId="0D23F7D4" w14:textId="77777777" w:rsidR="00AD20A2" w:rsidRPr="00724900" w:rsidRDefault="00AD20A2" w:rsidP="00AD20A2">
      <w:proofErr w:type="gramStart"/>
      <w:r w:rsidRPr="00724900">
        <w:t xml:space="preserve">В </w:t>
      </w:r>
      <w:r w:rsidRPr="00724900">
        <w:rPr>
          <w:color w:val="000000"/>
          <w:shd w:val="clear" w:color="auto" w:fill="FFFFFF"/>
        </w:rPr>
        <w:t>под</w:t>
      </w:r>
      <w:r w:rsidRPr="00724900">
        <w:t xml:space="preserve">разделе </w:t>
      </w:r>
      <w:r w:rsidRPr="00724900">
        <w:rPr>
          <w:b/>
        </w:rPr>
        <w:t>«Определение правил соответствия принципов, метрик и процессов управления сервисами электронного правительства принятым национальным стандартам с целью обеспечения совместимости сервисов электронного правительства и сервисов внешних участников (поставщиков универсальных инструментов, внешних аудиторов качества и др.)»</w:t>
      </w:r>
      <w:r w:rsidRPr="00724900">
        <w:t xml:space="preserve"> будут проведены результаты работ по определению принципов разработки и описания сервисов, определению критериев качества сервисов, определению процессов управления и  назначению метрик по процессам управления. </w:t>
      </w:r>
      <w:proofErr w:type="gramEnd"/>
    </w:p>
    <w:p w14:paraId="37E733CB" w14:textId="77777777" w:rsidR="00AD20A2" w:rsidRPr="00724900" w:rsidRDefault="00AD20A2" w:rsidP="00AD20A2">
      <w:r w:rsidRPr="00724900">
        <w:t xml:space="preserve">Будут также описаны подходы к разработке национального стандарта качества сервиса и обеспечение совместимости с сервисов ЭП и сервисов внешних участников. Определены принципы классификации возможных внешних участников, форматов их взаимодействия и требования к совместимости. Подготовлено высокоуровневое описание этапов интегрированности единой </w:t>
      </w:r>
      <w:proofErr w:type="gramStart"/>
      <w:r w:rsidRPr="00724900">
        <w:t>информационной-сервисной</w:t>
      </w:r>
      <w:proofErr w:type="gramEnd"/>
      <w:r w:rsidRPr="00724900">
        <w:t xml:space="preserve"> среды ЭП для всех классов потребителей и поставщиков. Предложено описание поэтапного наращивания степени интеграции.  </w:t>
      </w:r>
    </w:p>
    <w:p w14:paraId="3BBAB9EE" w14:textId="77777777" w:rsidR="00AD20A2" w:rsidRPr="00724900" w:rsidRDefault="00AD20A2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057BA85F" w14:textId="1AD572C5" w:rsidR="00AD20A2" w:rsidRPr="00724900" w:rsidRDefault="00AD20A2" w:rsidP="00AD20A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</w:t>
      </w:r>
      <w:r w:rsidR="00F75F0C" w:rsidRPr="00724900">
        <w:rPr>
          <w:rFonts w:cs="Times New Roman"/>
          <w:szCs w:val="28"/>
        </w:rPr>
        <w:t xml:space="preserve">и маркетингового </w:t>
      </w:r>
      <w:r w:rsidRPr="00724900">
        <w:rPr>
          <w:rFonts w:cs="Times New Roman"/>
          <w:szCs w:val="28"/>
        </w:rPr>
        <w:t xml:space="preserve">анализа, стратегического анализа, методологии CobiT и стандартов ГОСТ </w:t>
      </w:r>
      <w:r w:rsidRPr="00724900">
        <w:rPr>
          <w:rFonts w:cs="Times New Roman"/>
          <w:szCs w:val="28"/>
          <w:lang w:val="en-US"/>
        </w:rPr>
        <w:t>ISO</w:t>
      </w:r>
      <w:r w:rsidRPr="00724900">
        <w:rPr>
          <w:rFonts w:cs="Times New Roman"/>
          <w:szCs w:val="28"/>
        </w:rPr>
        <w:t xml:space="preserve"> в области менеджмента качества, проектного управления и бережливого производства. </w:t>
      </w:r>
    </w:p>
    <w:p w14:paraId="73F6EDDF" w14:textId="4844BE54" w:rsidR="00AD20A2" w:rsidRPr="00724900" w:rsidRDefault="00AD20A2" w:rsidP="00AD20A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В результате проведения стратегического анализа внешних и внутренних факторов, влияющих на </w:t>
      </w:r>
      <w:r w:rsidR="00F75F0C" w:rsidRPr="00724900">
        <w:rPr>
          <w:rFonts w:cs="Times New Roman"/>
          <w:szCs w:val="28"/>
        </w:rPr>
        <w:t>управление уровнем качества сервисов электронного правительства</w:t>
      </w:r>
      <w:r w:rsidRPr="00724900">
        <w:rPr>
          <w:rFonts w:cs="Times New Roman"/>
          <w:szCs w:val="28"/>
        </w:rPr>
        <w:t xml:space="preserve">, и в рамках требований Технического задания </w:t>
      </w:r>
      <w:r w:rsidR="00F75F0C" w:rsidRPr="00724900">
        <w:rPr>
          <w:rFonts w:cs="Times New Roman"/>
          <w:szCs w:val="28"/>
        </w:rPr>
        <w:t>будут определены критерии</w:t>
      </w:r>
      <w:r w:rsidRPr="00724900">
        <w:rPr>
          <w:rFonts w:cs="Times New Roman"/>
          <w:szCs w:val="28"/>
        </w:rPr>
        <w:t xml:space="preserve">, </w:t>
      </w:r>
      <w:r w:rsidR="00F75F0C" w:rsidRPr="00724900">
        <w:rPr>
          <w:rFonts w:cs="Times New Roman"/>
          <w:szCs w:val="28"/>
        </w:rPr>
        <w:t xml:space="preserve">которые позволят </w:t>
      </w:r>
      <w:r w:rsidRPr="00724900">
        <w:rPr>
          <w:rFonts w:cs="Times New Roman"/>
          <w:szCs w:val="28"/>
        </w:rPr>
        <w:t>определять приоритеты и систематизировать решение отдельных проблем по данному направлению исследования.</w:t>
      </w:r>
    </w:p>
    <w:p w14:paraId="6310680A" w14:textId="0826BAEC" w:rsidR="00AD20A2" w:rsidRPr="00724900" w:rsidRDefault="00AD20A2" w:rsidP="00AD20A2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работе, помимо проверенного мировой практикой архитектурного подхода к проектированию больших комплексных социально-экономических и человеко-машинных систем, будут использованы также авторские методы и средства по проведению аналитических исследований, поддержки принятия групповых решений, проведения электронных мозговых штурмов и организации сетевой экспертной работы.</w:t>
      </w:r>
      <w:proofErr w:type="gramEnd"/>
      <w:r w:rsidRPr="00724900">
        <w:rPr>
          <w:rFonts w:cs="Times New Roman"/>
          <w:szCs w:val="28"/>
        </w:rPr>
        <w:t xml:space="preserve"> Основные положения авторских методов опубликованы в открытом стандарте руководства, управления и аудита информационных и смежных технологий - CobiT в редакции 5, библиотеке передового международного опыта в части управления услугами ITIL 2011 и глоссарии ITIL 2011, стандарте системы менеджмента качества - ГОСТ ISO 9000</w:t>
      </w:r>
      <w:r w:rsidR="00F75F0C" w:rsidRPr="00724900">
        <w:rPr>
          <w:rFonts w:cs="Times New Roman"/>
          <w:szCs w:val="28"/>
        </w:rPr>
        <w:t>; монографии Губанов Д.А., Коргин Н.А., Новиков Д.А., Райков А.Н. Сетевая экспертиза. 2-е изд. / Под ред. чл.-к. РАН Д.А. Новикова, проф. А.Н. Райкова. – М.: Эгвес, 2011. – 166 с.; статье Адлер Ю.П. Качество и рынок, или как организация настраивается на обеспечение требований потребителей. – В сб.: Поставщик и потребитель. – М.: РИА «Стандарты и качество», 2000. – 128 с.; С. 35-81.</w:t>
      </w:r>
      <w:r w:rsidRPr="00724900">
        <w:rPr>
          <w:rFonts w:cs="Times New Roman"/>
          <w:szCs w:val="28"/>
        </w:rPr>
        <w:t>.</w:t>
      </w:r>
    </w:p>
    <w:p w14:paraId="0774345C" w14:textId="77777777" w:rsidR="00AD20A2" w:rsidRPr="00724900" w:rsidRDefault="00AD20A2" w:rsidP="00AD20A2">
      <w:pPr>
        <w:spacing w:after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Перечень критериев, по которым будут определяться приоритеты проблематики данного направления НИР, будет сформирован с учетом результатов стратегического анализа внешнего и внутреннего </w:t>
      </w:r>
      <w:r w:rsidRPr="00724900">
        <w:rPr>
          <w:rFonts w:eastAsia="Times New Roman" w:cs="Times New Roman"/>
          <w:color w:val="000000"/>
          <w:szCs w:val="28"/>
          <w:lang w:eastAsia="ru-RU"/>
        </w:rPr>
        <w:t>контекста, включая архитектуру деятельности, системную и технологическую архитектуры электронного правительства, составляющего современный каркас социально-экономического развития Российской Федерации. Этот каркас в настоящий момент актуализируется в условиях: роста уровня неопределенности социальных и технологических сегментов глобальных рынков, происходящей смены технологических укладов, потребностью развития политики импортозамещения и инновационного развития, обострения международной остановки, активизацией взаимодействия стран БРИКС, ШОС, Евразийского экономического союза и др.</w:t>
      </w:r>
    </w:p>
    <w:p w14:paraId="50506653" w14:textId="77777777" w:rsidR="00AD20A2" w:rsidRPr="00724900" w:rsidRDefault="00AD20A2" w:rsidP="00D85520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37725E10" w14:textId="77777777" w:rsidR="00AD20A2" w:rsidRPr="00724900" w:rsidRDefault="00AD20A2" w:rsidP="00AD20A2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398F5278" w14:textId="77777777" w:rsidR="00AD20A2" w:rsidRPr="00724900" w:rsidRDefault="00AD20A2" w:rsidP="00AD20A2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4A5BAA72" w14:textId="77777777" w:rsidR="00AD20A2" w:rsidRPr="00724900" w:rsidRDefault="00AD20A2" w:rsidP="00AD20A2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39A6C3FC" w14:textId="77777777" w:rsidR="00AD20A2" w:rsidRPr="00724900" w:rsidRDefault="00AD20A2" w:rsidP="00AD20A2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4DB97BF4" w14:textId="77777777" w:rsidR="00AD20A2" w:rsidRPr="00724900" w:rsidRDefault="00AD20A2" w:rsidP="00AD20A2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5FD51E93" w14:textId="77777777" w:rsidR="00AD20A2" w:rsidRPr="00724900" w:rsidRDefault="00AD20A2" w:rsidP="00AD20A2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0E02CC91" w14:textId="77777777" w:rsidR="00AD20A2" w:rsidRPr="00724900" w:rsidRDefault="00AD20A2" w:rsidP="00AD20A2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02164365" w14:textId="1C6E7E04" w:rsidR="00A870E4" w:rsidRPr="00724900" w:rsidRDefault="00AD20A2" w:rsidP="00AD20A2"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C3292C" w:rsidRPr="00724900">
        <w:t>.</w:t>
      </w:r>
    </w:p>
    <w:p w14:paraId="2B243244" w14:textId="77777777" w:rsidR="00A870E4" w:rsidRPr="00724900" w:rsidRDefault="00A870E4" w:rsidP="00C3292C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>Исследование инструментов мониторинга и контроля эффективности электронного правительства Российской Федерации до 2020 г.:</w:t>
      </w:r>
    </w:p>
    <w:p w14:paraId="64B03D2F" w14:textId="77777777" w:rsidR="00CD251E" w:rsidRPr="00724900" w:rsidRDefault="00CD251E" w:rsidP="00812826">
      <w:pPr>
        <w:pStyle w:val="a1"/>
      </w:pPr>
      <w:r w:rsidRPr="00724900">
        <w:t>исследование принципов формирования индикаторов и метрик для мониторинга эффективности развития и использования электронного правительства;</w:t>
      </w:r>
    </w:p>
    <w:p w14:paraId="58282597" w14:textId="77777777" w:rsidR="00CD251E" w:rsidRPr="00724900" w:rsidRDefault="00CD251E" w:rsidP="00812826">
      <w:pPr>
        <w:pStyle w:val="a1"/>
      </w:pPr>
      <w:r w:rsidRPr="00724900">
        <w:t>анализ процессов оценки и мониторинга эффективности развития и использования электронного правительства, периодичности и инструментов мониторинга и оценки;</w:t>
      </w:r>
    </w:p>
    <w:p w14:paraId="1736F2D1" w14:textId="77777777" w:rsidR="00CD251E" w:rsidRPr="00724900" w:rsidRDefault="00CD251E" w:rsidP="00812826">
      <w:pPr>
        <w:pStyle w:val="a1"/>
      </w:pPr>
      <w:r w:rsidRPr="00724900">
        <w:t>исследование принципов и подходов портфельного управления проектами и иными мероприятиями развития электронного правительства с учетом взаимного влияния проектов и многократного использования информационных и функциональных ресурсов.</w:t>
      </w:r>
    </w:p>
    <w:p w14:paraId="320DF10D" w14:textId="77777777" w:rsidR="00CD251E" w:rsidRPr="00724900" w:rsidRDefault="00CD251E" w:rsidP="00CD251E">
      <w:pPr>
        <w:jc w:val="left"/>
        <w:rPr>
          <w:b/>
        </w:rPr>
      </w:pPr>
      <w:r w:rsidRPr="00724900">
        <w:rPr>
          <w:b/>
        </w:rPr>
        <w:t>Порядок выполнения работ</w:t>
      </w:r>
    </w:p>
    <w:p w14:paraId="5BE5513E" w14:textId="77777777" w:rsidR="00CD251E" w:rsidRPr="00724900" w:rsidRDefault="00CD251E" w:rsidP="00CD251E">
      <w:r w:rsidRPr="00724900">
        <w:t>В ходе и</w:t>
      </w:r>
      <w:r w:rsidRPr="00724900">
        <w:rPr>
          <w:b/>
        </w:rPr>
        <w:t>сследования принципов формирования индикаторов и метрик для мониторинга эффективности развития и использования электронного правительства</w:t>
      </w:r>
      <w:r w:rsidRPr="00724900">
        <w:t xml:space="preserve"> будет дана характеристика современных концептуальных подходов к построению системы показателей развития и использования электронного правительства. Проведено исследование принципов формирования системы показателей, отвечающих, в том числе, за  целостность набора показателей, возможность их стыковки с высокоуровневыми показателями социально-экономического развития и административной реформы, а также с более детальной системой показателей, обеспечивающей обоснование выбора проектов, переход к портфельному управлению. </w:t>
      </w:r>
      <w:proofErr w:type="gramStart"/>
      <w:r w:rsidRPr="00724900">
        <w:t>В этой связи будет предложена обобщенная структура системы показателей эффективности и результативности электронного правительства до 2020 года и ее связь с цепочкой создания ценностей, - с верхних звеньев создания ценности, от показателей/индикаторов достижения конечных целей,  и до нижних звеньев цепочки, включающих показатели промежуточной результативности, производительности и качества функционирования электронного правительства, а также финансовых затрат и других необходимых ресурсов.</w:t>
      </w:r>
      <w:proofErr w:type="gramEnd"/>
    </w:p>
    <w:p w14:paraId="076AA958" w14:textId="77777777" w:rsidR="00CD251E" w:rsidRPr="00724900" w:rsidRDefault="00CD251E" w:rsidP="00CD251E">
      <w:r w:rsidRPr="00724900">
        <w:t xml:space="preserve">В подразделе </w:t>
      </w:r>
      <w:r w:rsidRPr="00724900">
        <w:rPr>
          <w:b/>
        </w:rPr>
        <w:t>«Анализ процессов оценки и мониторинга эффективности развития и использования электронного правительства, периодичности и инструментов мониторинга и оценки»</w:t>
      </w:r>
      <w:r w:rsidRPr="00724900">
        <w:t xml:space="preserve"> будут описаны подходы к организации мониторинга и оценки эффективности электронного правительства, а также основные технологии мониторинга и инструменты для сбора исходных данных. Будут исследованы как существующие в РФ инструменты мониторинга показателей эффективности электронного правительства (в т.ч. действующие формы статистического наблюдения - №3-информ, </w:t>
      </w:r>
      <w:proofErr w:type="gramStart"/>
      <w:r w:rsidRPr="00724900">
        <w:t>№-</w:t>
      </w:r>
      <w:proofErr w:type="gramEnd"/>
      <w:r w:rsidRPr="00724900">
        <w:t xml:space="preserve">ИТ и др.), так и основные направления расширения методологического репертуара мониторинга для измерения всей системы показателей развития и использования электронного правительства, включая автоматические способы измерения </w:t>
      </w:r>
      <w:r w:rsidRPr="00724900">
        <w:rPr>
          <w:rFonts w:eastAsia="Calibri" w:cs="Times New Roman"/>
          <w:szCs w:val="28"/>
          <w:lang w:eastAsia="ru-RU"/>
        </w:rPr>
        <w:t xml:space="preserve">(включая автоматические способы измерения, отчетность операторов систем электронного правительства, </w:t>
      </w:r>
      <w:r w:rsidRPr="00724900">
        <w:rPr>
          <w:rFonts w:eastAsia="Calibri" w:cs="Times New Roman"/>
          <w:szCs w:val="28"/>
          <w:lang w:val="en-US" w:eastAsia="ru-RU"/>
        </w:rPr>
        <w:t>Web</w:t>
      </w:r>
      <w:r w:rsidRPr="00724900">
        <w:rPr>
          <w:rFonts w:eastAsia="Calibri" w:cs="Times New Roman"/>
          <w:szCs w:val="28"/>
          <w:lang w:eastAsia="ru-RU"/>
        </w:rPr>
        <w:t>-измерения и др.)</w:t>
      </w:r>
      <w:r w:rsidRPr="00724900">
        <w:t>. Будут сформулированы основные требования к  методикам и периодичности измерения значений показателей.</w:t>
      </w:r>
    </w:p>
    <w:p w14:paraId="21EF4513" w14:textId="77777777" w:rsidR="00CD251E" w:rsidRPr="00724900" w:rsidRDefault="00CD251E" w:rsidP="00CD251E">
      <w:r w:rsidRPr="00724900">
        <w:t xml:space="preserve">В подразделе </w:t>
      </w:r>
      <w:r w:rsidRPr="00724900">
        <w:rPr>
          <w:b/>
        </w:rPr>
        <w:t>«Исследование принципов и подходов портфельного управления проектами и иными мероприятиями развития электронного правительства с учетом взаимного влияния проектов и многократного использования информационных и функциональных ресурсов»</w:t>
      </w:r>
      <w:r w:rsidRPr="00724900">
        <w:t xml:space="preserve"> будут исследованы принципы портфельного управления проектами, применительно к проектам и мероприятиям по развитию электронного правительства в Российской Федерации. Будут представлены обобщенные способы и правила применения предложенной системы показателей эффективности развития и использования электронного правительства в процедурах и методах отбора инициатив/проектов для реализации (в том числе, с учетом экономических критериев) и целостного управления портфелем проектов электронного правительства.</w:t>
      </w:r>
    </w:p>
    <w:p w14:paraId="7339B4E7" w14:textId="77777777" w:rsidR="00CD251E" w:rsidRPr="00724900" w:rsidRDefault="00CD251E" w:rsidP="002874B6">
      <w:pPr>
        <w:rPr>
          <w:b/>
        </w:rPr>
      </w:pPr>
      <w:r w:rsidRPr="00724900">
        <w:rPr>
          <w:b/>
        </w:rPr>
        <w:t>Методология выполнения работ</w:t>
      </w:r>
    </w:p>
    <w:p w14:paraId="07DDFB4E" w14:textId="77777777" w:rsidR="00CD251E" w:rsidRPr="00724900" w:rsidRDefault="00CD251E" w:rsidP="00CD251E">
      <w:pPr>
        <w:spacing w:after="0"/>
        <w:rPr>
          <w:rFonts w:eastAsia="Calibri" w:cs="Times New Roman"/>
          <w:szCs w:val="28"/>
          <w:lang w:eastAsia="ru-RU"/>
        </w:rPr>
      </w:pPr>
      <w:r w:rsidRPr="00724900">
        <w:rPr>
          <w:rFonts w:eastAsia="Calibri" w:cs="Times New Roman"/>
          <w:szCs w:val="28"/>
          <w:lang w:eastAsia="ru-RU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анализа, стратегического анализа, менеджмента качества, маркетинговых исследований, проектного управления, </w:t>
      </w:r>
      <w:proofErr w:type="gramStart"/>
      <w:r w:rsidRPr="00724900">
        <w:rPr>
          <w:rFonts w:eastAsia="Calibri" w:cs="Times New Roman"/>
          <w:szCs w:val="28"/>
          <w:lang w:eastAsia="ru-RU"/>
        </w:rPr>
        <w:t>бизнес-аналитики</w:t>
      </w:r>
      <w:proofErr w:type="gramEnd"/>
      <w:r w:rsidRPr="00724900">
        <w:rPr>
          <w:rFonts w:eastAsia="Calibri" w:cs="Times New Roman"/>
          <w:szCs w:val="28"/>
          <w:lang w:eastAsia="ru-RU"/>
        </w:rPr>
        <w:t xml:space="preserve"> и мозгового штурма. Будут также использованы и учтены подходы, разработанные международными организациями и в станах-лидерах электронного правительства для оценки эффективности развития и использования электронного правительства (в частности, результаты и подходы европейского проекта eGEP – экономика электронного правительства и др.).  </w:t>
      </w:r>
    </w:p>
    <w:p w14:paraId="69FE9CB3" w14:textId="77777777" w:rsidR="00CD251E" w:rsidRPr="00724900" w:rsidRDefault="00CD251E" w:rsidP="00CD251E">
      <w:pPr>
        <w:spacing w:after="0"/>
        <w:rPr>
          <w:rFonts w:eastAsia="Calibri" w:cs="Times New Roman"/>
          <w:szCs w:val="28"/>
          <w:lang w:eastAsia="ru-RU"/>
        </w:rPr>
      </w:pPr>
      <w:r w:rsidRPr="00724900">
        <w:rPr>
          <w:rFonts w:eastAsia="Calibri" w:cs="Times New Roman"/>
          <w:szCs w:val="28"/>
          <w:lang w:eastAsia="ru-RU"/>
        </w:rPr>
        <w:t>В результате проведения стратегического и системного анализа внешних и внутренних эффектов развития и использования электронного правительства и в рамках требований Технического задания будет определена иерархическая система метрик, которая позволит осуществлять мониторинг и контроль эффективности электронного правительства, что обеспечит достижение поставленных целей НИР.</w:t>
      </w:r>
    </w:p>
    <w:p w14:paraId="67CE7629" w14:textId="43E40DA3" w:rsidR="00CD251E" w:rsidRPr="00724900" w:rsidRDefault="00CD251E" w:rsidP="00CD251E">
      <w:pPr>
        <w:spacing w:after="0"/>
        <w:rPr>
          <w:rFonts w:eastAsia="Calibri" w:cs="Times New Roman"/>
          <w:szCs w:val="28"/>
          <w:lang w:eastAsia="ru-RU"/>
        </w:rPr>
      </w:pPr>
      <w:proofErr w:type="gramStart"/>
      <w:r w:rsidRPr="00724900">
        <w:rPr>
          <w:rFonts w:eastAsia="Calibri" w:cs="Times New Roman"/>
          <w:szCs w:val="28"/>
          <w:lang w:eastAsia="ru-RU"/>
        </w:rPr>
        <w:t>В работе, помимо проверенных мировой практикой подходов к проектированию и оценке больших комплексных социально-экономических и человеко-машинных систем, будут использованы авторские методы и средства по проведению аналитических исследований, проведения электронных мозговых штурмов</w:t>
      </w:r>
      <w:r w:rsidR="00E51AC9" w:rsidRPr="00724900">
        <w:rPr>
          <w:rFonts w:eastAsia="Calibri" w:cs="Times New Roman"/>
          <w:szCs w:val="28"/>
          <w:lang w:eastAsia="ru-RU"/>
        </w:rPr>
        <w:t xml:space="preserve"> (например, Klimenko S., Raikov A.</w:t>
      </w:r>
      <w:proofErr w:type="gramEnd"/>
      <w:r w:rsidR="00E51AC9" w:rsidRPr="00724900">
        <w:rPr>
          <w:rFonts w:eastAsia="Calibri" w:cs="Times New Roman"/>
          <w:szCs w:val="28"/>
          <w:lang w:eastAsia="ru-RU"/>
        </w:rPr>
        <w:t xml:space="preserve"> </w:t>
      </w:r>
      <w:proofErr w:type="gramStart"/>
      <w:r w:rsidR="00E51AC9" w:rsidRPr="00724900">
        <w:rPr>
          <w:rFonts w:eastAsia="Calibri" w:cs="Times New Roman"/>
          <w:szCs w:val="28"/>
          <w:lang w:eastAsia="ru-RU"/>
        </w:rPr>
        <w:t>Virtual Brainstorming // Proceedings of The International Scientific-Practical Conference "Expert Community Organization in the Field of Education, Science and Technologies", September 26-27, 2013, Triest, Italy, pp.181-185.)</w:t>
      </w:r>
      <w:r w:rsidRPr="00724900">
        <w:rPr>
          <w:rFonts w:eastAsia="Calibri" w:cs="Times New Roman"/>
          <w:szCs w:val="28"/>
          <w:lang w:eastAsia="ru-RU"/>
        </w:rPr>
        <w:t>, организации сетевой экспертной работы</w:t>
      </w:r>
      <w:r w:rsidR="00F75F0C" w:rsidRPr="00724900">
        <w:rPr>
          <w:rFonts w:eastAsia="Calibri" w:cs="Times New Roman"/>
          <w:szCs w:val="28"/>
          <w:lang w:eastAsia="ru-RU"/>
        </w:rPr>
        <w:t xml:space="preserve"> (например, </w:t>
      </w:r>
      <w:r w:rsidR="00F75F0C" w:rsidRPr="00724900">
        <w:rPr>
          <w:rFonts w:cs="Times New Roman"/>
          <w:szCs w:val="28"/>
        </w:rPr>
        <w:t>Губанов Д.А., Коргин Н.А., Новиков Д.А., Райков А.Н. Сетевая экспертиза. 2-е изд. / Под ред. чл.-к. РАН Д.А. Новикова, проф. А.Н. Райкова.</w:t>
      </w:r>
      <w:proofErr w:type="gramEnd"/>
      <w:r w:rsidR="00F75F0C" w:rsidRPr="00724900">
        <w:rPr>
          <w:rFonts w:cs="Times New Roman"/>
          <w:szCs w:val="28"/>
        </w:rPr>
        <w:t xml:space="preserve"> – М.: Эгвес, 2011. – 166 с.)</w:t>
      </w:r>
      <w:r w:rsidRPr="00724900">
        <w:rPr>
          <w:rFonts w:eastAsia="Calibri" w:cs="Times New Roman"/>
          <w:szCs w:val="28"/>
          <w:lang w:eastAsia="ru-RU"/>
        </w:rPr>
        <w:t>, а также подходы к мониторингу и контролю эффективности электронного правительства</w:t>
      </w:r>
      <w:r w:rsidR="00F75F0C" w:rsidRPr="00724900">
        <w:rPr>
          <w:rFonts w:eastAsia="Calibri" w:cs="Times New Roman"/>
          <w:szCs w:val="28"/>
          <w:lang w:eastAsia="ru-RU"/>
        </w:rPr>
        <w:t xml:space="preserve">, методы оценки результативности (например, </w:t>
      </w:r>
      <w:r w:rsidR="00F75F0C" w:rsidRPr="00724900">
        <w:rPr>
          <w:rFonts w:cs="Times New Roman"/>
          <w:szCs w:val="28"/>
        </w:rPr>
        <w:t xml:space="preserve">Панов М.М. Оценка деятельности и система управления компанией на основе  KPI. </w:t>
      </w:r>
      <w:proofErr w:type="gramStart"/>
      <w:r w:rsidR="00F75F0C" w:rsidRPr="00724900">
        <w:rPr>
          <w:rFonts w:cs="Times New Roman"/>
          <w:szCs w:val="28"/>
        </w:rPr>
        <w:t>–М.: ИНФРА-М, 2013. 225 с.)</w:t>
      </w:r>
      <w:r w:rsidRPr="00724900">
        <w:rPr>
          <w:rFonts w:eastAsia="Calibri" w:cs="Times New Roman"/>
          <w:szCs w:val="28"/>
          <w:lang w:eastAsia="ru-RU"/>
        </w:rPr>
        <w:t xml:space="preserve">. </w:t>
      </w:r>
      <w:proofErr w:type="gramEnd"/>
    </w:p>
    <w:p w14:paraId="7697FBC0" w14:textId="77777777" w:rsidR="00CD251E" w:rsidRPr="00724900" w:rsidRDefault="00CD251E" w:rsidP="00CD251E">
      <w:pPr>
        <w:spacing w:after="0"/>
        <w:rPr>
          <w:rFonts w:eastAsia="Calibri" w:cs="Times New Roman"/>
          <w:szCs w:val="28"/>
          <w:lang w:eastAsia="ru-RU"/>
        </w:rPr>
      </w:pPr>
      <w:r w:rsidRPr="00724900">
        <w:rPr>
          <w:rFonts w:eastAsia="Calibri" w:cs="Times New Roman"/>
          <w:szCs w:val="28"/>
          <w:lang w:eastAsia="ru-RU"/>
        </w:rPr>
        <w:t>В число методических публикаций, которые будут использоваться в работе, в частности, входят:</w:t>
      </w:r>
    </w:p>
    <w:p w14:paraId="3FA1F46E" w14:textId="77777777" w:rsidR="00CD251E" w:rsidRPr="00724900" w:rsidRDefault="00CD251E" w:rsidP="00CD251E">
      <w:pPr>
        <w:pStyle w:val="a1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6" w:firstLine="709"/>
        <w:jc w:val="both"/>
        <w:rPr>
          <w:rFonts w:eastAsia="Calibri" w:cs="Times New Roman"/>
          <w:szCs w:val="28"/>
          <w:lang w:eastAsia="ru-RU"/>
        </w:rPr>
      </w:pPr>
      <w:r w:rsidRPr="00724900">
        <w:rPr>
          <w:rFonts w:cs="Times New Roman"/>
          <w:szCs w:val="28"/>
        </w:rPr>
        <w:t xml:space="preserve">Методические рекомендации по осуществлению </w:t>
      </w:r>
      <w:proofErr w:type="gramStart"/>
      <w:r w:rsidRPr="00724900">
        <w:rPr>
          <w:rFonts w:cs="Times New Roman"/>
          <w:szCs w:val="28"/>
        </w:rPr>
        <w:t>мониторинга результативности деятельности органов государственной власти субъектов Российской Федерации</w:t>
      </w:r>
      <w:proofErr w:type="gramEnd"/>
      <w:r w:rsidRPr="00724900">
        <w:rPr>
          <w:rFonts w:cs="Times New Roman"/>
          <w:szCs w:val="28"/>
        </w:rPr>
        <w:t xml:space="preserve"> по развитию информационного общества и формированию электронного правительства.// Развитие информационного общества в Российской Федерации: Методические материалы. М.: Совет при Президенте РФ по развитию информационного общества в Российской Федерации, 2010.</w:t>
      </w:r>
    </w:p>
    <w:p w14:paraId="432AE738" w14:textId="77777777" w:rsidR="00CD251E" w:rsidRPr="00724900" w:rsidRDefault="00CD251E" w:rsidP="00CD251E">
      <w:pPr>
        <w:pStyle w:val="a1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6" w:firstLine="709"/>
        <w:jc w:val="both"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 Метамодель эффективности деятельности организаций с учетом применения ИТ.//Фонд «ФОСТАС», 2004. Электронный ресурс, URL: </w:t>
      </w:r>
      <w:hyperlink r:id="rId94" w:history="1">
        <w:r w:rsidRPr="00724900">
          <w:rPr>
            <w:rStyle w:val="af3"/>
            <w:rFonts w:cs="Times New Roman"/>
            <w:szCs w:val="28"/>
          </w:rPr>
          <w:t>http://www.fostas.ru/projects/</w:t>
        </w:r>
      </w:hyperlink>
      <w:r w:rsidRPr="00724900">
        <w:rPr>
          <w:rFonts w:cs="Times New Roman"/>
          <w:szCs w:val="28"/>
        </w:rPr>
        <w:t>.</w:t>
      </w:r>
    </w:p>
    <w:p w14:paraId="5FF51F37" w14:textId="77777777" w:rsidR="00CD251E" w:rsidRPr="00724900" w:rsidRDefault="00CD251E" w:rsidP="00CD251E">
      <w:pPr>
        <w:pStyle w:val="a1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6" w:firstLine="709"/>
        <w:jc w:val="both"/>
        <w:rPr>
          <w:rFonts w:cs="Times New Roman"/>
          <w:szCs w:val="28"/>
        </w:rPr>
      </w:pPr>
      <w:r w:rsidRPr="00724900">
        <w:rPr>
          <w:rFonts w:cs="Times New Roman"/>
          <w:iCs/>
          <w:szCs w:val="28"/>
        </w:rPr>
        <w:t xml:space="preserve"> Зиндер Е.З.</w:t>
      </w:r>
      <w:r w:rsidRPr="00724900">
        <w:rPr>
          <w:rFonts w:cs="Times New Roman"/>
          <w:i/>
          <w:iCs/>
          <w:szCs w:val="28"/>
        </w:rPr>
        <w:t xml:space="preserve"> </w:t>
      </w:r>
      <w:r w:rsidRPr="00724900">
        <w:rPr>
          <w:rFonts w:cs="Times New Roman"/>
          <w:szCs w:val="28"/>
        </w:rPr>
        <w:t xml:space="preserve">Что такое «эффективность </w:t>
      </w:r>
      <w:proofErr w:type="gramStart"/>
      <w:r w:rsidRPr="00724900">
        <w:rPr>
          <w:rFonts w:cs="Times New Roman"/>
          <w:szCs w:val="28"/>
        </w:rPr>
        <w:t>ИТ</w:t>
      </w:r>
      <w:proofErr w:type="gramEnd"/>
      <w:r w:rsidRPr="00724900">
        <w:rPr>
          <w:rFonts w:cs="Times New Roman"/>
          <w:szCs w:val="28"/>
        </w:rPr>
        <w:t>»// Intelligent Enterprise. 2006. № 8.</w:t>
      </w:r>
    </w:p>
    <w:p w14:paraId="59BB72F2" w14:textId="77777777" w:rsidR="00CD251E" w:rsidRPr="00724900" w:rsidRDefault="00CD251E" w:rsidP="00CD251E">
      <w:pPr>
        <w:pStyle w:val="a1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6" w:firstLine="709"/>
        <w:jc w:val="both"/>
        <w:rPr>
          <w:rFonts w:eastAsia="Times New Roman" w:cs="Times New Roman"/>
          <w:szCs w:val="28"/>
          <w:lang w:eastAsia="ru-RU"/>
        </w:rPr>
      </w:pPr>
      <w:r w:rsidRPr="00724900">
        <w:rPr>
          <w:rFonts w:eastAsia="Times New Roman" w:cs="Times New Roman"/>
          <w:szCs w:val="28"/>
          <w:lang w:eastAsia="ru-RU"/>
        </w:rPr>
        <w:t xml:space="preserve"> Зиндер Е.З. Методы архитектурного подхода для обеспечения результативности и эффективности электронного правительства. Учебное пособие//МИНИСТЕРСТВО ОБРАЗОВАНИЯ И НАУКИ  РОССИЙСКОЙ ФЕДЕРАЦИИ, НИУ ИТМО, 2013. 136</w:t>
      </w:r>
      <w:proofErr w:type="gramStart"/>
      <w:r w:rsidRPr="00724900">
        <w:rPr>
          <w:rFonts w:eastAsia="Times New Roman" w:cs="Times New Roman"/>
          <w:szCs w:val="28"/>
          <w:lang w:eastAsia="ru-RU"/>
        </w:rPr>
        <w:t xml:space="preserve"> С</w:t>
      </w:r>
      <w:proofErr w:type="gramEnd"/>
      <w:r w:rsidRPr="00724900">
        <w:rPr>
          <w:rFonts w:eastAsia="Times New Roman" w:cs="Times New Roman"/>
          <w:szCs w:val="28"/>
          <w:lang w:eastAsia="ru-RU"/>
        </w:rPr>
        <w:t xml:space="preserve">тр. </w:t>
      </w:r>
    </w:p>
    <w:p w14:paraId="07359252" w14:textId="77777777" w:rsidR="00CD251E" w:rsidRPr="00724900" w:rsidRDefault="00CD251E" w:rsidP="00CD251E">
      <w:pPr>
        <w:pStyle w:val="a1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6" w:firstLine="709"/>
        <w:jc w:val="both"/>
        <w:rPr>
          <w:rFonts w:eastAsia="Times New Roman" w:cs="Times New Roman"/>
          <w:szCs w:val="28"/>
          <w:lang w:val="en-US" w:eastAsia="ru-RU"/>
        </w:rPr>
      </w:pPr>
      <w:r w:rsidRPr="00724900">
        <w:rPr>
          <w:rFonts w:eastAsia="Times New Roman" w:cs="Times New Roman"/>
          <w:szCs w:val="28"/>
          <w:lang w:val="en-US" w:eastAsia="ru-RU"/>
        </w:rPr>
        <w:t xml:space="preserve"> Measuring the Efﬁciency and Effectiveness of E-Government. Australian National Audit Report </w:t>
      </w:r>
      <w:proofErr w:type="gramStart"/>
      <w:r w:rsidRPr="00724900">
        <w:rPr>
          <w:rFonts w:eastAsia="Times New Roman" w:cs="Times New Roman"/>
          <w:szCs w:val="28"/>
          <w:lang w:val="en-US" w:eastAsia="ru-RU"/>
        </w:rPr>
        <w:t>No.26  2004</w:t>
      </w:r>
      <w:proofErr w:type="gramEnd"/>
      <w:r w:rsidRPr="00724900">
        <w:rPr>
          <w:rFonts w:eastAsia="Times New Roman" w:cs="Times New Roman"/>
          <w:szCs w:val="28"/>
          <w:lang w:val="en-US" w:eastAsia="ru-RU"/>
        </w:rPr>
        <w:t>–2005.</w:t>
      </w:r>
    </w:p>
    <w:p w14:paraId="2D3B168D" w14:textId="77777777" w:rsidR="00CD251E" w:rsidRPr="00724900" w:rsidRDefault="00CD251E" w:rsidP="00CD251E">
      <w:pPr>
        <w:pStyle w:val="a1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6" w:firstLine="709"/>
        <w:jc w:val="both"/>
        <w:rPr>
          <w:rFonts w:eastAsia="Times New Roman" w:cs="Times New Roman"/>
          <w:szCs w:val="28"/>
          <w:lang w:val="en-US" w:eastAsia="ru-RU"/>
        </w:rPr>
      </w:pPr>
      <w:proofErr w:type="gramStart"/>
      <w:r w:rsidRPr="00724900">
        <w:rPr>
          <w:rFonts w:eastAsia="Times New Roman" w:cs="Times New Roman"/>
          <w:szCs w:val="28"/>
          <w:lang w:val="en-US" w:eastAsia="ru-RU"/>
        </w:rPr>
        <w:t>eGovernment</w:t>
      </w:r>
      <w:proofErr w:type="gramEnd"/>
      <w:r w:rsidRPr="00724900">
        <w:rPr>
          <w:rFonts w:eastAsia="Times New Roman" w:cs="Times New Roman"/>
          <w:szCs w:val="28"/>
          <w:lang w:val="en-US" w:eastAsia="ru-RU"/>
        </w:rPr>
        <w:t xml:space="preserve"> Economics Project (eGEP). Compendium to the </w:t>
      </w:r>
      <w:r w:rsidRPr="00724900">
        <w:rPr>
          <w:rFonts w:eastAsiaTheme="minorEastAsia" w:cs="Times New Roman"/>
          <w:szCs w:val="28"/>
          <w:lang w:val="en-US" w:eastAsia="ru-RU"/>
        </w:rPr>
        <w:t>Measurement</w:t>
      </w:r>
      <w:r w:rsidRPr="00724900">
        <w:rPr>
          <w:rFonts w:eastAsia="Times New Roman" w:cs="Times New Roman"/>
          <w:szCs w:val="28"/>
          <w:lang w:val="en-US" w:eastAsia="ru-RU"/>
        </w:rPr>
        <w:t xml:space="preserve"> Framework. 2</w:t>
      </w:r>
      <w:r w:rsidRPr="00724900">
        <w:rPr>
          <w:rFonts w:eastAsia="Times New Roman" w:cs="Times New Roman"/>
          <w:szCs w:val="28"/>
          <w:lang w:eastAsia="ru-RU"/>
        </w:rPr>
        <w:t>006.</w:t>
      </w:r>
    </w:p>
    <w:p w14:paraId="4EDCF2FE" w14:textId="77777777" w:rsidR="00CD251E" w:rsidRPr="00724900" w:rsidRDefault="00CD251E" w:rsidP="00CD251E">
      <w:pPr>
        <w:pStyle w:val="a1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6" w:firstLine="709"/>
        <w:jc w:val="both"/>
        <w:rPr>
          <w:rFonts w:eastAsiaTheme="minorEastAsia" w:cs="Times New Roman"/>
          <w:szCs w:val="28"/>
          <w:lang w:val="en-US" w:eastAsia="ru-RU"/>
        </w:rPr>
      </w:pPr>
      <w:r w:rsidRPr="00724900">
        <w:rPr>
          <w:rFonts w:eastAsiaTheme="minorEastAsia" w:cs="Times New Roman"/>
          <w:szCs w:val="28"/>
          <w:lang w:val="en-US" w:eastAsia="ru-RU"/>
        </w:rPr>
        <w:t xml:space="preserve"> Torun Dewa, David P. Myatt. Dynamic Government Performance: Honeymoons and Crises of Con</w:t>
      </w:r>
      <w:r w:rsidRPr="00724900">
        <w:rPr>
          <w:rFonts w:eastAsiaTheme="minorEastAsia" w:cs="Times New Roman"/>
          <w:szCs w:val="28"/>
          <w:lang w:eastAsia="ru-RU"/>
        </w:rPr>
        <w:t>ﬁ</w:t>
      </w:r>
      <w:r w:rsidRPr="00724900">
        <w:rPr>
          <w:rFonts w:eastAsiaTheme="minorEastAsia" w:cs="Times New Roman"/>
          <w:szCs w:val="28"/>
          <w:lang w:val="en-US" w:eastAsia="ru-RU"/>
        </w:rPr>
        <w:t>dence.// London School of Economics and Political Science, London Business School, 2011.</w:t>
      </w:r>
    </w:p>
    <w:p w14:paraId="0D62D6F7" w14:textId="77777777" w:rsidR="00CD251E" w:rsidRPr="00724900" w:rsidRDefault="00CD251E" w:rsidP="00CD251E">
      <w:pPr>
        <w:pStyle w:val="a1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6" w:firstLine="709"/>
        <w:jc w:val="both"/>
        <w:rPr>
          <w:rFonts w:eastAsia="Times New Roman" w:cs="Times New Roman"/>
          <w:szCs w:val="28"/>
          <w:lang w:val="en-US" w:eastAsia="ru-RU"/>
        </w:rPr>
      </w:pPr>
      <w:r w:rsidRPr="00724900">
        <w:rPr>
          <w:rFonts w:eastAsia="Times New Roman" w:cs="Times New Roman"/>
          <w:szCs w:val="28"/>
          <w:lang w:val="en-US" w:eastAsia="ru-RU"/>
        </w:rPr>
        <w:t xml:space="preserve"> Shatha A. Al-Haddad, Peter Hyland, Geoffrey Hubona. An assessment tool for E-government system performance: a citizen-centric model. // University of Wollongong, Research Online, 2011.</w:t>
      </w:r>
    </w:p>
    <w:p w14:paraId="23DD694B" w14:textId="77777777" w:rsidR="00CD251E" w:rsidRPr="00724900" w:rsidRDefault="00CD251E" w:rsidP="00CD251E">
      <w:pPr>
        <w:pStyle w:val="a1"/>
        <w:numPr>
          <w:ilvl w:val="0"/>
          <w:numId w:val="46"/>
        </w:numPr>
        <w:autoSpaceDE w:val="0"/>
        <w:autoSpaceDN w:val="0"/>
        <w:adjustRightInd w:val="0"/>
        <w:spacing w:before="0" w:after="0"/>
        <w:ind w:left="426" w:firstLine="709"/>
        <w:jc w:val="both"/>
        <w:rPr>
          <w:rFonts w:eastAsiaTheme="minorEastAsia" w:cs="Times New Roman"/>
          <w:szCs w:val="28"/>
          <w:lang w:val="en-US" w:eastAsia="ru-RU"/>
        </w:rPr>
      </w:pPr>
      <w:r w:rsidRPr="00724900">
        <w:rPr>
          <w:rFonts w:eastAsiaTheme="minorEastAsia" w:cs="Times New Roman"/>
          <w:szCs w:val="28"/>
          <w:lang w:val="en-US" w:eastAsia="ru-RU"/>
        </w:rPr>
        <w:t xml:space="preserve"> The New Model of Government Efficiency. Full laptop performance and </w:t>
      </w:r>
      <w:proofErr w:type="gramStart"/>
      <w:r w:rsidRPr="00724900">
        <w:rPr>
          <w:rFonts w:eastAsiaTheme="minorEastAsia" w:cs="Times New Roman"/>
          <w:szCs w:val="28"/>
          <w:lang w:val="en-US" w:eastAsia="ru-RU"/>
        </w:rPr>
        <w:t>tablet  freedom</w:t>
      </w:r>
      <w:proofErr w:type="gramEnd"/>
      <w:r w:rsidRPr="00724900">
        <w:rPr>
          <w:rFonts w:eastAsiaTheme="minorEastAsia" w:cs="Times New Roman"/>
          <w:szCs w:val="28"/>
          <w:lang w:val="en-US" w:eastAsia="ru-RU"/>
        </w:rPr>
        <w:t xml:space="preserve"> in a sleek 2-in-1 device. 2014</w:t>
      </w:r>
    </w:p>
    <w:p w14:paraId="001D387E" w14:textId="77777777" w:rsidR="00CD251E" w:rsidRPr="00724900" w:rsidRDefault="00CD251E" w:rsidP="00CD251E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7C0CEFDE" w14:textId="77777777" w:rsidR="00CD251E" w:rsidRPr="00724900" w:rsidRDefault="00CD251E" w:rsidP="00CD251E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175B1D66" w14:textId="77777777" w:rsidR="00CD251E" w:rsidRPr="00724900" w:rsidRDefault="00CD251E" w:rsidP="00CD251E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1D839CC3" w14:textId="77777777" w:rsidR="00CD251E" w:rsidRPr="00724900" w:rsidRDefault="00CD251E" w:rsidP="00CD251E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5D219BFC" w14:textId="77777777" w:rsidR="00CD251E" w:rsidRPr="00724900" w:rsidRDefault="00CD251E" w:rsidP="00CD251E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6D6A06C2" w14:textId="77777777" w:rsidR="00CD251E" w:rsidRPr="00724900" w:rsidRDefault="00CD251E" w:rsidP="00CD251E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1792361E" w14:textId="77777777" w:rsidR="00CD251E" w:rsidRPr="00724900" w:rsidRDefault="00CD251E" w:rsidP="00CD251E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5F32D744" w14:textId="77777777" w:rsidR="00CD251E" w:rsidRPr="00724900" w:rsidRDefault="00CD251E" w:rsidP="00CD251E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5D93AB17" w14:textId="3C7938A6" w:rsidR="00A870E4" w:rsidRPr="00724900" w:rsidRDefault="00CD251E" w:rsidP="00CD251E">
      <w:pPr>
        <w:spacing w:after="0"/>
        <w:ind w:firstLine="0"/>
        <w:rPr>
          <w:rFonts w:eastAsia="Times New Roman" w:cs="Arial"/>
          <w:color w:val="000000"/>
          <w:szCs w:val="24"/>
          <w:lang w:eastAsia="ru-RU"/>
        </w:rPr>
      </w:pPr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</w:t>
      </w:r>
      <w:r w:rsidR="00C3292C" w:rsidRPr="00724900">
        <w:t>.</w:t>
      </w:r>
    </w:p>
    <w:p w14:paraId="373CE57C" w14:textId="77777777" w:rsidR="00FD179D" w:rsidRPr="00724900" w:rsidRDefault="00CC3B87" w:rsidP="00FD179D">
      <w:pPr>
        <w:pStyle w:val="10"/>
        <w:numPr>
          <w:ilvl w:val="3"/>
          <w:numId w:val="2"/>
        </w:numPr>
        <w:ind w:left="1134" w:hanging="1134"/>
        <w:jc w:val="both"/>
        <w:rPr>
          <w:b w:val="0"/>
        </w:rPr>
      </w:pPr>
      <w:r w:rsidRPr="00724900">
        <w:rPr>
          <w:b w:val="0"/>
        </w:rPr>
        <w:t xml:space="preserve">Исследование </w:t>
      </w:r>
      <w:r w:rsidR="007A27AB" w:rsidRPr="00724900">
        <w:rPr>
          <w:b w:val="0"/>
        </w:rPr>
        <w:t>принципов и инструментов обеспечения эффективности бюджетных расходов</w:t>
      </w:r>
      <w:r w:rsidRPr="00724900">
        <w:rPr>
          <w:b w:val="0"/>
        </w:rPr>
        <w:t xml:space="preserve"> по развитию и использованию электронного правительства Российской </w:t>
      </w:r>
      <w:r w:rsidR="00FD179D" w:rsidRPr="00724900">
        <w:rPr>
          <w:b w:val="0"/>
        </w:rPr>
        <w:t>Федерации до 2020 г.:</w:t>
      </w:r>
    </w:p>
    <w:p w14:paraId="363C9001" w14:textId="77777777" w:rsidR="00FD179D" w:rsidRPr="00724900" w:rsidRDefault="00FD179D" w:rsidP="00812826">
      <w:pPr>
        <w:pStyle w:val="a1"/>
      </w:pPr>
      <w:r w:rsidRPr="00724900">
        <w:t>анализ подходов к бюджетированию и финансированию электронного правительства;</w:t>
      </w:r>
    </w:p>
    <w:p w14:paraId="4C6D348E" w14:textId="77777777" w:rsidR="00FD179D" w:rsidRPr="00724900" w:rsidRDefault="00FD179D" w:rsidP="00812826">
      <w:pPr>
        <w:pStyle w:val="a1"/>
      </w:pPr>
      <w:r w:rsidRPr="00724900">
        <w:t>разработка методов оценки эффективности бюджетных расходов на развитие и использование электронного правительства.</w:t>
      </w:r>
    </w:p>
    <w:p w14:paraId="1485FC49" w14:textId="77777777" w:rsidR="00FD179D" w:rsidRPr="00724900" w:rsidRDefault="00FD179D" w:rsidP="00CD251E">
      <w:pPr>
        <w:jc w:val="left"/>
        <w:rPr>
          <w:b/>
        </w:rPr>
      </w:pPr>
      <w:r w:rsidRPr="00724900">
        <w:rPr>
          <w:b/>
        </w:rPr>
        <w:t>Порядок выполнения работ</w:t>
      </w:r>
    </w:p>
    <w:p w14:paraId="732C480B" w14:textId="77777777" w:rsidR="00FD179D" w:rsidRPr="00724900" w:rsidRDefault="00FD179D" w:rsidP="00FD179D">
      <w:pPr>
        <w:rPr>
          <w:szCs w:val="28"/>
        </w:rPr>
      </w:pPr>
      <w:r w:rsidRPr="00724900">
        <w:rPr>
          <w:szCs w:val="28"/>
        </w:rPr>
        <w:t>В разделе будут проанализированы подходы к бюджетированию и финансированию электронного правительства, а также предложены методы оценки эффективности бюджетных расходов на развитие и использование электронного правительства.</w:t>
      </w:r>
    </w:p>
    <w:p w14:paraId="04D4D1CD" w14:textId="77777777" w:rsidR="00FD179D" w:rsidRPr="00724900" w:rsidRDefault="00FD179D" w:rsidP="00FD179D">
      <w:pPr>
        <w:rPr>
          <w:szCs w:val="28"/>
        </w:rPr>
      </w:pPr>
      <w:proofErr w:type="gramStart"/>
      <w:r w:rsidRPr="00724900">
        <w:rPr>
          <w:szCs w:val="28"/>
        </w:rPr>
        <w:t>В частности, будут проанализированы подходы к бюджетированию и финансированию создания элементов электронного правительства в форме государственного заказа, бюджетных инвестиций, субсидирования, финансирования мероприятий по созданию условий для инвестирования коммерческими организациями, создания и функционирования государственно-частных партнерств, включая финансирование за счет частных инвестиций, а также государственно-частных партнерств в форме симбиоза государства и коммерческих организаций и физических лиц.</w:t>
      </w:r>
      <w:proofErr w:type="gramEnd"/>
    </w:p>
    <w:p w14:paraId="73814610" w14:textId="77777777" w:rsidR="00FD179D" w:rsidRPr="00724900" w:rsidRDefault="00FD179D" w:rsidP="00FD179D">
      <w:pPr>
        <w:rPr>
          <w:szCs w:val="28"/>
        </w:rPr>
      </w:pPr>
      <w:proofErr w:type="gramStart"/>
      <w:r w:rsidRPr="00724900">
        <w:rPr>
          <w:szCs w:val="28"/>
        </w:rPr>
        <w:t>В части использования электронного правительства будут рассмотрены варианты бюджетирования и финансирования в форме государственного заказа эксплуатации информационных систем как технического обслуживания и как обеспечения уровня доступности услуг (SLA), так же будут рассмотрены варианты бюджетирования и финансирования оказания услуг государственно-частными партнерствами, приобретения услуг, оказываемых в соответствии с моделями IaaS (Infrastructure-as-a-Service), PaaS (Platform-as-a-Service), SaaS (Software-as-a-Service), DaaS (Desktop-as-a-Service).</w:t>
      </w:r>
      <w:proofErr w:type="gramEnd"/>
    </w:p>
    <w:p w14:paraId="4169D48A" w14:textId="77777777" w:rsidR="00FD179D" w:rsidRPr="00724900" w:rsidRDefault="00FD179D" w:rsidP="00FD179D">
      <w:pPr>
        <w:rPr>
          <w:szCs w:val="28"/>
        </w:rPr>
      </w:pPr>
      <w:r w:rsidRPr="00724900">
        <w:rPr>
          <w:szCs w:val="28"/>
        </w:rPr>
        <w:t>Для всех подходов к бюджетированию и финансированию создания и использования электронного правительства будут описаны их достоинства и недостатки, риски и пути их преодоления.</w:t>
      </w:r>
    </w:p>
    <w:p w14:paraId="140B8E5F" w14:textId="77777777" w:rsidR="00FD179D" w:rsidRPr="00724900" w:rsidRDefault="00FD179D" w:rsidP="00FD179D">
      <w:pPr>
        <w:rPr>
          <w:szCs w:val="28"/>
        </w:rPr>
      </w:pPr>
      <w:proofErr w:type="gramStart"/>
      <w:r w:rsidRPr="00724900">
        <w:rPr>
          <w:szCs w:val="28"/>
        </w:rPr>
        <w:t>Исходя из принципа эффективности использования бюджетных средств, определенного Бюджетным кодексом Российской Федерации как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(результативности), будут предложены методы оценки экономности и результативности использования бюджетных средств на развитие и использование электронного правительства.</w:t>
      </w:r>
      <w:proofErr w:type="gramEnd"/>
    </w:p>
    <w:p w14:paraId="1A619CFE" w14:textId="77777777" w:rsidR="00FD179D" w:rsidRPr="00724900" w:rsidRDefault="00FD179D" w:rsidP="00FD179D">
      <w:pPr>
        <w:rPr>
          <w:szCs w:val="28"/>
        </w:rPr>
      </w:pPr>
      <w:r w:rsidRPr="00724900">
        <w:rPr>
          <w:szCs w:val="28"/>
        </w:rPr>
        <w:t>При этом будут учитываться описанные в разделе подходы к бюджетированию и финансированию электронного правительства.</w:t>
      </w:r>
    </w:p>
    <w:p w14:paraId="2DD084E1" w14:textId="77777777" w:rsidR="00FD179D" w:rsidRPr="00724900" w:rsidRDefault="00FD179D" w:rsidP="00CD251E">
      <w:pPr>
        <w:jc w:val="left"/>
        <w:rPr>
          <w:b/>
        </w:rPr>
      </w:pPr>
      <w:r w:rsidRPr="00724900">
        <w:rPr>
          <w:b/>
        </w:rPr>
        <w:t>Методология выполнения работ</w:t>
      </w:r>
    </w:p>
    <w:p w14:paraId="338685F4" w14:textId="77777777" w:rsidR="00FD179D" w:rsidRPr="00724900" w:rsidRDefault="00FD179D" w:rsidP="00FD179D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r w:rsidRPr="00724900">
        <w:rPr>
          <w:rFonts w:cs="Times New Roman"/>
          <w:szCs w:val="28"/>
        </w:rPr>
        <w:t xml:space="preserve">Для проведения НИР по данному разделу будет использоваться интегрированная совокупность следующих методов: системного анализа и </w:t>
      </w:r>
      <w:r w:rsidRPr="00724900">
        <w:rPr>
          <w:rFonts w:cs="Times New Roman"/>
          <w:szCs w:val="28"/>
          <w:lang w:val="en-US"/>
        </w:rPr>
        <w:t>SWOT</w:t>
      </w:r>
      <w:r w:rsidRPr="00724900">
        <w:rPr>
          <w:rFonts w:cs="Times New Roman"/>
          <w:szCs w:val="28"/>
        </w:rPr>
        <w:t xml:space="preserve">-анализа, маркетингового исследования потребностей рынка, проектного управления, бережливого производства, </w:t>
      </w:r>
      <w:proofErr w:type="gramStart"/>
      <w:r w:rsidRPr="00724900">
        <w:rPr>
          <w:rFonts w:cs="Times New Roman"/>
          <w:szCs w:val="28"/>
        </w:rPr>
        <w:t>бизнес-аналитики</w:t>
      </w:r>
      <w:proofErr w:type="gramEnd"/>
      <w:r w:rsidRPr="00724900">
        <w:rPr>
          <w:rFonts w:cs="Times New Roman"/>
          <w:szCs w:val="28"/>
        </w:rPr>
        <w:t>, фокус-групп и мозгового штурма.</w:t>
      </w:r>
    </w:p>
    <w:p w14:paraId="4ACDAFCA" w14:textId="77777777" w:rsidR="00FD179D" w:rsidRPr="00724900" w:rsidRDefault="00FD179D" w:rsidP="00FD179D">
      <w:pPr>
        <w:tabs>
          <w:tab w:val="num" w:pos="1276"/>
        </w:tabs>
        <w:spacing w:after="0"/>
        <w:contextualSpacing/>
        <w:rPr>
          <w:rFonts w:cs="Times New Roman"/>
          <w:szCs w:val="28"/>
        </w:rPr>
      </w:pPr>
      <w:proofErr w:type="gramStart"/>
      <w:r w:rsidRPr="00724900">
        <w:rPr>
          <w:rFonts w:cs="Times New Roman"/>
          <w:szCs w:val="28"/>
        </w:rPr>
        <w:t>В результате проведения стратегического анализа внешних и внутренних факторов, влияющих на создание и функционирование электронного правительства, и в рамках требований Технического задания будет определена иерархическая система вопросов и критериев, которая позволит определять приоритеты и систематизировать решение отдельных проблем по данному направлению исследования, в том числе, по уровням и ветвям государственного управления и местного самоуправления, что обеспечит достижение поставленных целей НИР.</w:t>
      </w:r>
      <w:proofErr w:type="gramEnd"/>
    </w:p>
    <w:p w14:paraId="4FDDC388" w14:textId="77777777" w:rsidR="00FD179D" w:rsidRPr="00724900" w:rsidRDefault="00FD179D" w:rsidP="00CD251E">
      <w:pPr>
        <w:jc w:val="left"/>
        <w:rPr>
          <w:b/>
        </w:rPr>
      </w:pPr>
      <w:r w:rsidRPr="00724900">
        <w:rPr>
          <w:b/>
        </w:rPr>
        <w:t>Организационные решения выполнения работ</w:t>
      </w:r>
    </w:p>
    <w:p w14:paraId="09A30882" w14:textId="77777777" w:rsidR="00FD179D" w:rsidRPr="00724900" w:rsidRDefault="00FD179D" w:rsidP="00FD179D">
      <w:r w:rsidRPr="00724900">
        <w:t>Для проведения исследования по данному разделу будет сформирован соответствующий коллектив исполнителей (далее – экспертов-авторов), обеспечен необходимый менеджмент, включая планирование, организацию, мотивацию и контроль. С учетом расчета трудоемкости и сроков проведения работ будет отобрано достаточное количество экспертов-авторов, чтобы обеспечить высококачественный результат.</w:t>
      </w:r>
    </w:p>
    <w:p w14:paraId="4E8A1D5F" w14:textId="77777777" w:rsidR="00FD179D" w:rsidRPr="00724900" w:rsidRDefault="00FD179D" w:rsidP="00FD179D">
      <w:r w:rsidRPr="00724900">
        <w:t xml:space="preserve">Исследования по данному разделу будут проводить эксперты-авторы, обладающие опытом проведения подобных исследований. В состав экспертов-авторов будут входить доктора и кандидаты наук, а также ведущие специалисты, обладающие практическим опытом реализации крупных информационных систем. Эксперты-авторы будут обеспечивать научную значимость полученных результатов, целостность и полноту представляемых результатов исследований по закрепленным за ними проблемам. По данному направлению исследований будет определен ведущий эксперт-координатор, который будет координировать работу экспертов-авторов, контролировать научную значимость, целостность и полноту представляемых материалов и отвечать за качество итоговых исследовательских материалов и предложений по разделу в целом, которые будут включены в Аналитический отчет по первому этапу НИР. </w:t>
      </w:r>
    </w:p>
    <w:p w14:paraId="23959D8E" w14:textId="77777777" w:rsidR="00FD179D" w:rsidRPr="00724900" w:rsidRDefault="00FD179D" w:rsidP="00FD179D">
      <w:r w:rsidRPr="00724900">
        <w:t xml:space="preserve">Общее управление НИР будет осуществляться научным руководителем, который контролирует научную значимость полученных результатов всего НИР в целом, организует координацию работ по направлениям, осуществляет взаимодействие с Заказчиком и другими внешними заинтересованными сторонами. Будет также назначен заместитель научного руководителя, который может исполнять обязанности научного руководителя в случае отсутствия последнего. </w:t>
      </w:r>
    </w:p>
    <w:p w14:paraId="3DCA1479" w14:textId="77777777" w:rsidR="00FD179D" w:rsidRPr="00724900" w:rsidRDefault="00FD179D" w:rsidP="00FD179D">
      <w:pPr>
        <w:rPr>
          <w:lang w:eastAsia="ja-JP"/>
        </w:rPr>
      </w:pPr>
      <w:proofErr w:type="gramStart"/>
      <w:r w:rsidRPr="00724900">
        <w:t>Контроль за</w:t>
      </w:r>
      <w:proofErr w:type="gramEnd"/>
      <w:r w:rsidRPr="00724900">
        <w:t xml:space="preserve"> соблюдением сроков представления материалов ведущими экспертами-координаторами и экспертами-авторами будет осуществлять менеджер проекта. Кроме того, менеджер проекта будет отвечать за организацию рабочих </w:t>
      </w:r>
      <w:r w:rsidRPr="00724900">
        <w:rPr>
          <w:lang w:eastAsia="ja-JP"/>
        </w:rPr>
        <w:t>коммуникаций в ходе выполнения работ (посредством электронной почты, телефонной и факсимильной связи). Приоритетным каналом будет асинхронное взаимодействие с использованием электронной почты, также будет использоваться синхронное взаимодействие с использованием одного из онлайновых мессенджеров.</w:t>
      </w:r>
    </w:p>
    <w:p w14:paraId="0C802F2A" w14:textId="77777777" w:rsidR="00FD179D" w:rsidRPr="00724900" w:rsidRDefault="00FD179D" w:rsidP="00FD179D">
      <w:r w:rsidRPr="00724900">
        <w:t xml:space="preserve">Координация работ по проекту будет осуществляться в ходе еженедельных совещаний проектной команды, куда входит научный руководитель, его заместитель, ведущие эксперты-координаторы по направлениям и менеджер. На самих совещаниях будут обсуждаться вопросы увязки исследований по смежным направлениям, проблемам, требующим принятия решений после обсуждения и учета различных экспертных мнений. В совещаниях также будут участвовать эксперты-авторы, выполняющие исследования по направлениям, выносимым на обсуждение. Будут </w:t>
      </w:r>
      <w:proofErr w:type="gramStart"/>
      <w:r w:rsidRPr="00724900">
        <w:t>рассматриваться</w:t>
      </w:r>
      <w:proofErr w:type="gramEnd"/>
      <w:r w:rsidRPr="00724900">
        <w:t xml:space="preserve"> и обсуждаться различные сценарии развития электронного правительства, полученные результаты исследований, выбор соответствующей научной, методологической и терминологической базы, способы представления полученных результатов.</w:t>
      </w:r>
    </w:p>
    <w:p w14:paraId="2C9E237E" w14:textId="77777777" w:rsidR="00FD179D" w:rsidRPr="00724900" w:rsidRDefault="00FD179D" w:rsidP="00FD179D">
      <w:r w:rsidRPr="00724900">
        <w:t>Результаты НИР перед ее сдачей будут рассмотрены на заседании Консультативного совета по вопросам развития и эксплуатации инфраструктуры электронного правительства при Минкомсвязи России.</w:t>
      </w:r>
    </w:p>
    <w:p w14:paraId="49C46C51" w14:textId="77777777" w:rsidR="00FD179D" w:rsidRPr="00724900" w:rsidRDefault="00FD179D" w:rsidP="00FD179D">
      <w:r w:rsidRPr="00724900">
        <w:t xml:space="preserve">В промежутке между заседаниями координация работы проектной команды осуществляется путем рабочих коммуникаций между научным руководителем, заместителем научного руководителя и координаторами по направлениям </w:t>
      </w:r>
      <w:r w:rsidRPr="00724900">
        <w:rPr>
          <w:rFonts w:cs="Times New Roman"/>
          <w:szCs w:val="28"/>
        </w:rPr>
        <w:t>с применением современных методов поддержки сетевого взаимодействия</w:t>
      </w:r>
      <w:r w:rsidRPr="00724900">
        <w:t>.</w:t>
      </w:r>
    </w:p>
    <w:p w14:paraId="1958B1BA" w14:textId="2EB8B454" w:rsidR="00F42495" w:rsidRPr="00541DE4" w:rsidRDefault="00FD179D" w:rsidP="00FD179D">
      <w:pPr>
        <w:rPr>
          <w:szCs w:val="28"/>
        </w:rPr>
      </w:pPr>
      <w:r w:rsidRPr="00724900">
        <w:t>Для выполнения НИР и взаимодействия с Заказчиком будет сформирована рабочая группа, в которую из проектной команды войдут научный руководитель проекта и его заместитель, а также ведущие эксперты-координаторы основных направлений исследований и менеджер проекта. С целью координации работ с Заказчиком будут проводиться регулярные двусторонние совещания рабочей группы с участием представителей Заказчика и других заинтересованных сторон по рекомендации или по согласованию с Заказчиком. На двусторонние совещания в случае необходимости могут приглашаться эксперты-авторы по проблематике соответствующего обсуждаемого направления.</w:t>
      </w:r>
    </w:p>
    <w:sectPr w:rsidR="00F42495" w:rsidRPr="00541DE4" w:rsidSect="00E45D2A">
      <w:footerReference w:type="default" r:id="rId95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C5B54" w14:textId="77777777" w:rsidR="0054606B" w:rsidRDefault="0054606B" w:rsidP="00241C2B">
      <w:pPr>
        <w:spacing w:after="0"/>
      </w:pPr>
      <w:r>
        <w:separator/>
      </w:r>
    </w:p>
  </w:endnote>
  <w:endnote w:type="continuationSeparator" w:id="0">
    <w:p w14:paraId="335181E4" w14:textId="77777777" w:rsidR="0054606B" w:rsidRDefault="0054606B" w:rsidP="00241C2B">
      <w:pPr>
        <w:spacing w:after="0"/>
      </w:pPr>
      <w:r>
        <w:continuationSeparator/>
      </w:r>
    </w:p>
  </w:endnote>
  <w:endnote w:type="continuationNotice" w:id="1">
    <w:p w14:paraId="2C19AE47" w14:textId="77777777" w:rsidR="0054606B" w:rsidRDefault="0054606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F0334" w14:textId="1C577A8A" w:rsidR="003227B9" w:rsidRDefault="003227B9" w:rsidP="003330F6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F368F" w14:textId="77777777" w:rsidR="0054606B" w:rsidRDefault="0054606B" w:rsidP="00241C2B">
      <w:pPr>
        <w:spacing w:after="0"/>
      </w:pPr>
      <w:r>
        <w:separator/>
      </w:r>
    </w:p>
  </w:footnote>
  <w:footnote w:type="continuationSeparator" w:id="0">
    <w:p w14:paraId="5E74F1F4" w14:textId="77777777" w:rsidR="0054606B" w:rsidRDefault="0054606B" w:rsidP="00241C2B">
      <w:pPr>
        <w:spacing w:after="0"/>
      </w:pPr>
      <w:r>
        <w:continuationSeparator/>
      </w:r>
    </w:p>
  </w:footnote>
  <w:footnote w:type="continuationNotice" w:id="1">
    <w:p w14:paraId="251C06DA" w14:textId="77777777" w:rsidR="0054606B" w:rsidRDefault="0054606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D7E79B6"/>
    <w:lvl w:ilvl="0">
      <w:start w:val="1"/>
      <w:numFmt w:val="decimal"/>
      <w:pStyle w:val="a"/>
      <w:lvlText w:val="%1)"/>
      <w:lvlJc w:val="left"/>
      <w:pPr>
        <w:ind w:left="360" w:hanging="360"/>
      </w:pPr>
    </w:lvl>
  </w:abstractNum>
  <w:abstractNum w:abstractNumId="1">
    <w:nsid w:val="00B66357"/>
    <w:multiLevelType w:val="hybridMultilevel"/>
    <w:tmpl w:val="2146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55D67"/>
    <w:multiLevelType w:val="hybridMultilevel"/>
    <w:tmpl w:val="01E4F252"/>
    <w:lvl w:ilvl="0" w:tplc="E002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3158B"/>
    <w:multiLevelType w:val="hybridMultilevel"/>
    <w:tmpl w:val="3C5AD03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282899"/>
    <w:multiLevelType w:val="hybridMultilevel"/>
    <w:tmpl w:val="661A4BEC"/>
    <w:lvl w:ilvl="0" w:tplc="D3C0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F594E"/>
    <w:multiLevelType w:val="hybridMultilevel"/>
    <w:tmpl w:val="EF368B94"/>
    <w:lvl w:ilvl="0" w:tplc="A8F417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4242E8"/>
    <w:multiLevelType w:val="hybridMultilevel"/>
    <w:tmpl w:val="DEA6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F006E"/>
    <w:multiLevelType w:val="hybridMultilevel"/>
    <w:tmpl w:val="5434E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E6759"/>
    <w:multiLevelType w:val="hybridMultilevel"/>
    <w:tmpl w:val="1BE22FD8"/>
    <w:lvl w:ilvl="0" w:tplc="1F86A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F2F90"/>
    <w:multiLevelType w:val="hybridMultilevel"/>
    <w:tmpl w:val="BC3CE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C0E85"/>
    <w:multiLevelType w:val="hybridMultilevel"/>
    <w:tmpl w:val="26C23AF4"/>
    <w:lvl w:ilvl="0" w:tplc="21CA9B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3E05"/>
    <w:multiLevelType w:val="hybridMultilevel"/>
    <w:tmpl w:val="2A600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2268F"/>
    <w:multiLevelType w:val="hybridMultilevel"/>
    <w:tmpl w:val="D8444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45E9C"/>
    <w:multiLevelType w:val="hybridMultilevel"/>
    <w:tmpl w:val="ADD07D7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B2D0F25"/>
    <w:multiLevelType w:val="multilevel"/>
    <w:tmpl w:val="5B206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16644BD"/>
    <w:multiLevelType w:val="hybridMultilevel"/>
    <w:tmpl w:val="A9EAFE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84374E"/>
    <w:multiLevelType w:val="hybridMultilevel"/>
    <w:tmpl w:val="6D60820C"/>
    <w:lvl w:ilvl="0" w:tplc="A476B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1F5007"/>
    <w:multiLevelType w:val="hybridMultilevel"/>
    <w:tmpl w:val="EB583E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5E288F"/>
    <w:multiLevelType w:val="hybridMultilevel"/>
    <w:tmpl w:val="678CFD0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56820F5"/>
    <w:multiLevelType w:val="hybridMultilevel"/>
    <w:tmpl w:val="23806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D2030"/>
    <w:multiLevelType w:val="hybridMultilevel"/>
    <w:tmpl w:val="0A0A6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5A4BF2"/>
    <w:multiLevelType w:val="hybridMultilevel"/>
    <w:tmpl w:val="26C23AF4"/>
    <w:lvl w:ilvl="0" w:tplc="21CA9B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BD5E84"/>
    <w:multiLevelType w:val="hybridMultilevel"/>
    <w:tmpl w:val="729EB6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9181AF5"/>
    <w:multiLevelType w:val="hybridMultilevel"/>
    <w:tmpl w:val="98AA19EC"/>
    <w:lvl w:ilvl="0" w:tplc="D3C0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D31F98"/>
    <w:multiLevelType w:val="hybridMultilevel"/>
    <w:tmpl w:val="196EF168"/>
    <w:lvl w:ilvl="0" w:tplc="EB8E27BE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3D593E73"/>
    <w:multiLevelType w:val="multilevel"/>
    <w:tmpl w:val="2B0244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3DDB2D24"/>
    <w:multiLevelType w:val="hybridMultilevel"/>
    <w:tmpl w:val="EA88E278"/>
    <w:lvl w:ilvl="0" w:tplc="35AA10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E67265B"/>
    <w:multiLevelType w:val="multilevel"/>
    <w:tmpl w:val="70584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EAA2F27"/>
    <w:multiLevelType w:val="multilevel"/>
    <w:tmpl w:val="55204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2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>
    <w:nsid w:val="3EAF735F"/>
    <w:multiLevelType w:val="multilevel"/>
    <w:tmpl w:val="70584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00B362D"/>
    <w:multiLevelType w:val="hybridMultilevel"/>
    <w:tmpl w:val="59B2638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732399"/>
    <w:multiLevelType w:val="hybridMultilevel"/>
    <w:tmpl w:val="95566DB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28D7093"/>
    <w:multiLevelType w:val="multilevel"/>
    <w:tmpl w:val="BAFAA50A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468639C3"/>
    <w:multiLevelType w:val="hybridMultilevel"/>
    <w:tmpl w:val="72383A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6F6057D"/>
    <w:multiLevelType w:val="hybridMultilevel"/>
    <w:tmpl w:val="5246B4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DB13BDB"/>
    <w:multiLevelType w:val="hybridMultilevel"/>
    <w:tmpl w:val="FA682CEC"/>
    <w:lvl w:ilvl="0" w:tplc="26C6C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3E4ADF8">
      <w:start w:val="2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EE692A"/>
    <w:multiLevelType w:val="multilevel"/>
    <w:tmpl w:val="9CE0A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5001AC3"/>
    <w:multiLevelType w:val="hybridMultilevel"/>
    <w:tmpl w:val="A13056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7924E30"/>
    <w:multiLevelType w:val="hybridMultilevel"/>
    <w:tmpl w:val="B9F6B7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F90C45"/>
    <w:multiLevelType w:val="hybridMultilevel"/>
    <w:tmpl w:val="1CCE550C"/>
    <w:lvl w:ilvl="0" w:tplc="FD8EC1E2">
      <w:start w:val="1"/>
      <w:numFmt w:val="bullet"/>
      <w:pStyle w:val="a1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9E160CE"/>
    <w:multiLevelType w:val="hybridMultilevel"/>
    <w:tmpl w:val="11CC1B3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B4A65D3"/>
    <w:multiLevelType w:val="hybridMultilevel"/>
    <w:tmpl w:val="26C23AF4"/>
    <w:lvl w:ilvl="0" w:tplc="21CA9B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CE61CAA"/>
    <w:multiLevelType w:val="hybridMultilevel"/>
    <w:tmpl w:val="C9AC5E40"/>
    <w:lvl w:ilvl="0" w:tplc="35AA10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63C30CB1"/>
    <w:multiLevelType w:val="hybridMultilevel"/>
    <w:tmpl w:val="457A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583CD2"/>
    <w:multiLevelType w:val="hybridMultilevel"/>
    <w:tmpl w:val="22B4D532"/>
    <w:lvl w:ilvl="0" w:tplc="D3C0E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0C340A"/>
    <w:multiLevelType w:val="multilevel"/>
    <w:tmpl w:val="CD76D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E1446D1"/>
    <w:multiLevelType w:val="hybridMultilevel"/>
    <w:tmpl w:val="E3861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1E5C42"/>
    <w:multiLevelType w:val="hybridMultilevel"/>
    <w:tmpl w:val="4C48B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>
    <w:nsid w:val="780232FC"/>
    <w:multiLevelType w:val="hybridMultilevel"/>
    <w:tmpl w:val="3C5E571A"/>
    <w:lvl w:ilvl="0" w:tplc="AFDC0DE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1" w:tplc="35AA10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78731680"/>
    <w:multiLevelType w:val="multilevel"/>
    <w:tmpl w:val="D9D6AA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>
    <w:nsid w:val="7C337B16"/>
    <w:multiLevelType w:val="multilevel"/>
    <w:tmpl w:val="B9904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7D6427E2"/>
    <w:multiLevelType w:val="hybridMultilevel"/>
    <w:tmpl w:val="8B1E63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2">
    <w:nsid w:val="7F0B2F10"/>
    <w:multiLevelType w:val="hybridMultilevel"/>
    <w:tmpl w:val="59D0F7A4"/>
    <w:lvl w:ilvl="0" w:tplc="FD8EC1E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0026F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0"/>
  </w:num>
  <w:num w:numId="4">
    <w:abstractNumId w:val="28"/>
  </w:num>
  <w:num w:numId="5">
    <w:abstractNumId w:val="39"/>
  </w:num>
  <w:num w:numId="6">
    <w:abstractNumId w:val="45"/>
  </w:num>
  <w:num w:numId="7">
    <w:abstractNumId w:val="47"/>
  </w:num>
  <w:num w:numId="8">
    <w:abstractNumId w:val="22"/>
  </w:num>
  <w:num w:numId="9">
    <w:abstractNumId w:val="1"/>
  </w:num>
  <w:num w:numId="10">
    <w:abstractNumId w:val="20"/>
  </w:num>
  <w:num w:numId="11">
    <w:abstractNumId w:val="6"/>
  </w:num>
  <w:num w:numId="12">
    <w:abstractNumId w:val="51"/>
  </w:num>
  <w:num w:numId="13">
    <w:abstractNumId w:val="9"/>
  </w:num>
  <w:num w:numId="14">
    <w:abstractNumId w:val="7"/>
  </w:num>
  <w:num w:numId="15">
    <w:abstractNumId w:val="12"/>
  </w:num>
  <w:num w:numId="16">
    <w:abstractNumId w:val="43"/>
  </w:num>
  <w:num w:numId="17">
    <w:abstractNumId w:val="36"/>
  </w:num>
  <w:num w:numId="18">
    <w:abstractNumId w:val="27"/>
  </w:num>
  <w:num w:numId="19">
    <w:abstractNumId w:val="29"/>
  </w:num>
  <w:num w:numId="20">
    <w:abstractNumId w:val="14"/>
  </w:num>
  <w:num w:numId="21">
    <w:abstractNumId w:val="50"/>
  </w:num>
  <w:num w:numId="22">
    <w:abstractNumId w:val="37"/>
  </w:num>
  <w:num w:numId="23">
    <w:abstractNumId w:val="34"/>
  </w:num>
  <w:num w:numId="24">
    <w:abstractNumId w:val="33"/>
  </w:num>
  <w:num w:numId="25">
    <w:abstractNumId w:val="19"/>
  </w:num>
  <w:num w:numId="26">
    <w:abstractNumId w:val="11"/>
  </w:num>
  <w:num w:numId="27">
    <w:abstractNumId w:val="46"/>
  </w:num>
  <w:num w:numId="28">
    <w:abstractNumId w:val="2"/>
  </w:num>
  <w:num w:numId="29">
    <w:abstractNumId w:val="15"/>
  </w:num>
  <w:num w:numId="30">
    <w:abstractNumId w:val="38"/>
  </w:num>
  <w:num w:numId="31">
    <w:abstractNumId w:val="23"/>
  </w:num>
  <w:num w:numId="32">
    <w:abstractNumId w:val="4"/>
  </w:num>
  <w:num w:numId="33">
    <w:abstractNumId w:val="44"/>
  </w:num>
  <w:num w:numId="34">
    <w:abstractNumId w:val="32"/>
    <w:lvlOverride w:ilvl="0">
      <w:startOverride w:val="4"/>
    </w:lvlOverride>
    <w:lvlOverride w:ilvl="1">
      <w:startOverride w:val="1"/>
    </w:lvlOverride>
    <w:lvlOverride w:ilvl="2">
      <w:startOverride w:val="2"/>
    </w:lvlOverride>
  </w:num>
  <w:num w:numId="35">
    <w:abstractNumId w:val="52"/>
  </w:num>
  <w:num w:numId="36">
    <w:abstractNumId w:val="49"/>
  </w:num>
  <w:num w:numId="37">
    <w:abstractNumId w:val="31"/>
  </w:num>
  <w:num w:numId="38">
    <w:abstractNumId w:val="35"/>
  </w:num>
  <w:num w:numId="39">
    <w:abstractNumId w:val="25"/>
  </w:num>
  <w:num w:numId="40">
    <w:abstractNumId w:val="48"/>
  </w:num>
  <w:num w:numId="41">
    <w:abstractNumId w:val="16"/>
  </w:num>
  <w:num w:numId="42">
    <w:abstractNumId w:val="26"/>
  </w:num>
  <w:num w:numId="43">
    <w:abstractNumId w:val="5"/>
  </w:num>
  <w:num w:numId="44">
    <w:abstractNumId w:val="42"/>
  </w:num>
  <w:num w:numId="45">
    <w:abstractNumId w:val="8"/>
  </w:num>
  <w:num w:numId="46">
    <w:abstractNumId w:val="30"/>
  </w:num>
  <w:num w:numId="47">
    <w:abstractNumId w:val="18"/>
  </w:num>
  <w:num w:numId="48">
    <w:abstractNumId w:val="41"/>
  </w:num>
  <w:num w:numId="49">
    <w:abstractNumId w:val="21"/>
  </w:num>
  <w:num w:numId="50">
    <w:abstractNumId w:val="10"/>
  </w:num>
  <w:num w:numId="51">
    <w:abstractNumId w:val="13"/>
  </w:num>
  <w:num w:numId="52">
    <w:abstractNumId w:val="40"/>
  </w:num>
  <w:num w:numId="53">
    <w:abstractNumId w:val="3"/>
  </w:num>
  <w:num w:numId="54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1F"/>
    <w:rsid w:val="00003B99"/>
    <w:rsid w:val="0001069D"/>
    <w:rsid w:val="00011779"/>
    <w:rsid w:val="00017794"/>
    <w:rsid w:val="00023DF3"/>
    <w:rsid w:val="0002775A"/>
    <w:rsid w:val="0003036F"/>
    <w:rsid w:val="00030A9B"/>
    <w:rsid w:val="00031567"/>
    <w:rsid w:val="00032D90"/>
    <w:rsid w:val="000331D7"/>
    <w:rsid w:val="00035DF3"/>
    <w:rsid w:val="00041FA7"/>
    <w:rsid w:val="00042E2D"/>
    <w:rsid w:val="000463EC"/>
    <w:rsid w:val="00046896"/>
    <w:rsid w:val="000470B0"/>
    <w:rsid w:val="00047885"/>
    <w:rsid w:val="00053D3F"/>
    <w:rsid w:val="00054F56"/>
    <w:rsid w:val="000559A8"/>
    <w:rsid w:val="00056D6A"/>
    <w:rsid w:val="00060871"/>
    <w:rsid w:val="00060F30"/>
    <w:rsid w:val="00061A23"/>
    <w:rsid w:val="0006533C"/>
    <w:rsid w:val="00065849"/>
    <w:rsid w:val="0006585F"/>
    <w:rsid w:val="000659FE"/>
    <w:rsid w:val="0007550A"/>
    <w:rsid w:val="00075E31"/>
    <w:rsid w:val="00081E92"/>
    <w:rsid w:val="00085585"/>
    <w:rsid w:val="000864A0"/>
    <w:rsid w:val="00087974"/>
    <w:rsid w:val="00087E3D"/>
    <w:rsid w:val="000911F6"/>
    <w:rsid w:val="00091780"/>
    <w:rsid w:val="00092C9C"/>
    <w:rsid w:val="000941F8"/>
    <w:rsid w:val="0009509B"/>
    <w:rsid w:val="000960F6"/>
    <w:rsid w:val="00096B4D"/>
    <w:rsid w:val="000A1564"/>
    <w:rsid w:val="000A4CC4"/>
    <w:rsid w:val="000A7122"/>
    <w:rsid w:val="000A74CA"/>
    <w:rsid w:val="000B6747"/>
    <w:rsid w:val="000B7642"/>
    <w:rsid w:val="000C44F3"/>
    <w:rsid w:val="000D0225"/>
    <w:rsid w:val="000D3422"/>
    <w:rsid w:val="000D5615"/>
    <w:rsid w:val="000D77A8"/>
    <w:rsid w:val="000E2C60"/>
    <w:rsid w:val="000E5FA1"/>
    <w:rsid w:val="000E720D"/>
    <w:rsid w:val="000E7DB0"/>
    <w:rsid w:val="000F0A3B"/>
    <w:rsid w:val="000F279B"/>
    <w:rsid w:val="000F532C"/>
    <w:rsid w:val="000F6718"/>
    <w:rsid w:val="000F7B6C"/>
    <w:rsid w:val="001006F1"/>
    <w:rsid w:val="00100C84"/>
    <w:rsid w:val="00103D3A"/>
    <w:rsid w:val="00103DCA"/>
    <w:rsid w:val="0010494F"/>
    <w:rsid w:val="00104D1E"/>
    <w:rsid w:val="00104FD2"/>
    <w:rsid w:val="00107847"/>
    <w:rsid w:val="00115883"/>
    <w:rsid w:val="00116472"/>
    <w:rsid w:val="00123C88"/>
    <w:rsid w:val="00125146"/>
    <w:rsid w:val="00126AA7"/>
    <w:rsid w:val="00130F7F"/>
    <w:rsid w:val="0013730B"/>
    <w:rsid w:val="00141E63"/>
    <w:rsid w:val="00146DCC"/>
    <w:rsid w:val="00147479"/>
    <w:rsid w:val="001532CE"/>
    <w:rsid w:val="00155DF1"/>
    <w:rsid w:val="00157D74"/>
    <w:rsid w:val="00163EA4"/>
    <w:rsid w:val="00167357"/>
    <w:rsid w:val="001721F6"/>
    <w:rsid w:val="001735BF"/>
    <w:rsid w:val="0017694E"/>
    <w:rsid w:val="00177DBB"/>
    <w:rsid w:val="00177F4B"/>
    <w:rsid w:val="00177FEE"/>
    <w:rsid w:val="00180974"/>
    <w:rsid w:val="00180A30"/>
    <w:rsid w:val="001851D0"/>
    <w:rsid w:val="0019447F"/>
    <w:rsid w:val="001A1821"/>
    <w:rsid w:val="001A2881"/>
    <w:rsid w:val="001B15A4"/>
    <w:rsid w:val="001B1ECB"/>
    <w:rsid w:val="001B59C4"/>
    <w:rsid w:val="001B7900"/>
    <w:rsid w:val="001B7D2F"/>
    <w:rsid w:val="001D017B"/>
    <w:rsid w:val="001D4AEC"/>
    <w:rsid w:val="001D4D32"/>
    <w:rsid w:val="001D6723"/>
    <w:rsid w:val="001E03FF"/>
    <w:rsid w:val="001E188F"/>
    <w:rsid w:val="001E1E2A"/>
    <w:rsid w:val="001E4483"/>
    <w:rsid w:val="001E77D9"/>
    <w:rsid w:val="001F22B9"/>
    <w:rsid w:val="001F44EE"/>
    <w:rsid w:val="001F4FD8"/>
    <w:rsid w:val="00203029"/>
    <w:rsid w:val="0020368E"/>
    <w:rsid w:val="0020429A"/>
    <w:rsid w:val="0020489F"/>
    <w:rsid w:val="00205228"/>
    <w:rsid w:val="00206E3B"/>
    <w:rsid w:val="00211DD6"/>
    <w:rsid w:val="00212E92"/>
    <w:rsid w:val="00214473"/>
    <w:rsid w:val="002160FE"/>
    <w:rsid w:val="00220EAA"/>
    <w:rsid w:val="00221F81"/>
    <w:rsid w:val="00222F9D"/>
    <w:rsid w:val="002305AE"/>
    <w:rsid w:val="00231B5A"/>
    <w:rsid w:val="0023656A"/>
    <w:rsid w:val="00240C95"/>
    <w:rsid w:val="00241565"/>
    <w:rsid w:val="00241C2B"/>
    <w:rsid w:val="00242BA4"/>
    <w:rsid w:val="00247E70"/>
    <w:rsid w:val="002509C0"/>
    <w:rsid w:val="00250BA6"/>
    <w:rsid w:val="00250EE3"/>
    <w:rsid w:val="0025370B"/>
    <w:rsid w:val="0025745E"/>
    <w:rsid w:val="002575E2"/>
    <w:rsid w:val="00260291"/>
    <w:rsid w:val="0026397B"/>
    <w:rsid w:val="00277EA7"/>
    <w:rsid w:val="002874B6"/>
    <w:rsid w:val="00290323"/>
    <w:rsid w:val="00290651"/>
    <w:rsid w:val="002970DF"/>
    <w:rsid w:val="002A3161"/>
    <w:rsid w:val="002A4DE7"/>
    <w:rsid w:val="002A6974"/>
    <w:rsid w:val="002B1986"/>
    <w:rsid w:val="002B2260"/>
    <w:rsid w:val="002B500F"/>
    <w:rsid w:val="002B5210"/>
    <w:rsid w:val="002B5C24"/>
    <w:rsid w:val="002C1A7A"/>
    <w:rsid w:val="002C7968"/>
    <w:rsid w:val="002D07DA"/>
    <w:rsid w:val="002D1E42"/>
    <w:rsid w:val="002D2EC4"/>
    <w:rsid w:val="002D32CC"/>
    <w:rsid w:val="002D6AD5"/>
    <w:rsid w:val="002D753B"/>
    <w:rsid w:val="002E45EB"/>
    <w:rsid w:val="002E61A7"/>
    <w:rsid w:val="002E6FCA"/>
    <w:rsid w:val="002F0019"/>
    <w:rsid w:val="002F11E3"/>
    <w:rsid w:val="002F3413"/>
    <w:rsid w:val="002F5588"/>
    <w:rsid w:val="002F69C6"/>
    <w:rsid w:val="002F778C"/>
    <w:rsid w:val="003022EE"/>
    <w:rsid w:val="00305A58"/>
    <w:rsid w:val="003110D7"/>
    <w:rsid w:val="00312DB1"/>
    <w:rsid w:val="003143A6"/>
    <w:rsid w:val="003145B7"/>
    <w:rsid w:val="00315709"/>
    <w:rsid w:val="00317059"/>
    <w:rsid w:val="00317BF9"/>
    <w:rsid w:val="0032048E"/>
    <w:rsid w:val="003227B9"/>
    <w:rsid w:val="00322BDC"/>
    <w:rsid w:val="00323E90"/>
    <w:rsid w:val="00326756"/>
    <w:rsid w:val="003325C6"/>
    <w:rsid w:val="003330F6"/>
    <w:rsid w:val="0033400E"/>
    <w:rsid w:val="00335071"/>
    <w:rsid w:val="00335D5D"/>
    <w:rsid w:val="00337503"/>
    <w:rsid w:val="003409DC"/>
    <w:rsid w:val="0034478E"/>
    <w:rsid w:val="00353625"/>
    <w:rsid w:val="00353851"/>
    <w:rsid w:val="00355E60"/>
    <w:rsid w:val="003578D2"/>
    <w:rsid w:val="003633EA"/>
    <w:rsid w:val="003639DB"/>
    <w:rsid w:val="003657EB"/>
    <w:rsid w:val="003710B4"/>
    <w:rsid w:val="00371F37"/>
    <w:rsid w:val="003728D9"/>
    <w:rsid w:val="00372D3C"/>
    <w:rsid w:val="003747B0"/>
    <w:rsid w:val="003759B5"/>
    <w:rsid w:val="0037777F"/>
    <w:rsid w:val="00377BA6"/>
    <w:rsid w:val="00377C5F"/>
    <w:rsid w:val="00377F58"/>
    <w:rsid w:val="00382873"/>
    <w:rsid w:val="00387ADF"/>
    <w:rsid w:val="00392178"/>
    <w:rsid w:val="00392FCC"/>
    <w:rsid w:val="003933F2"/>
    <w:rsid w:val="003969CA"/>
    <w:rsid w:val="003A0135"/>
    <w:rsid w:val="003A4AB6"/>
    <w:rsid w:val="003A5E1A"/>
    <w:rsid w:val="003A607A"/>
    <w:rsid w:val="003A750A"/>
    <w:rsid w:val="003B1A21"/>
    <w:rsid w:val="003B569D"/>
    <w:rsid w:val="003B5B49"/>
    <w:rsid w:val="003B6337"/>
    <w:rsid w:val="003B75DD"/>
    <w:rsid w:val="003C2938"/>
    <w:rsid w:val="003C2F51"/>
    <w:rsid w:val="003C61AA"/>
    <w:rsid w:val="003D0C24"/>
    <w:rsid w:val="003D1F93"/>
    <w:rsid w:val="003D29C2"/>
    <w:rsid w:val="003D2B9E"/>
    <w:rsid w:val="003D3E40"/>
    <w:rsid w:val="003D4F7A"/>
    <w:rsid w:val="003D5045"/>
    <w:rsid w:val="003D50C8"/>
    <w:rsid w:val="003E4085"/>
    <w:rsid w:val="003E48EF"/>
    <w:rsid w:val="003E735B"/>
    <w:rsid w:val="003E7CF7"/>
    <w:rsid w:val="003F1873"/>
    <w:rsid w:val="003F3AF5"/>
    <w:rsid w:val="003F51CA"/>
    <w:rsid w:val="0040070D"/>
    <w:rsid w:val="00402E89"/>
    <w:rsid w:val="00404B75"/>
    <w:rsid w:val="00405730"/>
    <w:rsid w:val="00412CDF"/>
    <w:rsid w:val="00413F8B"/>
    <w:rsid w:val="00414EA0"/>
    <w:rsid w:val="00415FC4"/>
    <w:rsid w:val="00416520"/>
    <w:rsid w:val="00416E03"/>
    <w:rsid w:val="004201BD"/>
    <w:rsid w:val="00420267"/>
    <w:rsid w:val="00424F03"/>
    <w:rsid w:val="0042621F"/>
    <w:rsid w:val="004317A7"/>
    <w:rsid w:val="004322B2"/>
    <w:rsid w:val="00434E94"/>
    <w:rsid w:val="00437952"/>
    <w:rsid w:val="004405A1"/>
    <w:rsid w:val="0044072E"/>
    <w:rsid w:val="004417D4"/>
    <w:rsid w:val="00443BCE"/>
    <w:rsid w:val="004516B4"/>
    <w:rsid w:val="00452C20"/>
    <w:rsid w:val="00454303"/>
    <w:rsid w:val="0045477F"/>
    <w:rsid w:val="00457780"/>
    <w:rsid w:val="00460B5A"/>
    <w:rsid w:val="00462682"/>
    <w:rsid w:val="0046338B"/>
    <w:rsid w:val="004654F8"/>
    <w:rsid w:val="00466EE4"/>
    <w:rsid w:val="00470AEC"/>
    <w:rsid w:val="0047102D"/>
    <w:rsid w:val="00471602"/>
    <w:rsid w:val="00472192"/>
    <w:rsid w:val="00480A5C"/>
    <w:rsid w:val="00481CDB"/>
    <w:rsid w:val="00484934"/>
    <w:rsid w:val="00491E31"/>
    <w:rsid w:val="00493219"/>
    <w:rsid w:val="00494D33"/>
    <w:rsid w:val="00495D8E"/>
    <w:rsid w:val="004A0987"/>
    <w:rsid w:val="004A476C"/>
    <w:rsid w:val="004A61D4"/>
    <w:rsid w:val="004A61F1"/>
    <w:rsid w:val="004A6508"/>
    <w:rsid w:val="004B14B8"/>
    <w:rsid w:val="004B17F2"/>
    <w:rsid w:val="004B3997"/>
    <w:rsid w:val="004B6581"/>
    <w:rsid w:val="004C01A4"/>
    <w:rsid w:val="004C2287"/>
    <w:rsid w:val="004C3F3B"/>
    <w:rsid w:val="004C559C"/>
    <w:rsid w:val="004D28E4"/>
    <w:rsid w:val="004D34AC"/>
    <w:rsid w:val="004D3870"/>
    <w:rsid w:val="004D493F"/>
    <w:rsid w:val="004D4F0A"/>
    <w:rsid w:val="004D72F9"/>
    <w:rsid w:val="004E003D"/>
    <w:rsid w:val="004E1580"/>
    <w:rsid w:val="004E2C8E"/>
    <w:rsid w:val="004F055D"/>
    <w:rsid w:val="004F1212"/>
    <w:rsid w:val="004F2B0A"/>
    <w:rsid w:val="004F36A8"/>
    <w:rsid w:val="004F6095"/>
    <w:rsid w:val="004F798D"/>
    <w:rsid w:val="00500268"/>
    <w:rsid w:val="00502E3B"/>
    <w:rsid w:val="00504CFD"/>
    <w:rsid w:val="00506E11"/>
    <w:rsid w:val="00510CCB"/>
    <w:rsid w:val="00514650"/>
    <w:rsid w:val="00520876"/>
    <w:rsid w:val="00521865"/>
    <w:rsid w:val="00522356"/>
    <w:rsid w:val="005240E2"/>
    <w:rsid w:val="005265C1"/>
    <w:rsid w:val="005332F6"/>
    <w:rsid w:val="00533C85"/>
    <w:rsid w:val="005352AB"/>
    <w:rsid w:val="00536609"/>
    <w:rsid w:val="005414AE"/>
    <w:rsid w:val="00541C57"/>
    <w:rsid w:val="00541F3E"/>
    <w:rsid w:val="00542D26"/>
    <w:rsid w:val="0054452B"/>
    <w:rsid w:val="00544D9A"/>
    <w:rsid w:val="00544EC0"/>
    <w:rsid w:val="00544FD8"/>
    <w:rsid w:val="00545416"/>
    <w:rsid w:val="0054606B"/>
    <w:rsid w:val="00547FA6"/>
    <w:rsid w:val="005529C7"/>
    <w:rsid w:val="00553C7C"/>
    <w:rsid w:val="00563CEE"/>
    <w:rsid w:val="00564F9F"/>
    <w:rsid w:val="00567051"/>
    <w:rsid w:val="00567D56"/>
    <w:rsid w:val="00571233"/>
    <w:rsid w:val="0057298F"/>
    <w:rsid w:val="00574FA2"/>
    <w:rsid w:val="00580C0C"/>
    <w:rsid w:val="00584E65"/>
    <w:rsid w:val="00586400"/>
    <w:rsid w:val="005865B5"/>
    <w:rsid w:val="00587B4D"/>
    <w:rsid w:val="00587D91"/>
    <w:rsid w:val="00592A8E"/>
    <w:rsid w:val="00592BDA"/>
    <w:rsid w:val="005943C9"/>
    <w:rsid w:val="0059685C"/>
    <w:rsid w:val="00596E45"/>
    <w:rsid w:val="005A0E63"/>
    <w:rsid w:val="005A12D7"/>
    <w:rsid w:val="005A7C2D"/>
    <w:rsid w:val="005A7D7D"/>
    <w:rsid w:val="005B289F"/>
    <w:rsid w:val="005B32E8"/>
    <w:rsid w:val="005B475A"/>
    <w:rsid w:val="005B483F"/>
    <w:rsid w:val="005B6D38"/>
    <w:rsid w:val="005C461C"/>
    <w:rsid w:val="005C71C6"/>
    <w:rsid w:val="005D0A67"/>
    <w:rsid w:val="005D0E40"/>
    <w:rsid w:val="005D5252"/>
    <w:rsid w:val="005D73B2"/>
    <w:rsid w:val="005E05D1"/>
    <w:rsid w:val="005E1D1F"/>
    <w:rsid w:val="005E2397"/>
    <w:rsid w:val="005E3452"/>
    <w:rsid w:val="005E360E"/>
    <w:rsid w:val="005E7166"/>
    <w:rsid w:val="005E7778"/>
    <w:rsid w:val="005F24A5"/>
    <w:rsid w:val="005F70C6"/>
    <w:rsid w:val="005F7815"/>
    <w:rsid w:val="00600645"/>
    <w:rsid w:val="0060217F"/>
    <w:rsid w:val="006026F9"/>
    <w:rsid w:val="00606681"/>
    <w:rsid w:val="00607575"/>
    <w:rsid w:val="006131D5"/>
    <w:rsid w:val="00613E34"/>
    <w:rsid w:val="006172B5"/>
    <w:rsid w:val="00620429"/>
    <w:rsid w:val="0062068E"/>
    <w:rsid w:val="006232A6"/>
    <w:rsid w:val="00624B1B"/>
    <w:rsid w:val="0063114A"/>
    <w:rsid w:val="00632F2F"/>
    <w:rsid w:val="0063609B"/>
    <w:rsid w:val="006374B1"/>
    <w:rsid w:val="00644336"/>
    <w:rsid w:val="00645518"/>
    <w:rsid w:val="00651135"/>
    <w:rsid w:val="00654AAD"/>
    <w:rsid w:val="00661B78"/>
    <w:rsid w:val="006662B4"/>
    <w:rsid w:val="006664EF"/>
    <w:rsid w:val="00670ED9"/>
    <w:rsid w:val="006730C3"/>
    <w:rsid w:val="00674C09"/>
    <w:rsid w:val="006765D1"/>
    <w:rsid w:val="00683A8B"/>
    <w:rsid w:val="00685A6F"/>
    <w:rsid w:val="006908E3"/>
    <w:rsid w:val="00690C4D"/>
    <w:rsid w:val="00693198"/>
    <w:rsid w:val="00694C1F"/>
    <w:rsid w:val="00695367"/>
    <w:rsid w:val="006A305B"/>
    <w:rsid w:val="006A50D4"/>
    <w:rsid w:val="006B1C06"/>
    <w:rsid w:val="006B2990"/>
    <w:rsid w:val="006C1742"/>
    <w:rsid w:val="006C18E6"/>
    <w:rsid w:val="006C1ADA"/>
    <w:rsid w:val="006C336D"/>
    <w:rsid w:val="006D01E1"/>
    <w:rsid w:val="006D20B7"/>
    <w:rsid w:val="006D6483"/>
    <w:rsid w:val="006D6A07"/>
    <w:rsid w:val="006E0355"/>
    <w:rsid w:val="006E040D"/>
    <w:rsid w:val="006E0D95"/>
    <w:rsid w:val="006F0CDE"/>
    <w:rsid w:val="006F0EB8"/>
    <w:rsid w:val="006F1E51"/>
    <w:rsid w:val="006F2774"/>
    <w:rsid w:val="006F283C"/>
    <w:rsid w:val="006F7974"/>
    <w:rsid w:val="007036C4"/>
    <w:rsid w:val="00704AB7"/>
    <w:rsid w:val="00707CCB"/>
    <w:rsid w:val="007105AF"/>
    <w:rsid w:val="00713016"/>
    <w:rsid w:val="00715B59"/>
    <w:rsid w:val="007230E6"/>
    <w:rsid w:val="00724900"/>
    <w:rsid w:val="00730C6B"/>
    <w:rsid w:val="0073201A"/>
    <w:rsid w:val="00742E9F"/>
    <w:rsid w:val="0074472A"/>
    <w:rsid w:val="00751B36"/>
    <w:rsid w:val="007528DB"/>
    <w:rsid w:val="00760D64"/>
    <w:rsid w:val="0076149A"/>
    <w:rsid w:val="007649A3"/>
    <w:rsid w:val="00764B4F"/>
    <w:rsid w:val="00770A78"/>
    <w:rsid w:val="00772E3E"/>
    <w:rsid w:val="00776A3C"/>
    <w:rsid w:val="0078106C"/>
    <w:rsid w:val="00781715"/>
    <w:rsid w:val="00785EFB"/>
    <w:rsid w:val="007860EF"/>
    <w:rsid w:val="00787257"/>
    <w:rsid w:val="007954B2"/>
    <w:rsid w:val="00797E14"/>
    <w:rsid w:val="007A2399"/>
    <w:rsid w:val="007A27AB"/>
    <w:rsid w:val="007B1EFE"/>
    <w:rsid w:val="007B73BB"/>
    <w:rsid w:val="007C10F3"/>
    <w:rsid w:val="007C2322"/>
    <w:rsid w:val="007C41EE"/>
    <w:rsid w:val="007C4855"/>
    <w:rsid w:val="007C62E2"/>
    <w:rsid w:val="007C6D2A"/>
    <w:rsid w:val="007D1E84"/>
    <w:rsid w:val="007E30E2"/>
    <w:rsid w:val="007E43EE"/>
    <w:rsid w:val="007E5B3F"/>
    <w:rsid w:val="007F0179"/>
    <w:rsid w:val="007F0248"/>
    <w:rsid w:val="007F16D1"/>
    <w:rsid w:val="007F25EE"/>
    <w:rsid w:val="007F2D3B"/>
    <w:rsid w:val="007F6146"/>
    <w:rsid w:val="007F79E5"/>
    <w:rsid w:val="00800B13"/>
    <w:rsid w:val="00804723"/>
    <w:rsid w:val="00805783"/>
    <w:rsid w:val="00807B82"/>
    <w:rsid w:val="00812826"/>
    <w:rsid w:val="00813685"/>
    <w:rsid w:val="00814FCF"/>
    <w:rsid w:val="00816167"/>
    <w:rsid w:val="00817B50"/>
    <w:rsid w:val="00820B89"/>
    <w:rsid w:val="0082309D"/>
    <w:rsid w:val="0082642C"/>
    <w:rsid w:val="0083102F"/>
    <w:rsid w:val="0083145A"/>
    <w:rsid w:val="00837461"/>
    <w:rsid w:val="00837899"/>
    <w:rsid w:val="00844A40"/>
    <w:rsid w:val="00846B7B"/>
    <w:rsid w:val="00846FDD"/>
    <w:rsid w:val="00847131"/>
    <w:rsid w:val="00853FF1"/>
    <w:rsid w:val="00854812"/>
    <w:rsid w:val="00854D06"/>
    <w:rsid w:val="00855F1A"/>
    <w:rsid w:val="008631C2"/>
    <w:rsid w:val="008711FF"/>
    <w:rsid w:val="00874C0E"/>
    <w:rsid w:val="00877748"/>
    <w:rsid w:val="00881CDD"/>
    <w:rsid w:val="00882205"/>
    <w:rsid w:val="00887724"/>
    <w:rsid w:val="00890E68"/>
    <w:rsid w:val="00890F8D"/>
    <w:rsid w:val="0089335B"/>
    <w:rsid w:val="0089618B"/>
    <w:rsid w:val="008A3C19"/>
    <w:rsid w:val="008B0CCA"/>
    <w:rsid w:val="008B56FE"/>
    <w:rsid w:val="008B5B3F"/>
    <w:rsid w:val="008C1861"/>
    <w:rsid w:val="008C262E"/>
    <w:rsid w:val="008C2DFC"/>
    <w:rsid w:val="008C31E1"/>
    <w:rsid w:val="008C35AB"/>
    <w:rsid w:val="008C3A65"/>
    <w:rsid w:val="008C3DF2"/>
    <w:rsid w:val="008C537E"/>
    <w:rsid w:val="008C63A2"/>
    <w:rsid w:val="008D033A"/>
    <w:rsid w:val="008D10D1"/>
    <w:rsid w:val="008D56D4"/>
    <w:rsid w:val="008D5F02"/>
    <w:rsid w:val="008E274A"/>
    <w:rsid w:val="008E61B3"/>
    <w:rsid w:val="008F0C6C"/>
    <w:rsid w:val="008F6698"/>
    <w:rsid w:val="008F71C4"/>
    <w:rsid w:val="00900303"/>
    <w:rsid w:val="00903770"/>
    <w:rsid w:val="009038B6"/>
    <w:rsid w:val="00904C62"/>
    <w:rsid w:val="0090531B"/>
    <w:rsid w:val="009078B0"/>
    <w:rsid w:val="00910D9C"/>
    <w:rsid w:val="009135AF"/>
    <w:rsid w:val="00914939"/>
    <w:rsid w:val="009154BF"/>
    <w:rsid w:val="00915852"/>
    <w:rsid w:val="009209A1"/>
    <w:rsid w:val="00921CEB"/>
    <w:rsid w:val="009220DA"/>
    <w:rsid w:val="009277C0"/>
    <w:rsid w:val="00931ACB"/>
    <w:rsid w:val="009356C0"/>
    <w:rsid w:val="00935997"/>
    <w:rsid w:val="0094055E"/>
    <w:rsid w:val="00940EF0"/>
    <w:rsid w:val="00942FF4"/>
    <w:rsid w:val="0094549B"/>
    <w:rsid w:val="009457D1"/>
    <w:rsid w:val="00946F44"/>
    <w:rsid w:val="00950D4E"/>
    <w:rsid w:val="009516DA"/>
    <w:rsid w:val="0095366D"/>
    <w:rsid w:val="00955E1A"/>
    <w:rsid w:val="0096002E"/>
    <w:rsid w:val="009611DA"/>
    <w:rsid w:val="00962C6F"/>
    <w:rsid w:val="00963F39"/>
    <w:rsid w:val="00971C8F"/>
    <w:rsid w:val="00972EAC"/>
    <w:rsid w:val="009752C2"/>
    <w:rsid w:val="009779A7"/>
    <w:rsid w:val="00982C40"/>
    <w:rsid w:val="00985D4B"/>
    <w:rsid w:val="00990977"/>
    <w:rsid w:val="00993AC9"/>
    <w:rsid w:val="009A45F0"/>
    <w:rsid w:val="009A6103"/>
    <w:rsid w:val="009A76A0"/>
    <w:rsid w:val="009B0622"/>
    <w:rsid w:val="009B17A7"/>
    <w:rsid w:val="009B2776"/>
    <w:rsid w:val="009B4EC7"/>
    <w:rsid w:val="009B5E15"/>
    <w:rsid w:val="009C042B"/>
    <w:rsid w:val="009C55CC"/>
    <w:rsid w:val="009D279C"/>
    <w:rsid w:val="009D41A6"/>
    <w:rsid w:val="009D77C5"/>
    <w:rsid w:val="009E3420"/>
    <w:rsid w:val="009E3A3D"/>
    <w:rsid w:val="009E3F89"/>
    <w:rsid w:val="009E556B"/>
    <w:rsid w:val="009F1C2E"/>
    <w:rsid w:val="009F2CCA"/>
    <w:rsid w:val="009F3949"/>
    <w:rsid w:val="009F3C0A"/>
    <w:rsid w:val="009F5A48"/>
    <w:rsid w:val="009F6B07"/>
    <w:rsid w:val="00A01229"/>
    <w:rsid w:val="00A025C7"/>
    <w:rsid w:val="00A040CA"/>
    <w:rsid w:val="00A042F3"/>
    <w:rsid w:val="00A05D64"/>
    <w:rsid w:val="00A06B2C"/>
    <w:rsid w:val="00A15337"/>
    <w:rsid w:val="00A25873"/>
    <w:rsid w:val="00A25B5F"/>
    <w:rsid w:val="00A30D66"/>
    <w:rsid w:val="00A32B2A"/>
    <w:rsid w:val="00A32F4A"/>
    <w:rsid w:val="00A330FA"/>
    <w:rsid w:val="00A35A1F"/>
    <w:rsid w:val="00A402D1"/>
    <w:rsid w:val="00A40540"/>
    <w:rsid w:val="00A4212D"/>
    <w:rsid w:val="00A4217B"/>
    <w:rsid w:val="00A44BE3"/>
    <w:rsid w:val="00A46E95"/>
    <w:rsid w:val="00A4734A"/>
    <w:rsid w:val="00A519A8"/>
    <w:rsid w:val="00A546C1"/>
    <w:rsid w:val="00A62AAE"/>
    <w:rsid w:val="00A62BA8"/>
    <w:rsid w:val="00A63A43"/>
    <w:rsid w:val="00A63D16"/>
    <w:rsid w:val="00A7347D"/>
    <w:rsid w:val="00A76CA1"/>
    <w:rsid w:val="00A77783"/>
    <w:rsid w:val="00A8268E"/>
    <w:rsid w:val="00A8511A"/>
    <w:rsid w:val="00A856F1"/>
    <w:rsid w:val="00A870B0"/>
    <w:rsid w:val="00A870E4"/>
    <w:rsid w:val="00A8717D"/>
    <w:rsid w:val="00A9048E"/>
    <w:rsid w:val="00A91408"/>
    <w:rsid w:val="00A91B17"/>
    <w:rsid w:val="00A92E47"/>
    <w:rsid w:val="00A9405A"/>
    <w:rsid w:val="00A9666B"/>
    <w:rsid w:val="00AA02B1"/>
    <w:rsid w:val="00AA2AC8"/>
    <w:rsid w:val="00AA3151"/>
    <w:rsid w:val="00AA341C"/>
    <w:rsid w:val="00AA3EBF"/>
    <w:rsid w:val="00AA51F6"/>
    <w:rsid w:val="00AA76E1"/>
    <w:rsid w:val="00AA7F73"/>
    <w:rsid w:val="00AB05E4"/>
    <w:rsid w:val="00AC1D21"/>
    <w:rsid w:val="00AC2F50"/>
    <w:rsid w:val="00AC487C"/>
    <w:rsid w:val="00AC7B61"/>
    <w:rsid w:val="00AC7E9C"/>
    <w:rsid w:val="00AD0F7B"/>
    <w:rsid w:val="00AD1FA3"/>
    <w:rsid w:val="00AD20A2"/>
    <w:rsid w:val="00AD27D5"/>
    <w:rsid w:val="00AD54C5"/>
    <w:rsid w:val="00AD6A7F"/>
    <w:rsid w:val="00AD7060"/>
    <w:rsid w:val="00AD7480"/>
    <w:rsid w:val="00AD7C2D"/>
    <w:rsid w:val="00AE2C1C"/>
    <w:rsid w:val="00AF199A"/>
    <w:rsid w:val="00AF410A"/>
    <w:rsid w:val="00AF43EA"/>
    <w:rsid w:val="00AF6868"/>
    <w:rsid w:val="00B06064"/>
    <w:rsid w:val="00B11DAC"/>
    <w:rsid w:val="00B1222E"/>
    <w:rsid w:val="00B15892"/>
    <w:rsid w:val="00B178A7"/>
    <w:rsid w:val="00B22727"/>
    <w:rsid w:val="00B24B46"/>
    <w:rsid w:val="00B32431"/>
    <w:rsid w:val="00B35CC4"/>
    <w:rsid w:val="00B37172"/>
    <w:rsid w:val="00B373D8"/>
    <w:rsid w:val="00B405B0"/>
    <w:rsid w:val="00B4187A"/>
    <w:rsid w:val="00B43106"/>
    <w:rsid w:val="00B443DE"/>
    <w:rsid w:val="00B446C8"/>
    <w:rsid w:val="00B44D89"/>
    <w:rsid w:val="00B4615C"/>
    <w:rsid w:val="00B47F5B"/>
    <w:rsid w:val="00B533D6"/>
    <w:rsid w:val="00B53ECD"/>
    <w:rsid w:val="00B54447"/>
    <w:rsid w:val="00B6164A"/>
    <w:rsid w:val="00B627D7"/>
    <w:rsid w:val="00B64462"/>
    <w:rsid w:val="00B64735"/>
    <w:rsid w:val="00B709DA"/>
    <w:rsid w:val="00B73098"/>
    <w:rsid w:val="00B73BCD"/>
    <w:rsid w:val="00B80926"/>
    <w:rsid w:val="00B810AA"/>
    <w:rsid w:val="00B84161"/>
    <w:rsid w:val="00B84EAC"/>
    <w:rsid w:val="00B94BB9"/>
    <w:rsid w:val="00BA0244"/>
    <w:rsid w:val="00BA0466"/>
    <w:rsid w:val="00BA11D8"/>
    <w:rsid w:val="00BA18B9"/>
    <w:rsid w:val="00BA5455"/>
    <w:rsid w:val="00BA5D86"/>
    <w:rsid w:val="00BB278E"/>
    <w:rsid w:val="00BB33E0"/>
    <w:rsid w:val="00BB5714"/>
    <w:rsid w:val="00BB6BBD"/>
    <w:rsid w:val="00BB7C00"/>
    <w:rsid w:val="00BD7D32"/>
    <w:rsid w:val="00BE296A"/>
    <w:rsid w:val="00BE29AC"/>
    <w:rsid w:val="00BE348A"/>
    <w:rsid w:val="00BE5C63"/>
    <w:rsid w:val="00BE7202"/>
    <w:rsid w:val="00BF0EBC"/>
    <w:rsid w:val="00BF1FD0"/>
    <w:rsid w:val="00BF2996"/>
    <w:rsid w:val="00C0143D"/>
    <w:rsid w:val="00C0346E"/>
    <w:rsid w:val="00C10378"/>
    <w:rsid w:val="00C1268C"/>
    <w:rsid w:val="00C16B2B"/>
    <w:rsid w:val="00C20BC1"/>
    <w:rsid w:val="00C228F4"/>
    <w:rsid w:val="00C23110"/>
    <w:rsid w:val="00C3292C"/>
    <w:rsid w:val="00C34265"/>
    <w:rsid w:val="00C35727"/>
    <w:rsid w:val="00C376B9"/>
    <w:rsid w:val="00C41895"/>
    <w:rsid w:val="00C41BC6"/>
    <w:rsid w:val="00C501AD"/>
    <w:rsid w:val="00C50C8F"/>
    <w:rsid w:val="00C56BE3"/>
    <w:rsid w:val="00C60829"/>
    <w:rsid w:val="00C619C1"/>
    <w:rsid w:val="00C62C80"/>
    <w:rsid w:val="00C70B09"/>
    <w:rsid w:val="00C72D74"/>
    <w:rsid w:val="00C739F9"/>
    <w:rsid w:val="00C740E5"/>
    <w:rsid w:val="00C772B6"/>
    <w:rsid w:val="00C775B3"/>
    <w:rsid w:val="00C77E85"/>
    <w:rsid w:val="00C805D2"/>
    <w:rsid w:val="00C8094D"/>
    <w:rsid w:val="00C80F7F"/>
    <w:rsid w:val="00C83C42"/>
    <w:rsid w:val="00C8483C"/>
    <w:rsid w:val="00C91E8E"/>
    <w:rsid w:val="00C92C04"/>
    <w:rsid w:val="00C957AD"/>
    <w:rsid w:val="00CA041B"/>
    <w:rsid w:val="00CA0F0B"/>
    <w:rsid w:val="00CA7E65"/>
    <w:rsid w:val="00CB0C92"/>
    <w:rsid w:val="00CC3B87"/>
    <w:rsid w:val="00CC4EFE"/>
    <w:rsid w:val="00CC5057"/>
    <w:rsid w:val="00CC5621"/>
    <w:rsid w:val="00CD0FD2"/>
    <w:rsid w:val="00CD1F5B"/>
    <w:rsid w:val="00CD251E"/>
    <w:rsid w:val="00CD5902"/>
    <w:rsid w:val="00CD73A2"/>
    <w:rsid w:val="00CD781A"/>
    <w:rsid w:val="00CE61C1"/>
    <w:rsid w:val="00CF2562"/>
    <w:rsid w:val="00CF602B"/>
    <w:rsid w:val="00D00083"/>
    <w:rsid w:val="00D02912"/>
    <w:rsid w:val="00D05BA3"/>
    <w:rsid w:val="00D05E55"/>
    <w:rsid w:val="00D05FC5"/>
    <w:rsid w:val="00D06F98"/>
    <w:rsid w:val="00D136B2"/>
    <w:rsid w:val="00D1395A"/>
    <w:rsid w:val="00D17137"/>
    <w:rsid w:val="00D25A6F"/>
    <w:rsid w:val="00D2633A"/>
    <w:rsid w:val="00D32BCD"/>
    <w:rsid w:val="00D34089"/>
    <w:rsid w:val="00D36A11"/>
    <w:rsid w:val="00D41642"/>
    <w:rsid w:val="00D42C7E"/>
    <w:rsid w:val="00D438E9"/>
    <w:rsid w:val="00D43E72"/>
    <w:rsid w:val="00D4569E"/>
    <w:rsid w:val="00D50150"/>
    <w:rsid w:val="00D506D8"/>
    <w:rsid w:val="00D525C8"/>
    <w:rsid w:val="00D52A1F"/>
    <w:rsid w:val="00D54B49"/>
    <w:rsid w:val="00D57033"/>
    <w:rsid w:val="00D61B6D"/>
    <w:rsid w:val="00D61BC4"/>
    <w:rsid w:val="00D66C27"/>
    <w:rsid w:val="00D705CC"/>
    <w:rsid w:val="00D733F6"/>
    <w:rsid w:val="00D73636"/>
    <w:rsid w:val="00D73F88"/>
    <w:rsid w:val="00D76D9A"/>
    <w:rsid w:val="00D80FC6"/>
    <w:rsid w:val="00D832C0"/>
    <w:rsid w:val="00D85520"/>
    <w:rsid w:val="00D93510"/>
    <w:rsid w:val="00D97BDF"/>
    <w:rsid w:val="00DA057C"/>
    <w:rsid w:val="00DA354A"/>
    <w:rsid w:val="00DA414E"/>
    <w:rsid w:val="00DA445C"/>
    <w:rsid w:val="00DA67A9"/>
    <w:rsid w:val="00DB00FC"/>
    <w:rsid w:val="00DB247C"/>
    <w:rsid w:val="00DB45C5"/>
    <w:rsid w:val="00DB5A77"/>
    <w:rsid w:val="00DC0446"/>
    <w:rsid w:val="00DC21EF"/>
    <w:rsid w:val="00DC4DA8"/>
    <w:rsid w:val="00DD07FA"/>
    <w:rsid w:val="00DD247C"/>
    <w:rsid w:val="00DD5285"/>
    <w:rsid w:val="00DE11C1"/>
    <w:rsid w:val="00DE5DE8"/>
    <w:rsid w:val="00DE6590"/>
    <w:rsid w:val="00DF0D3A"/>
    <w:rsid w:val="00DF371F"/>
    <w:rsid w:val="00DF5841"/>
    <w:rsid w:val="00E03A7C"/>
    <w:rsid w:val="00E100CB"/>
    <w:rsid w:val="00E10C24"/>
    <w:rsid w:val="00E1252F"/>
    <w:rsid w:val="00E13C1C"/>
    <w:rsid w:val="00E14892"/>
    <w:rsid w:val="00E14BD6"/>
    <w:rsid w:val="00E20D18"/>
    <w:rsid w:val="00E33415"/>
    <w:rsid w:val="00E33B74"/>
    <w:rsid w:val="00E348D8"/>
    <w:rsid w:val="00E369FC"/>
    <w:rsid w:val="00E40369"/>
    <w:rsid w:val="00E41A2C"/>
    <w:rsid w:val="00E442FA"/>
    <w:rsid w:val="00E4432C"/>
    <w:rsid w:val="00E45D2A"/>
    <w:rsid w:val="00E46512"/>
    <w:rsid w:val="00E46852"/>
    <w:rsid w:val="00E51AC9"/>
    <w:rsid w:val="00E53838"/>
    <w:rsid w:val="00E5486B"/>
    <w:rsid w:val="00E5505B"/>
    <w:rsid w:val="00E573EE"/>
    <w:rsid w:val="00E60FCD"/>
    <w:rsid w:val="00E61A5E"/>
    <w:rsid w:val="00E64C83"/>
    <w:rsid w:val="00E67428"/>
    <w:rsid w:val="00E67771"/>
    <w:rsid w:val="00E71197"/>
    <w:rsid w:val="00E7313D"/>
    <w:rsid w:val="00E75B71"/>
    <w:rsid w:val="00E75E19"/>
    <w:rsid w:val="00E82DED"/>
    <w:rsid w:val="00E8550F"/>
    <w:rsid w:val="00E8695A"/>
    <w:rsid w:val="00E86B2D"/>
    <w:rsid w:val="00E86FA9"/>
    <w:rsid w:val="00E9107B"/>
    <w:rsid w:val="00E91BDE"/>
    <w:rsid w:val="00E91D4B"/>
    <w:rsid w:val="00E936E7"/>
    <w:rsid w:val="00E94142"/>
    <w:rsid w:val="00E94201"/>
    <w:rsid w:val="00E97DE1"/>
    <w:rsid w:val="00EA118D"/>
    <w:rsid w:val="00EA4A26"/>
    <w:rsid w:val="00EA6376"/>
    <w:rsid w:val="00EA7FAA"/>
    <w:rsid w:val="00EB0EB8"/>
    <w:rsid w:val="00EB2AC2"/>
    <w:rsid w:val="00EB39DD"/>
    <w:rsid w:val="00EB3C75"/>
    <w:rsid w:val="00EB66D3"/>
    <w:rsid w:val="00EB7AB9"/>
    <w:rsid w:val="00EC2844"/>
    <w:rsid w:val="00EC3597"/>
    <w:rsid w:val="00ED2C57"/>
    <w:rsid w:val="00ED4ED3"/>
    <w:rsid w:val="00ED5156"/>
    <w:rsid w:val="00ED7002"/>
    <w:rsid w:val="00ED788B"/>
    <w:rsid w:val="00EE187B"/>
    <w:rsid w:val="00EE3501"/>
    <w:rsid w:val="00EE593C"/>
    <w:rsid w:val="00EF0DDC"/>
    <w:rsid w:val="00EF4DB1"/>
    <w:rsid w:val="00F011AF"/>
    <w:rsid w:val="00F021E6"/>
    <w:rsid w:val="00F069D4"/>
    <w:rsid w:val="00F072D1"/>
    <w:rsid w:val="00F073EC"/>
    <w:rsid w:val="00F102F6"/>
    <w:rsid w:val="00F1115A"/>
    <w:rsid w:val="00F11266"/>
    <w:rsid w:val="00F11806"/>
    <w:rsid w:val="00F11EE1"/>
    <w:rsid w:val="00F12C81"/>
    <w:rsid w:val="00F20863"/>
    <w:rsid w:val="00F2288A"/>
    <w:rsid w:val="00F359F9"/>
    <w:rsid w:val="00F40B2A"/>
    <w:rsid w:val="00F42495"/>
    <w:rsid w:val="00F43310"/>
    <w:rsid w:val="00F4520A"/>
    <w:rsid w:val="00F50F34"/>
    <w:rsid w:val="00F56B3A"/>
    <w:rsid w:val="00F61377"/>
    <w:rsid w:val="00F61BA8"/>
    <w:rsid w:val="00F652C0"/>
    <w:rsid w:val="00F7425A"/>
    <w:rsid w:val="00F75F0C"/>
    <w:rsid w:val="00F7632F"/>
    <w:rsid w:val="00F76869"/>
    <w:rsid w:val="00F76A56"/>
    <w:rsid w:val="00F80EC0"/>
    <w:rsid w:val="00F848B4"/>
    <w:rsid w:val="00F90130"/>
    <w:rsid w:val="00F90851"/>
    <w:rsid w:val="00F93687"/>
    <w:rsid w:val="00F9665A"/>
    <w:rsid w:val="00F96E29"/>
    <w:rsid w:val="00FA17DC"/>
    <w:rsid w:val="00FA1971"/>
    <w:rsid w:val="00FA29E8"/>
    <w:rsid w:val="00FA3666"/>
    <w:rsid w:val="00FA38D4"/>
    <w:rsid w:val="00FA6828"/>
    <w:rsid w:val="00FA6BD2"/>
    <w:rsid w:val="00FB2054"/>
    <w:rsid w:val="00FB21AE"/>
    <w:rsid w:val="00FC4088"/>
    <w:rsid w:val="00FC6F81"/>
    <w:rsid w:val="00FC74D0"/>
    <w:rsid w:val="00FD179D"/>
    <w:rsid w:val="00FD36D3"/>
    <w:rsid w:val="00FD7981"/>
    <w:rsid w:val="00FE2B2E"/>
    <w:rsid w:val="00FE3561"/>
    <w:rsid w:val="00FF04A9"/>
    <w:rsid w:val="00FF275D"/>
    <w:rsid w:val="00FF2BC4"/>
    <w:rsid w:val="00FF5097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A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16B2B"/>
    <w:pPr>
      <w:spacing w:before="120"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0"/>
    <w:next w:val="a2"/>
    <w:link w:val="11"/>
    <w:uiPriority w:val="9"/>
    <w:qFormat/>
    <w:rsid w:val="00A330FA"/>
    <w:pPr>
      <w:spacing w:before="240" w:after="120"/>
      <w:jc w:val="left"/>
      <w:outlineLvl w:val="0"/>
    </w:pPr>
    <w:rPr>
      <w:rFonts w:eastAsia="Calibri"/>
      <w:b/>
    </w:rPr>
  </w:style>
  <w:style w:type="paragraph" w:styleId="2">
    <w:name w:val="heading 2"/>
    <w:basedOn w:val="10"/>
    <w:next w:val="a2"/>
    <w:link w:val="20"/>
    <w:uiPriority w:val="9"/>
    <w:unhideWhenUsed/>
    <w:qFormat/>
    <w:rsid w:val="007C10F3"/>
    <w:pPr>
      <w:keepNext/>
      <w:keepLines/>
      <w:numPr>
        <w:ilvl w:val="1"/>
        <w:numId w:val="4"/>
      </w:numPr>
      <w:spacing w:before="120"/>
      <w:ind w:left="0" w:firstLine="0"/>
      <w:outlineLvl w:val="1"/>
    </w:pPr>
    <w:rPr>
      <w:rFonts w:cstheme="majorBidi"/>
      <w:sz w:val="26"/>
      <w:szCs w:val="26"/>
    </w:rPr>
  </w:style>
  <w:style w:type="paragraph" w:styleId="3">
    <w:name w:val="heading 3"/>
    <w:basedOn w:val="2"/>
    <w:next w:val="a2"/>
    <w:link w:val="30"/>
    <w:uiPriority w:val="9"/>
    <w:unhideWhenUsed/>
    <w:qFormat/>
    <w:rsid w:val="00AD27D5"/>
    <w:pPr>
      <w:numPr>
        <w:ilvl w:val="2"/>
        <w:numId w:val="6"/>
      </w:numPr>
      <w:ind w:left="0" w:firstLine="0"/>
      <w:outlineLvl w:val="2"/>
    </w:pPr>
    <w:rPr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DB5A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241C2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3"/>
    <w:link w:val="a6"/>
    <w:uiPriority w:val="99"/>
    <w:rsid w:val="00241C2B"/>
  </w:style>
  <w:style w:type="paragraph" w:styleId="a8">
    <w:name w:val="footer"/>
    <w:basedOn w:val="a2"/>
    <w:link w:val="a9"/>
    <w:uiPriority w:val="99"/>
    <w:unhideWhenUsed/>
    <w:rsid w:val="003330F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3"/>
    <w:link w:val="a8"/>
    <w:uiPriority w:val="99"/>
    <w:rsid w:val="003330F6"/>
    <w:rPr>
      <w:rFonts w:ascii="Times New Roman" w:hAnsi="Times New Roman"/>
      <w:sz w:val="24"/>
    </w:rPr>
  </w:style>
  <w:style w:type="paragraph" w:customStyle="1" w:styleId="a0">
    <w:name w:val="Базовый немаркированный список"/>
    <w:basedOn w:val="a2"/>
    <w:semiHidden/>
    <w:rsid w:val="004322B2"/>
    <w:pPr>
      <w:numPr>
        <w:numId w:val="2"/>
      </w:numPr>
      <w:spacing w:after="0"/>
    </w:pPr>
    <w:rPr>
      <w:rFonts w:eastAsia="Times New Roman" w:cs="Times New Roman"/>
      <w:szCs w:val="28"/>
      <w:lang w:eastAsia="ru-RU"/>
    </w:rPr>
  </w:style>
  <w:style w:type="paragraph" w:styleId="a1">
    <w:name w:val="List Paragraph"/>
    <w:basedOn w:val="a2"/>
    <w:link w:val="aa"/>
    <w:uiPriority w:val="34"/>
    <w:qFormat/>
    <w:rsid w:val="00420267"/>
    <w:pPr>
      <w:numPr>
        <w:numId w:val="5"/>
      </w:numPr>
      <w:contextualSpacing/>
      <w:jc w:val="left"/>
    </w:pPr>
  </w:style>
  <w:style w:type="table" w:styleId="ab">
    <w:name w:val="Table Grid"/>
    <w:basedOn w:val="a4"/>
    <w:uiPriority w:val="39"/>
    <w:rsid w:val="0094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3"/>
    <w:uiPriority w:val="99"/>
    <w:semiHidden/>
    <w:unhideWhenUsed/>
    <w:rsid w:val="00E20D18"/>
    <w:rPr>
      <w:sz w:val="16"/>
      <w:szCs w:val="16"/>
    </w:rPr>
  </w:style>
  <w:style w:type="paragraph" w:styleId="ad">
    <w:name w:val="annotation text"/>
    <w:basedOn w:val="a2"/>
    <w:link w:val="ae"/>
    <w:uiPriority w:val="99"/>
    <w:semiHidden/>
    <w:unhideWhenUsed/>
    <w:rsid w:val="00E20D18"/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E20D1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0D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0D18"/>
    <w:rPr>
      <w:b/>
      <w:bCs/>
      <w:sz w:val="20"/>
      <w:szCs w:val="20"/>
    </w:rPr>
  </w:style>
  <w:style w:type="paragraph" w:styleId="af1">
    <w:name w:val="Balloon Text"/>
    <w:basedOn w:val="a2"/>
    <w:link w:val="af2"/>
    <w:uiPriority w:val="99"/>
    <w:semiHidden/>
    <w:unhideWhenUsed/>
    <w:rsid w:val="00E20D18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E20D18"/>
    <w:rPr>
      <w:rFonts w:ascii="Tahoma" w:hAnsi="Tahoma" w:cs="Tahoma"/>
      <w:sz w:val="16"/>
      <w:szCs w:val="16"/>
    </w:rPr>
  </w:style>
  <w:style w:type="character" w:styleId="af3">
    <w:name w:val="Hyperlink"/>
    <w:basedOn w:val="a3"/>
    <w:uiPriority w:val="99"/>
    <w:unhideWhenUsed/>
    <w:rsid w:val="00E94201"/>
    <w:rPr>
      <w:color w:val="0563C1" w:themeColor="hyperlink"/>
      <w:u w:val="single"/>
    </w:rPr>
  </w:style>
  <w:style w:type="table" w:customStyle="1" w:styleId="12">
    <w:name w:val="Сетка таблицы1"/>
    <w:basedOn w:val="a4"/>
    <w:next w:val="ab"/>
    <w:locked/>
    <w:rsid w:val="0058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Маркированный список уровня 1"/>
    <w:basedOn w:val="a2"/>
    <w:link w:val="13"/>
    <w:qFormat/>
    <w:rsid w:val="00205228"/>
    <w:pPr>
      <w:numPr>
        <w:numId w:val="1"/>
      </w:numPr>
      <w:tabs>
        <w:tab w:val="left" w:pos="1134"/>
      </w:tabs>
      <w:autoSpaceDN w:val="0"/>
      <w:adjustRightInd w:val="0"/>
      <w:spacing w:after="0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13">
    <w:name w:val="_Маркированный список уровня 1 Знак"/>
    <w:link w:val="1"/>
    <w:rsid w:val="002052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rmal (Web)"/>
    <w:basedOn w:val="a2"/>
    <w:uiPriority w:val="99"/>
    <w:unhideWhenUsed/>
    <w:rsid w:val="0020368E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">
    <w:name w:val="List Number"/>
    <w:basedOn w:val="a2"/>
    <w:rsid w:val="005529C7"/>
    <w:pPr>
      <w:numPr>
        <w:numId w:val="3"/>
      </w:numPr>
      <w:spacing w:after="0"/>
      <w:ind w:left="0" w:firstLine="0"/>
    </w:pPr>
    <w:rPr>
      <w:rFonts w:eastAsia="Times New Roman" w:cs="Times New Roman"/>
      <w:szCs w:val="20"/>
      <w:lang w:eastAsia="ru-RU"/>
    </w:rPr>
  </w:style>
  <w:style w:type="character" w:customStyle="1" w:styleId="11">
    <w:name w:val="Заголовок 1 Знак"/>
    <w:basedOn w:val="a3"/>
    <w:link w:val="10"/>
    <w:uiPriority w:val="9"/>
    <w:rsid w:val="00A330FA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7C10F3"/>
    <w:rPr>
      <w:rFonts w:ascii="Times New Roman" w:eastAsia="Calibri" w:hAnsi="Times New Roman" w:cstheme="majorBidi"/>
      <w:b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AD27D5"/>
    <w:rPr>
      <w:rFonts w:ascii="Times New Roman" w:eastAsia="Calibri" w:hAnsi="Times New Roman" w:cstheme="majorBidi"/>
      <w:b/>
      <w:sz w:val="26"/>
      <w:szCs w:val="24"/>
      <w:lang w:eastAsia="ru-RU"/>
    </w:rPr>
  </w:style>
  <w:style w:type="character" w:customStyle="1" w:styleId="aa">
    <w:name w:val="Абзац списка Знак"/>
    <w:basedOn w:val="a3"/>
    <w:link w:val="a1"/>
    <w:uiPriority w:val="34"/>
    <w:rsid w:val="00420267"/>
    <w:rPr>
      <w:rFonts w:ascii="Times New Roman" w:hAnsi="Times New Roman"/>
      <w:sz w:val="28"/>
    </w:rPr>
  </w:style>
  <w:style w:type="character" w:customStyle="1" w:styleId="40">
    <w:name w:val="Заголовок 4 Знак"/>
    <w:basedOn w:val="a3"/>
    <w:link w:val="4"/>
    <w:uiPriority w:val="9"/>
    <w:semiHidden/>
    <w:rsid w:val="00DB5A7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af5">
    <w:name w:val="footnote text"/>
    <w:basedOn w:val="a2"/>
    <w:link w:val="af6"/>
    <w:uiPriority w:val="99"/>
    <w:semiHidden/>
    <w:unhideWhenUsed/>
    <w:rsid w:val="00DB5A77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DB5A77"/>
    <w:rPr>
      <w:rFonts w:ascii="Times New Roman" w:hAnsi="Times New Roman"/>
      <w:sz w:val="20"/>
      <w:szCs w:val="20"/>
    </w:rPr>
  </w:style>
  <w:style w:type="character" w:styleId="af7">
    <w:name w:val="footnote reference"/>
    <w:basedOn w:val="a3"/>
    <w:uiPriority w:val="99"/>
    <w:semiHidden/>
    <w:unhideWhenUsed/>
    <w:rsid w:val="00DB5A77"/>
    <w:rPr>
      <w:vertAlign w:val="superscript"/>
    </w:rPr>
  </w:style>
  <w:style w:type="character" w:styleId="af8">
    <w:name w:val="FollowedHyperlink"/>
    <w:basedOn w:val="a3"/>
    <w:uiPriority w:val="99"/>
    <w:semiHidden/>
    <w:unhideWhenUsed/>
    <w:rsid w:val="00D00083"/>
    <w:rPr>
      <w:color w:val="954F72" w:themeColor="followedHyperlink"/>
      <w:u w:val="single"/>
    </w:rPr>
  </w:style>
  <w:style w:type="character" w:customStyle="1" w:styleId="st">
    <w:name w:val="st"/>
    <w:basedOn w:val="a3"/>
    <w:rsid w:val="0007550A"/>
  </w:style>
  <w:style w:type="paragraph" w:customStyle="1" w:styleId="Default">
    <w:name w:val="Default"/>
    <w:rsid w:val="00130F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B11DAC"/>
  </w:style>
  <w:style w:type="character" w:customStyle="1" w:styleId="a-size-large">
    <w:name w:val="a-size-large"/>
    <w:basedOn w:val="a3"/>
    <w:rsid w:val="00B11DAC"/>
  </w:style>
  <w:style w:type="character" w:customStyle="1" w:styleId="a-size-extra-large">
    <w:name w:val="a-size-extra-large"/>
    <w:basedOn w:val="a3"/>
    <w:rsid w:val="00B11DAC"/>
  </w:style>
  <w:style w:type="paragraph" w:styleId="af9">
    <w:name w:val="Revision"/>
    <w:hidden/>
    <w:uiPriority w:val="99"/>
    <w:semiHidden/>
    <w:rsid w:val="00EB2AC2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16B2B"/>
    <w:pPr>
      <w:spacing w:before="120" w:after="12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0"/>
    <w:next w:val="a2"/>
    <w:link w:val="11"/>
    <w:uiPriority w:val="9"/>
    <w:qFormat/>
    <w:rsid w:val="00A330FA"/>
    <w:pPr>
      <w:spacing w:before="240" w:after="120"/>
      <w:jc w:val="left"/>
      <w:outlineLvl w:val="0"/>
    </w:pPr>
    <w:rPr>
      <w:rFonts w:eastAsia="Calibri"/>
      <w:b/>
    </w:rPr>
  </w:style>
  <w:style w:type="paragraph" w:styleId="2">
    <w:name w:val="heading 2"/>
    <w:basedOn w:val="10"/>
    <w:next w:val="a2"/>
    <w:link w:val="20"/>
    <w:uiPriority w:val="9"/>
    <w:unhideWhenUsed/>
    <w:qFormat/>
    <w:rsid w:val="007C10F3"/>
    <w:pPr>
      <w:keepNext/>
      <w:keepLines/>
      <w:numPr>
        <w:ilvl w:val="1"/>
        <w:numId w:val="4"/>
      </w:numPr>
      <w:spacing w:before="120"/>
      <w:ind w:left="0" w:firstLine="0"/>
      <w:outlineLvl w:val="1"/>
    </w:pPr>
    <w:rPr>
      <w:rFonts w:cstheme="majorBidi"/>
      <w:sz w:val="26"/>
      <w:szCs w:val="26"/>
    </w:rPr>
  </w:style>
  <w:style w:type="paragraph" w:styleId="3">
    <w:name w:val="heading 3"/>
    <w:basedOn w:val="2"/>
    <w:next w:val="a2"/>
    <w:link w:val="30"/>
    <w:uiPriority w:val="9"/>
    <w:unhideWhenUsed/>
    <w:qFormat/>
    <w:rsid w:val="00AD27D5"/>
    <w:pPr>
      <w:numPr>
        <w:ilvl w:val="2"/>
        <w:numId w:val="6"/>
      </w:numPr>
      <w:ind w:left="0" w:firstLine="0"/>
      <w:outlineLvl w:val="2"/>
    </w:pPr>
    <w:rPr>
      <w:szCs w:val="24"/>
    </w:rPr>
  </w:style>
  <w:style w:type="paragraph" w:styleId="4">
    <w:name w:val="heading 4"/>
    <w:basedOn w:val="a2"/>
    <w:next w:val="a2"/>
    <w:link w:val="40"/>
    <w:uiPriority w:val="9"/>
    <w:semiHidden/>
    <w:unhideWhenUsed/>
    <w:qFormat/>
    <w:rsid w:val="00DB5A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241C2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3"/>
    <w:link w:val="a6"/>
    <w:uiPriority w:val="99"/>
    <w:rsid w:val="00241C2B"/>
  </w:style>
  <w:style w:type="paragraph" w:styleId="a8">
    <w:name w:val="footer"/>
    <w:basedOn w:val="a2"/>
    <w:link w:val="a9"/>
    <w:uiPriority w:val="99"/>
    <w:unhideWhenUsed/>
    <w:rsid w:val="003330F6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3"/>
    <w:link w:val="a8"/>
    <w:uiPriority w:val="99"/>
    <w:rsid w:val="003330F6"/>
    <w:rPr>
      <w:rFonts w:ascii="Times New Roman" w:hAnsi="Times New Roman"/>
      <w:sz w:val="24"/>
    </w:rPr>
  </w:style>
  <w:style w:type="paragraph" w:customStyle="1" w:styleId="a0">
    <w:name w:val="Базовый немаркированный список"/>
    <w:basedOn w:val="a2"/>
    <w:semiHidden/>
    <w:rsid w:val="004322B2"/>
    <w:pPr>
      <w:numPr>
        <w:numId w:val="2"/>
      </w:numPr>
      <w:spacing w:after="0"/>
    </w:pPr>
    <w:rPr>
      <w:rFonts w:eastAsia="Times New Roman" w:cs="Times New Roman"/>
      <w:szCs w:val="28"/>
      <w:lang w:eastAsia="ru-RU"/>
    </w:rPr>
  </w:style>
  <w:style w:type="paragraph" w:styleId="a1">
    <w:name w:val="List Paragraph"/>
    <w:basedOn w:val="a2"/>
    <w:link w:val="aa"/>
    <w:uiPriority w:val="34"/>
    <w:qFormat/>
    <w:rsid w:val="00420267"/>
    <w:pPr>
      <w:numPr>
        <w:numId w:val="5"/>
      </w:numPr>
      <w:contextualSpacing/>
      <w:jc w:val="left"/>
    </w:pPr>
  </w:style>
  <w:style w:type="table" w:styleId="ab">
    <w:name w:val="Table Grid"/>
    <w:basedOn w:val="a4"/>
    <w:uiPriority w:val="39"/>
    <w:rsid w:val="00946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3"/>
    <w:uiPriority w:val="99"/>
    <w:semiHidden/>
    <w:unhideWhenUsed/>
    <w:rsid w:val="00E20D18"/>
    <w:rPr>
      <w:sz w:val="16"/>
      <w:szCs w:val="16"/>
    </w:rPr>
  </w:style>
  <w:style w:type="paragraph" w:styleId="ad">
    <w:name w:val="annotation text"/>
    <w:basedOn w:val="a2"/>
    <w:link w:val="ae"/>
    <w:uiPriority w:val="99"/>
    <w:semiHidden/>
    <w:unhideWhenUsed/>
    <w:rsid w:val="00E20D18"/>
    <w:rPr>
      <w:sz w:val="20"/>
      <w:szCs w:val="20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E20D1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0D1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0D18"/>
    <w:rPr>
      <w:b/>
      <w:bCs/>
      <w:sz w:val="20"/>
      <w:szCs w:val="20"/>
    </w:rPr>
  </w:style>
  <w:style w:type="paragraph" w:styleId="af1">
    <w:name w:val="Balloon Text"/>
    <w:basedOn w:val="a2"/>
    <w:link w:val="af2"/>
    <w:uiPriority w:val="99"/>
    <w:semiHidden/>
    <w:unhideWhenUsed/>
    <w:rsid w:val="00E20D18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uiPriority w:val="99"/>
    <w:semiHidden/>
    <w:rsid w:val="00E20D18"/>
    <w:rPr>
      <w:rFonts w:ascii="Tahoma" w:hAnsi="Tahoma" w:cs="Tahoma"/>
      <w:sz w:val="16"/>
      <w:szCs w:val="16"/>
    </w:rPr>
  </w:style>
  <w:style w:type="character" w:styleId="af3">
    <w:name w:val="Hyperlink"/>
    <w:basedOn w:val="a3"/>
    <w:uiPriority w:val="99"/>
    <w:unhideWhenUsed/>
    <w:rsid w:val="00E94201"/>
    <w:rPr>
      <w:color w:val="0563C1" w:themeColor="hyperlink"/>
      <w:u w:val="single"/>
    </w:rPr>
  </w:style>
  <w:style w:type="table" w:customStyle="1" w:styleId="12">
    <w:name w:val="Сетка таблицы1"/>
    <w:basedOn w:val="a4"/>
    <w:next w:val="ab"/>
    <w:locked/>
    <w:rsid w:val="00584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_Маркированный список уровня 1"/>
    <w:basedOn w:val="a2"/>
    <w:link w:val="13"/>
    <w:qFormat/>
    <w:rsid w:val="00205228"/>
    <w:pPr>
      <w:numPr>
        <w:numId w:val="1"/>
      </w:numPr>
      <w:tabs>
        <w:tab w:val="left" w:pos="1134"/>
      </w:tabs>
      <w:autoSpaceDN w:val="0"/>
      <w:adjustRightInd w:val="0"/>
      <w:spacing w:after="0"/>
      <w:textAlignment w:val="baseline"/>
    </w:pPr>
    <w:rPr>
      <w:rFonts w:eastAsia="Times New Roman" w:cs="Times New Roman"/>
      <w:szCs w:val="24"/>
      <w:lang w:eastAsia="ru-RU"/>
    </w:rPr>
  </w:style>
  <w:style w:type="character" w:customStyle="1" w:styleId="13">
    <w:name w:val="_Маркированный список уровня 1 Знак"/>
    <w:link w:val="1"/>
    <w:rsid w:val="002052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Normal (Web)"/>
    <w:basedOn w:val="a2"/>
    <w:uiPriority w:val="99"/>
    <w:unhideWhenUsed/>
    <w:rsid w:val="0020368E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">
    <w:name w:val="List Number"/>
    <w:basedOn w:val="a2"/>
    <w:rsid w:val="005529C7"/>
    <w:pPr>
      <w:numPr>
        <w:numId w:val="3"/>
      </w:numPr>
      <w:spacing w:after="0"/>
      <w:ind w:left="0" w:firstLine="0"/>
    </w:pPr>
    <w:rPr>
      <w:rFonts w:eastAsia="Times New Roman" w:cs="Times New Roman"/>
      <w:szCs w:val="20"/>
      <w:lang w:eastAsia="ru-RU"/>
    </w:rPr>
  </w:style>
  <w:style w:type="character" w:customStyle="1" w:styleId="11">
    <w:name w:val="Заголовок 1 Знак"/>
    <w:basedOn w:val="a3"/>
    <w:link w:val="10"/>
    <w:uiPriority w:val="9"/>
    <w:rsid w:val="00A330FA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3"/>
    <w:link w:val="2"/>
    <w:uiPriority w:val="9"/>
    <w:rsid w:val="007C10F3"/>
    <w:rPr>
      <w:rFonts w:ascii="Times New Roman" w:eastAsia="Calibri" w:hAnsi="Times New Roman" w:cstheme="majorBidi"/>
      <w:b/>
      <w:sz w:val="26"/>
      <w:szCs w:val="26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AD27D5"/>
    <w:rPr>
      <w:rFonts w:ascii="Times New Roman" w:eastAsia="Calibri" w:hAnsi="Times New Roman" w:cstheme="majorBidi"/>
      <w:b/>
      <w:sz w:val="26"/>
      <w:szCs w:val="24"/>
      <w:lang w:eastAsia="ru-RU"/>
    </w:rPr>
  </w:style>
  <w:style w:type="character" w:customStyle="1" w:styleId="aa">
    <w:name w:val="Абзац списка Знак"/>
    <w:basedOn w:val="a3"/>
    <w:link w:val="a1"/>
    <w:uiPriority w:val="34"/>
    <w:rsid w:val="00420267"/>
    <w:rPr>
      <w:rFonts w:ascii="Times New Roman" w:hAnsi="Times New Roman"/>
      <w:sz w:val="28"/>
    </w:rPr>
  </w:style>
  <w:style w:type="character" w:customStyle="1" w:styleId="40">
    <w:name w:val="Заголовок 4 Знак"/>
    <w:basedOn w:val="a3"/>
    <w:link w:val="4"/>
    <w:uiPriority w:val="9"/>
    <w:semiHidden/>
    <w:rsid w:val="00DB5A7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af5">
    <w:name w:val="footnote text"/>
    <w:basedOn w:val="a2"/>
    <w:link w:val="af6"/>
    <w:uiPriority w:val="99"/>
    <w:semiHidden/>
    <w:unhideWhenUsed/>
    <w:rsid w:val="00DB5A77"/>
    <w:pPr>
      <w:spacing w:before="0" w:after="0"/>
    </w:pPr>
    <w:rPr>
      <w:sz w:val="20"/>
      <w:szCs w:val="20"/>
    </w:rPr>
  </w:style>
  <w:style w:type="character" w:customStyle="1" w:styleId="af6">
    <w:name w:val="Текст сноски Знак"/>
    <w:basedOn w:val="a3"/>
    <w:link w:val="af5"/>
    <w:uiPriority w:val="99"/>
    <w:semiHidden/>
    <w:rsid w:val="00DB5A77"/>
    <w:rPr>
      <w:rFonts w:ascii="Times New Roman" w:hAnsi="Times New Roman"/>
      <w:sz w:val="20"/>
      <w:szCs w:val="20"/>
    </w:rPr>
  </w:style>
  <w:style w:type="character" w:styleId="af7">
    <w:name w:val="footnote reference"/>
    <w:basedOn w:val="a3"/>
    <w:uiPriority w:val="99"/>
    <w:semiHidden/>
    <w:unhideWhenUsed/>
    <w:rsid w:val="00DB5A77"/>
    <w:rPr>
      <w:vertAlign w:val="superscript"/>
    </w:rPr>
  </w:style>
  <w:style w:type="character" w:styleId="af8">
    <w:name w:val="FollowedHyperlink"/>
    <w:basedOn w:val="a3"/>
    <w:uiPriority w:val="99"/>
    <w:semiHidden/>
    <w:unhideWhenUsed/>
    <w:rsid w:val="00D00083"/>
    <w:rPr>
      <w:color w:val="954F72" w:themeColor="followedHyperlink"/>
      <w:u w:val="single"/>
    </w:rPr>
  </w:style>
  <w:style w:type="character" w:customStyle="1" w:styleId="st">
    <w:name w:val="st"/>
    <w:basedOn w:val="a3"/>
    <w:rsid w:val="0007550A"/>
  </w:style>
  <w:style w:type="paragraph" w:customStyle="1" w:styleId="Default">
    <w:name w:val="Default"/>
    <w:rsid w:val="00130F7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3"/>
    <w:rsid w:val="00B11DAC"/>
  </w:style>
  <w:style w:type="character" w:customStyle="1" w:styleId="a-size-large">
    <w:name w:val="a-size-large"/>
    <w:basedOn w:val="a3"/>
    <w:rsid w:val="00B11DAC"/>
  </w:style>
  <w:style w:type="character" w:customStyle="1" w:styleId="a-size-extra-large">
    <w:name w:val="a-size-extra-large"/>
    <w:basedOn w:val="a3"/>
    <w:rsid w:val="00B11DAC"/>
  </w:style>
  <w:style w:type="paragraph" w:styleId="af9">
    <w:name w:val="Revision"/>
    <w:hidden/>
    <w:uiPriority w:val="99"/>
    <w:semiHidden/>
    <w:rsid w:val="00EB2AC2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mazon.com/Vincent-Homburg/e/B001HOR6ZU/ref=dp_byline_cont_book_1" TargetMode="External"/><Relationship Id="rId21" Type="http://schemas.openxmlformats.org/officeDocument/2006/relationships/hyperlink" Target="http://www.springer.com/series/7092" TargetMode="External"/><Relationship Id="rId34" Type="http://schemas.openxmlformats.org/officeDocument/2006/relationships/hyperlink" Target="https://en.wikipedia.org/wiki/Jaap_Schekkerman" TargetMode="External"/><Relationship Id="rId42" Type="http://schemas.openxmlformats.org/officeDocument/2006/relationships/hyperlink" Target="http://www.amazon.com/Heather-J.-Meeker/e/B001JSAT12/ref=dp_byline_cont_book_1" TargetMode="External"/><Relationship Id="rId47" Type="http://schemas.openxmlformats.org/officeDocument/2006/relationships/hyperlink" Target="http://www.amazon.com/s/ref=dp_byline_sr_book_2?ie=UTF8&amp;text=Nancy+S.+Lind&amp;search-alias=books&amp;field-author=Nancy+S.+Lind&amp;sort=relevancerank" TargetMode="External"/><Relationship Id="rId50" Type="http://schemas.openxmlformats.org/officeDocument/2006/relationships/hyperlink" Target="http://www.amazon.com/G.-David-Garson/e/B001HPZRV4/ref=sr_ntt_srch_lnk_4?qid=1446639741&amp;sr=1-4" TargetMode="External"/><Relationship Id="rId55" Type="http://schemas.openxmlformats.org/officeDocument/2006/relationships/hyperlink" Target="http://www.opengroup.org/architecture/togaf8-doc/arch/" TargetMode="External"/><Relationship Id="rId63" Type="http://schemas.openxmlformats.org/officeDocument/2006/relationships/hyperlink" Target="http://pubs.opengroup.org/architecture/archimate2-doc/toc.html" TargetMode="External"/><Relationship Id="rId68" Type="http://schemas.openxmlformats.org/officeDocument/2006/relationships/hyperlink" Target="http://www.unpan.org/e-government" TargetMode="External"/><Relationship Id="rId76" Type="http://schemas.openxmlformats.org/officeDocument/2006/relationships/hyperlink" Target="http://www.amazon.com/Daniel-Lathrop/e/B00IRPS15Q/ref=dp_byline_cont_book_1" TargetMode="External"/><Relationship Id="rId84" Type="http://schemas.openxmlformats.org/officeDocument/2006/relationships/hyperlink" Target="http://pubs.opengroup.org/architecture/togaf91-doc/arch/chap39.html" TargetMode="External"/><Relationship Id="rId89" Type="http://schemas.openxmlformats.org/officeDocument/2006/relationships/hyperlink" Target="http://domino.watson.ibm.com/library/cyberdig.nsf/papers/E3E920683AB1AEF6852576250052CD22/$File/rj10451.pdf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eb.archive.org/web/20090320230522/http://aiwg.gsfc.nasa.gov/esappdocs/RPC/RPC_Workshop_Architecture_Framework.ppt" TargetMode="External"/><Relationship Id="rId92" Type="http://schemas.openxmlformats.org/officeDocument/2006/relationships/hyperlink" Target="http://www.amazon.com/Matthew-Claudel/e/B00OCBVSEA/ref=dp_byline_cont_ebooks_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eforum.org/news/future-government-lessons-learned-around-world" TargetMode="External"/><Relationship Id="rId29" Type="http://schemas.openxmlformats.org/officeDocument/2006/relationships/hyperlink" Target="http://www.amazon.com/Laurel-Ruma/e/B00IRPRN8M/ref=dp_byline_cont_book_2" TargetMode="External"/><Relationship Id="rId11" Type="http://schemas.openxmlformats.org/officeDocument/2006/relationships/hyperlink" Target="http://www.springer.com/series/7092" TargetMode="External"/><Relationship Id="rId24" Type="http://schemas.openxmlformats.org/officeDocument/2006/relationships/hyperlink" Target="http://www.amazon.com/s/ref=dp_byline_sr_book_2?ie=UTF8&amp;text=Nancy+S.+Lind&amp;search-alias=books&amp;field-author=Nancy+S.+Lind&amp;sort=relevancerank" TargetMode="External"/><Relationship Id="rId32" Type="http://schemas.openxmlformats.org/officeDocument/2006/relationships/hyperlink" Target="http://www.opengroup.org/architecture/togaf8-doc/arch/" TargetMode="External"/><Relationship Id="rId37" Type="http://schemas.openxmlformats.org/officeDocument/2006/relationships/hyperlink" Target="http://pubs.opengroup.org/architecture/archimate2-doc/chap02.html" TargetMode="External"/><Relationship Id="rId40" Type="http://schemas.openxmlformats.org/officeDocument/2006/relationships/hyperlink" Target="http://pubs.opengroup.org/architecture/archimate2-doc/toc.html" TargetMode="External"/><Relationship Id="rId45" Type="http://schemas.openxmlformats.org/officeDocument/2006/relationships/hyperlink" Target="http://www.unpan.org/e-government" TargetMode="External"/><Relationship Id="rId53" Type="http://schemas.openxmlformats.org/officeDocument/2006/relationships/hyperlink" Target="http://www.amazon.com/Joshua-Tauberer/e/B007U9I6SW/ref=dp_byline_cont_ebooks_1" TargetMode="External"/><Relationship Id="rId58" Type="http://schemas.openxmlformats.org/officeDocument/2006/relationships/hyperlink" Target="http://www.opengroup.org/togaf/" TargetMode="External"/><Relationship Id="rId66" Type="http://schemas.openxmlformats.org/officeDocument/2006/relationships/hyperlink" Target="http://www.amazon.com/Carlo-Ratti/e/B00U9P8XVO/ref=dp_byline_cont_ebooks_1" TargetMode="External"/><Relationship Id="rId74" Type="http://schemas.openxmlformats.org/officeDocument/2006/relationships/hyperlink" Target="http://www.amazon.com/Vincent-Homburg/e/B001HOR6ZU/ref=dp_byline_cont_book_1" TargetMode="External"/><Relationship Id="rId79" Type="http://schemas.openxmlformats.org/officeDocument/2006/relationships/hyperlink" Target="http://blog.opengroup.org/2011/02/08/togaf%C2%AE-trademark-success/" TargetMode="External"/><Relationship Id="rId87" Type="http://schemas.openxmlformats.org/officeDocument/2006/relationships/hyperlink" Target="http://pubs.opengroup.org/architecture/archimate2-doc/toc.html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pubs.opengroup.org/architecture/archimate2-doc/toc.html" TargetMode="External"/><Relationship Id="rId82" Type="http://schemas.openxmlformats.org/officeDocument/2006/relationships/hyperlink" Target="https://en.wikipedia.org/wiki/Jaap_Schekkerman" TargetMode="External"/><Relationship Id="rId90" Type="http://schemas.openxmlformats.org/officeDocument/2006/relationships/hyperlink" Target="http://www.amazon.com/Heather-J.-Meeker/e/B001JSAT12/ref=dp_byline_cont_book_1" TargetMode="External"/><Relationship Id="rId95" Type="http://schemas.openxmlformats.org/officeDocument/2006/relationships/footer" Target="footer1.xml"/><Relationship Id="rId19" Type="http://schemas.openxmlformats.org/officeDocument/2006/relationships/hyperlink" Target="http://www.unpan.org/e-government" TargetMode="External"/><Relationship Id="rId14" Type="http://schemas.openxmlformats.org/officeDocument/2006/relationships/hyperlink" Target="http://www.springer.com/series/7092" TargetMode="External"/><Relationship Id="rId22" Type="http://schemas.openxmlformats.org/officeDocument/2006/relationships/hyperlink" Target="http://www.springer.com/series/7092" TargetMode="External"/><Relationship Id="rId27" Type="http://schemas.openxmlformats.org/officeDocument/2006/relationships/hyperlink" Target="http://www.amazon.com/G.-David-Garson/e/B001HPZRV4/ref=sr_ntt_srch_lnk_4?qid=1446639741&amp;sr=1-4" TargetMode="External"/><Relationship Id="rId30" Type="http://schemas.openxmlformats.org/officeDocument/2006/relationships/hyperlink" Target="http://www.amazon.com/Joshua-Tauberer/e/B007U9I6SW/ref=dp_byline_cont_ebooks_1" TargetMode="External"/><Relationship Id="rId35" Type="http://schemas.openxmlformats.org/officeDocument/2006/relationships/hyperlink" Target="http://www.opengroup.org/togaf/" TargetMode="External"/><Relationship Id="rId43" Type="http://schemas.openxmlformats.org/officeDocument/2006/relationships/hyperlink" Target="http://www.amazon.com/Carlo-Ratti/e/B00U9P8XVO/ref=dp_byline_cont_ebooks_1" TargetMode="External"/><Relationship Id="rId48" Type="http://schemas.openxmlformats.org/officeDocument/2006/relationships/hyperlink" Target="http://www.amazon.com/s/ref=dp_byline_sr_book_1?ie=UTF8&amp;text=Aroon+Manoharan&amp;search-alias=books&amp;field-author=Aroon+Manoharan&amp;sort=relevancerank" TargetMode="External"/><Relationship Id="rId56" Type="http://schemas.openxmlformats.org/officeDocument/2006/relationships/hyperlink" Target="https://en.wikipedia.org/wiki/Marc_Lankhorst" TargetMode="External"/><Relationship Id="rId64" Type="http://schemas.openxmlformats.org/officeDocument/2006/relationships/hyperlink" Target="http://domino.watson.ibm.com/library/cyberdig.nsf/papers/E3E920683AB1AEF6852576250052CD22/$File/rj10451.pdf" TargetMode="External"/><Relationship Id="rId69" Type="http://schemas.openxmlformats.org/officeDocument/2006/relationships/hyperlink" Target="http://www.springer.com/series/7092" TargetMode="External"/><Relationship Id="rId77" Type="http://schemas.openxmlformats.org/officeDocument/2006/relationships/hyperlink" Target="http://www.amazon.com/Laurel-Ruma/e/B00IRPRN8M/ref=dp_byline_cont_book_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mazon.com/Daniel-Lathrop/e/B00IRPS15Q/ref=dp_byline_cont_book_1" TargetMode="External"/><Relationship Id="rId72" Type="http://schemas.openxmlformats.org/officeDocument/2006/relationships/hyperlink" Target="http://www.amazon.com/s/ref=dp_byline_sr_book_2?ie=UTF8&amp;text=Nancy+S.+Lind&amp;search-alias=books&amp;field-author=Nancy+S.+Lind&amp;sort=relevancerank" TargetMode="External"/><Relationship Id="rId80" Type="http://schemas.openxmlformats.org/officeDocument/2006/relationships/hyperlink" Target="http://www.opengroup.org/architecture/togaf8-doc/arch/" TargetMode="External"/><Relationship Id="rId85" Type="http://schemas.openxmlformats.org/officeDocument/2006/relationships/hyperlink" Target="http://pubs.opengroup.org/architecture/archimate2-doc/chap02.html" TargetMode="External"/><Relationship Id="rId93" Type="http://schemas.openxmlformats.org/officeDocument/2006/relationships/hyperlink" Target="http://www.unpan.org/e-governmen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npan.org/e-government" TargetMode="External"/><Relationship Id="rId17" Type="http://schemas.openxmlformats.org/officeDocument/2006/relationships/hyperlink" Target="http://www.springer.com/series/7092" TargetMode="External"/><Relationship Id="rId25" Type="http://schemas.openxmlformats.org/officeDocument/2006/relationships/hyperlink" Target="http://www.amazon.com/s/ref=dp_byline_sr_book_1?ie=UTF8&amp;text=Aroon+Manoharan&amp;search-alias=books&amp;field-author=Aroon+Manoharan&amp;sort=relevancerank" TargetMode="External"/><Relationship Id="rId33" Type="http://schemas.openxmlformats.org/officeDocument/2006/relationships/hyperlink" Target="https://en.wikipedia.org/wiki/Marc_Lankhorst" TargetMode="External"/><Relationship Id="rId38" Type="http://schemas.openxmlformats.org/officeDocument/2006/relationships/hyperlink" Target="http://pubs.opengroup.org/architecture/archimate2-doc/toc.html" TargetMode="External"/><Relationship Id="rId46" Type="http://schemas.openxmlformats.org/officeDocument/2006/relationships/hyperlink" Target="https://web.archive.org/web/20090320230522/http://aiwg.gsfc.nasa.gov/esappdocs/RPC/RPC_Workshop_Architecture_Framework.ppt" TargetMode="External"/><Relationship Id="rId59" Type="http://schemas.openxmlformats.org/officeDocument/2006/relationships/hyperlink" Target="http://pubs.opengroup.org/architecture/togaf91-doc/arch/chap39.html" TargetMode="External"/><Relationship Id="rId67" Type="http://schemas.openxmlformats.org/officeDocument/2006/relationships/hyperlink" Target="http://www.amazon.com/Matthew-Claudel/e/B00OCBVSEA/ref=dp_byline_cont_ebooks_2" TargetMode="External"/><Relationship Id="rId20" Type="http://schemas.openxmlformats.org/officeDocument/2006/relationships/hyperlink" Target="http://www.weforum.org/news/future-government-lessons-learned-around-world" TargetMode="External"/><Relationship Id="rId41" Type="http://schemas.openxmlformats.org/officeDocument/2006/relationships/hyperlink" Target="http://domino.watson.ibm.com/library/cyberdig.nsf/papers/E3E920683AB1AEF6852576250052CD22/$File/rj10451.pdf" TargetMode="External"/><Relationship Id="rId54" Type="http://schemas.openxmlformats.org/officeDocument/2006/relationships/hyperlink" Target="http://blog.opengroup.org/2011/02/08/togaf%C2%AE-trademark-success/" TargetMode="External"/><Relationship Id="rId62" Type="http://schemas.openxmlformats.org/officeDocument/2006/relationships/hyperlink" Target="http://pubs.opengroup.org/architecture/archimate2-doc/toc.html" TargetMode="External"/><Relationship Id="rId70" Type="http://schemas.openxmlformats.org/officeDocument/2006/relationships/hyperlink" Target="http://www.springer.com/series/7092" TargetMode="External"/><Relationship Id="rId75" Type="http://schemas.openxmlformats.org/officeDocument/2006/relationships/hyperlink" Target="http://www.amazon.com/G.-David-Garson/e/B001HPZRV4/ref=sr_ntt_srch_lnk_4?qid=1446639741&amp;sr=1-4" TargetMode="External"/><Relationship Id="rId83" Type="http://schemas.openxmlformats.org/officeDocument/2006/relationships/hyperlink" Target="http://www.opengroup.org/togaf/" TargetMode="External"/><Relationship Id="rId88" Type="http://schemas.openxmlformats.org/officeDocument/2006/relationships/hyperlink" Target="http://pubs.opengroup.org/architecture/archimate2-doc/toc.html" TargetMode="External"/><Relationship Id="rId91" Type="http://schemas.openxmlformats.org/officeDocument/2006/relationships/hyperlink" Target="http://www.amazon.com/Carlo-Ratti/e/B00U9P8XVO/ref=dp_byline_cont_ebooks_1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unpan.org/e-government" TargetMode="External"/><Relationship Id="rId23" Type="http://schemas.openxmlformats.org/officeDocument/2006/relationships/hyperlink" Target="https://web.archive.org/web/20090320230522/http://aiwg.gsfc.nasa.gov/esappdocs/RPC/RPC_Workshop_Architecture_Framework.ppt" TargetMode="External"/><Relationship Id="rId28" Type="http://schemas.openxmlformats.org/officeDocument/2006/relationships/hyperlink" Target="http://www.amazon.com/Daniel-Lathrop/e/B00IRPS15Q/ref=dp_byline_cont_book_1" TargetMode="External"/><Relationship Id="rId36" Type="http://schemas.openxmlformats.org/officeDocument/2006/relationships/hyperlink" Target="http://pubs.opengroup.org/architecture/togaf91-doc/arch/chap39.html" TargetMode="External"/><Relationship Id="rId49" Type="http://schemas.openxmlformats.org/officeDocument/2006/relationships/hyperlink" Target="http://www.amazon.com/Vincent-Homburg/e/B001HOR6ZU/ref=dp_byline_cont_book_1" TargetMode="External"/><Relationship Id="rId57" Type="http://schemas.openxmlformats.org/officeDocument/2006/relationships/hyperlink" Target="https://en.wikipedia.org/wiki/Jaap_Schekkerman" TargetMode="External"/><Relationship Id="rId10" Type="http://schemas.openxmlformats.org/officeDocument/2006/relationships/hyperlink" Target="http://www.weforum.org/news/future-government-lessons-learned-around-world" TargetMode="External"/><Relationship Id="rId31" Type="http://schemas.openxmlformats.org/officeDocument/2006/relationships/hyperlink" Target="http://blog.opengroup.org/2011/02/08/togaf%C2%AE-trademark-success/" TargetMode="External"/><Relationship Id="rId44" Type="http://schemas.openxmlformats.org/officeDocument/2006/relationships/hyperlink" Target="http://www.amazon.com/Matthew-Claudel/e/B00OCBVSEA/ref=dp_byline_cont_ebooks_2" TargetMode="External"/><Relationship Id="rId52" Type="http://schemas.openxmlformats.org/officeDocument/2006/relationships/hyperlink" Target="http://www.amazon.com/Laurel-Ruma/e/B00IRPRN8M/ref=dp_byline_cont_book_2" TargetMode="External"/><Relationship Id="rId60" Type="http://schemas.openxmlformats.org/officeDocument/2006/relationships/hyperlink" Target="http://pubs.opengroup.org/architecture/archimate2-doc/chap02.html" TargetMode="External"/><Relationship Id="rId65" Type="http://schemas.openxmlformats.org/officeDocument/2006/relationships/hyperlink" Target="http://www.amazon.com/Heather-J.-Meeker/e/B001JSAT12/ref=dp_byline_cont_book_1" TargetMode="External"/><Relationship Id="rId73" Type="http://schemas.openxmlformats.org/officeDocument/2006/relationships/hyperlink" Target="http://www.amazon.com/s/ref=dp_byline_sr_book_1?ie=UTF8&amp;text=Aroon+Manoharan&amp;search-alias=books&amp;field-author=Aroon+Manoharan&amp;sort=relevancerank" TargetMode="External"/><Relationship Id="rId78" Type="http://schemas.openxmlformats.org/officeDocument/2006/relationships/hyperlink" Target="http://www.amazon.com/Joshua-Tauberer/e/B007U9I6SW/ref=dp_byline_cont_ebooks_1" TargetMode="External"/><Relationship Id="rId81" Type="http://schemas.openxmlformats.org/officeDocument/2006/relationships/hyperlink" Target="https://en.wikipedia.org/wiki/Marc_Lankhorst" TargetMode="External"/><Relationship Id="rId86" Type="http://schemas.openxmlformats.org/officeDocument/2006/relationships/hyperlink" Target="http://pubs.opengroup.org/architecture/archimate2-doc/toc.html" TargetMode="External"/><Relationship Id="rId94" Type="http://schemas.openxmlformats.org/officeDocument/2006/relationships/hyperlink" Target="http://www.fostas.ru/project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pan.org/e-government" TargetMode="External"/><Relationship Id="rId13" Type="http://schemas.openxmlformats.org/officeDocument/2006/relationships/hyperlink" Target="http://www.weforum.org/news/future-government-lessons-learned-around-world" TargetMode="External"/><Relationship Id="rId18" Type="http://schemas.openxmlformats.org/officeDocument/2006/relationships/hyperlink" Target="http://www.springer.com/series/7092" TargetMode="External"/><Relationship Id="rId39" Type="http://schemas.openxmlformats.org/officeDocument/2006/relationships/hyperlink" Target="http://pubs.opengroup.org/architecture/archimate2-doc/to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D61E-58EA-441D-A56F-D6BE70B92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237</Pages>
  <Words>55884</Words>
  <Characters>318542</Characters>
  <Application>Microsoft Office Word</Application>
  <DocSecurity>0</DocSecurity>
  <Lines>2654</Lines>
  <Paragraphs>747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Хохлов Юрий Евгеньевич</Manager>
  <Company>РЭУ</Company>
  <LinksUpToDate>false</LinksUpToDate>
  <CharactersWithSpaces>373679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 Юрий Евгеньевич</dc:creator>
  <cp:lastModifiedBy>Reznikova</cp:lastModifiedBy>
  <cp:revision>15</cp:revision>
  <cp:lastPrinted>2015-10-29T10:09:00Z</cp:lastPrinted>
  <dcterms:created xsi:type="dcterms:W3CDTF">2015-11-05T07:02:00Z</dcterms:created>
  <dcterms:modified xsi:type="dcterms:W3CDTF">2015-11-05T08:05:00Z</dcterms:modified>
</cp:coreProperties>
</file>