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3A559" w14:textId="3EC5947B" w:rsidR="00184900" w:rsidRPr="00184900" w:rsidRDefault="00184900" w:rsidP="00184900">
      <w:pPr>
        <w:spacing w:after="0"/>
        <w:jc w:val="right"/>
        <w:rPr>
          <w:rFonts w:cs="Times New Roman"/>
          <w:sz w:val="24"/>
          <w:szCs w:val="36"/>
        </w:rPr>
      </w:pPr>
      <w:r>
        <w:rPr>
          <w:rFonts w:cs="Times New Roman"/>
          <w:sz w:val="24"/>
          <w:szCs w:val="36"/>
        </w:rPr>
        <w:t>Приложение №  </w:t>
      </w:r>
      <w:bookmarkStart w:id="0" w:name="_GoBack"/>
      <w:bookmarkEnd w:id="0"/>
      <w:r>
        <w:rPr>
          <w:rFonts w:cs="Times New Roman"/>
          <w:sz w:val="24"/>
          <w:szCs w:val="36"/>
        </w:rPr>
        <w:t xml:space="preserve">1 </w:t>
      </w:r>
    </w:p>
    <w:p w14:paraId="56CB03DF" w14:textId="77777777" w:rsidR="00184900" w:rsidRPr="00F96E29" w:rsidRDefault="00184900" w:rsidP="00184900">
      <w:pPr>
        <w:spacing w:after="0"/>
        <w:ind w:left="4678" w:firstLine="0"/>
        <w:jc w:val="right"/>
        <w:rPr>
          <w:rFonts w:cs="Times New Roman"/>
          <w:sz w:val="24"/>
          <w:szCs w:val="36"/>
        </w:rPr>
      </w:pPr>
      <w:r w:rsidRPr="00F96E29">
        <w:rPr>
          <w:rFonts w:cs="Times New Roman"/>
          <w:sz w:val="24"/>
          <w:szCs w:val="36"/>
        </w:rPr>
        <w:t xml:space="preserve">К форме </w:t>
      </w:r>
      <w:r w:rsidRPr="00F96E29">
        <w:rPr>
          <w:rFonts w:cs="Times New Roman"/>
          <w:sz w:val="24"/>
          <w:szCs w:val="36"/>
          <w:lang w:val="en-US"/>
        </w:rPr>
        <w:t>I</w:t>
      </w:r>
      <w:r w:rsidRPr="00F96E29">
        <w:rPr>
          <w:rFonts w:cs="Times New Roman"/>
          <w:sz w:val="24"/>
          <w:szCs w:val="36"/>
        </w:rPr>
        <w:t>.3.2.1. «</w:t>
      </w:r>
      <w:r>
        <w:rPr>
          <w:rFonts w:cs="Times New Roman"/>
          <w:sz w:val="24"/>
          <w:szCs w:val="36"/>
        </w:rPr>
        <w:t xml:space="preserve">Предложение в </w:t>
      </w:r>
      <w:r w:rsidRPr="00F96E29">
        <w:rPr>
          <w:rFonts w:cs="Times New Roman"/>
          <w:sz w:val="24"/>
          <w:szCs w:val="36"/>
        </w:rPr>
        <w:t>отношении объекта закупки»</w:t>
      </w:r>
    </w:p>
    <w:p w14:paraId="6640F311" w14:textId="15CE962B" w:rsidR="007105AF" w:rsidRPr="008F3C70" w:rsidRDefault="007105AF" w:rsidP="00A92E47">
      <w:pPr>
        <w:spacing w:after="0"/>
        <w:jc w:val="right"/>
        <w:rPr>
          <w:rFonts w:cs="Times New Roman"/>
          <w:b/>
          <w:sz w:val="36"/>
          <w:szCs w:val="36"/>
        </w:rPr>
      </w:pPr>
    </w:p>
    <w:p w14:paraId="740B92DB" w14:textId="77777777" w:rsidR="00531DD8" w:rsidRPr="008F3C70" w:rsidRDefault="00531DD8" w:rsidP="00531DD8">
      <w:pPr>
        <w:pStyle w:val="a1"/>
        <w:numPr>
          <w:ilvl w:val="0"/>
          <w:numId w:val="2"/>
        </w:numPr>
        <w:spacing w:after="0"/>
        <w:contextualSpacing w:val="0"/>
        <w:jc w:val="both"/>
        <w:rPr>
          <w:rFonts w:eastAsia="Times New Roman" w:cs="Times New Roman"/>
          <w:vanish/>
          <w:szCs w:val="28"/>
          <w:lang w:eastAsia="ru-RU"/>
        </w:rPr>
      </w:pPr>
    </w:p>
    <w:p w14:paraId="5CF9C211" w14:textId="77777777" w:rsidR="00531DD8" w:rsidRPr="008F3C70" w:rsidRDefault="00531DD8" w:rsidP="00531DD8">
      <w:pPr>
        <w:pStyle w:val="a1"/>
        <w:numPr>
          <w:ilvl w:val="0"/>
          <w:numId w:val="2"/>
        </w:numPr>
        <w:spacing w:after="0"/>
        <w:contextualSpacing w:val="0"/>
        <w:jc w:val="both"/>
        <w:rPr>
          <w:rFonts w:eastAsia="Times New Roman" w:cs="Times New Roman"/>
          <w:vanish/>
          <w:szCs w:val="28"/>
          <w:lang w:eastAsia="ru-RU"/>
        </w:rPr>
      </w:pPr>
    </w:p>
    <w:p w14:paraId="5D0B34E1" w14:textId="77777777" w:rsidR="00531DD8" w:rsidRPr="008F3C70" w:rsidRDefault="00531DD8" w:rsidP="00531DD8">
      <w:pPr>
        <w:pStyle w:val="a1"/>
        <w:numPr>
          <w:ilvl w:val="0"/>
          <w:numId w:val="2"/>
        </w:numPr>
        <w:spacing w:after="0"/>
        <w:contextualSpacing w:val="0"/>
        <w:jc w:val="both"/>
        <w:rPr>
          <w:rFonts w:eastAsia="Times New Roman" w:cs="Times New Roman"/>
          <w:vanish/>
          <w:szCs w:val="28"/>
          <w:lang w:eastAsia="ru-RU"/>
        </w:rPr>
      </w:pPr>
    </w:p>
    <w:p w14:paraId="06BA5E4D" w14:textId="77777777" w:rsidR="00531DD8" w:rsidRPr="008F3C70" w:rsidRDefault="00531DD8" w:rsidP="00531DD8">
      <w:pPr>
        <w:pStyle w:val="a1"/>
        <w:numPr>
          <w:ilvl w:val="0"/>
          <w:numId w:val="2"/>
        </w:numPr>
        <w:spacing w:after="0"/>
        <w:contextualSpacing w:val="0"/>
        <w:jc w:val="both"/>
        <w:rPr>
          <w:rFonts w:eastAsia="Times New Roman" w:cs="Times New Roman"/>
          <w:vanish/>
          <w:szCs w:val="28"/>
          <w:lang w:eastAsia="ru-RU"/>
        </w:rPr>
      </w:pPr>
    </w:p>
    <w:p w14:paraId="3911F13E" w14:textId="0534FB31" w:rsidR="00A63D16" w:rsidRPr="008F3C70" w:rsidRDefault="00A63D16" w:rsidP="00A63D16">
      <w:pPr>
        <w:pStyle w:val="10"/>
        <w:numPr>
          <w:ilvl w:val="2"/>
          <w:numId w:val="2"/>
        </w:numPr>
      </w:pPr>
      <w:r w:rsidRPr="008F3C70">
        <w:t>Исследование текущего уровня развития электронного пра</w:t>
      </w:r>
      <w:r w:rsidR="00FF1E5B" w:rsidRPr="008F3C70">
        <w:t>вительства Российской Федерации</w:t>
      </w:r>
    </w:p>
    <w:p w14:paraId="0BD854AC" w14:textId="3601296B" w:rsidR="00FF1E5B" w:rsidRPr="008F3C70" w:rsidRDefault="00FF1E5B" w:rsidP="00FF1E5B">
      <w:pPr>
        <w:rPr>
          <w:lang w:eastAsia="ru-RU"/>
        </w:rPr>
      </w:pPr>
      <w:r w:rsidRPr="008F3C70">
        <w:rPr>
          <w:lang w:eastAsia="ru-RU"/>
        </w:rPr>
        <w:t xml:space="preserve">Проведение </w:t>
      </w:r>
      <w:proofErr w:type="gramStart"/>
      <w:r w:rsidRPr="008F3C70">
        <w:rPr>
          <w:lang w:eastAsia="ru-RU"/>
        </w:rPr>
        <w:t>исследования текущего уровня развития электронного правительства Российской Федерации</w:t>
      </w:r>
      <w:proofErr w:type="gramEnd"/>
      <w:r w:rsidRPr="008F3C70">
        <w:rPr>
          <w:lang w:eastAsia="ru-RU"/>
        </w:rPr>
        <w:t xml:space="preserve"> включает порядок, методологию и организационные решения выполнения работ, описанные в следующих разделах. Для удобства нумерация разделов в Приложении приведена в соответствие с нумерацией Технического задания.</w:t>
      </w:r>
    </w:p>
    <w:p w14:paraId="1C754F62" w14:textId="77777777" w:rsidR="0064202A" w:rsidRPr="008F3C70" w:rsidRDefault="0064202A" w:rsidP="0064202A">
      <w:pPr>
        <w:pStyle w:val="10"/>
        <w:numPr>
          <w:ilvl w:val="3"/>
          <w:numId w:val="2"/>
        </w:numPr>
        <w:jc w:val="both"/>
        <w:rPr>
          <w:b w:val="0"/>
        </w:rPr>
      </w:pPr>
      <w:r w:rsidRPr="008F3C70">
        <w:rPr>
          <w:b w:val="0"/>
        </w:rPr>
        <w:t>Анализ действующих целей Российской Федерации в области развития электронного правительства, в том числе:</w:t>
      </w:r>
    </w:p>
    <w:p w14:paraId="5B732CC7" w14:textId="77777777" w:rsidR="0064202A" w:rsidRPr="008F3C70" w:rsidRDefault="0064202A" w:rsidP="0064202A">
      <w:pPr>
        <w:pStyle w:val="a1"/>
        <w:jc w:val="both"/>
      </w:pPr>
      <w:r w:rsidRPr="008F3C70">
        <w:t>определение структуры существующих целей и их взаимосвязи, выявление дублирования целей, оценка согласованности целей;</w:t>
      </w:r>
    </w:p>
    <w:p w14:paraId="6C89C7C0" w14:textId="77777777" w:rsidR="0064202A" w:rsidRPr="008F3C70" w:rsidRDefault="0064202A" w:rsidP="0064202A">
      <w:pPr>
        <w:pStyle w:val="a1"/>
        <w:jc w:val="both"/>
      </w:pPr>
      <w:r w:rsidRPr="008F3C70">
        <w:t xml:space="preserve">анализ существующих </w:t>
      </w:r>
      <w:proofErr w:type="gramStart"/>
      <w:r w:rsidRPr="008F3C70">
        <w:t>показателей достижения поставленных целей развития электронного правительства</w:t>
      </w:r>
      <w:proofErr w:type="gramEnd"/>
      <w:r w:rsidRPr="008F3C70">
        <w:t>.</w:t>
      </w:r>
    </w:p>
    <w:p w14:paraId="7CC0FB72" w14:textId="77777777" w:rsidR="0064202A" w:rsidRPr="008F3C70" w:rsidRDefault="0064202A" w:rsidP="0064202A">
      <w:pPr>
        <w:rPr>
          <w:b/>
        </w:rPr>
      </w:pPr>
      <w:r w:rsidRPr="008F3C70">
        <w:rPr>
          <w:b/>
        </w:rPr>
        <w:t>Порядок выполнения работ</w:t>
      </w:r>
    </w:p>
    <w:p w14:paraId="127B376F" w14:textId="77777777" w:rsidR="0064202A" w:rsidRPr="008F3C70" w:rsidRDefault="0064202A" w:rsidP="0064202A">
      <w:r w:rsidRPr="008F3C70">
        <w:t xml:space="preserve">Будет </w:t>
      </w:r>
      <w:proofErr w:type="spellStart"/>
      <w:r w:rsidRPr="008F3C70">
        <w:t>проведен</w:t>
      </w:r>
      <w:proofErr w:type="spellEnd"/>
      <w:r w:rsidRPr="008F3C70">
        <w:t xml:space="preserve"> анализ действующих целей Российской Федерации в области развития электронного правительства, зафиксированных в документах стратегического планирования Российской Федерации, нормативных правовых актах и официальных выступлениях руководителей государства с точки зрения:</w:t>
      </w:r>
    </w:p>
    <w:p w14:paraId="1C0A49E9" w14:textId="77777777" w:rsidR="0064202A" w:rsidRPr="008F3C70" w:rsidRDefault="0064202A" w:rsidP="0064202A">
      <w:pPr>
        <w:pStyle w:val="a1"/>
      </w:pPr>
      <w:r w:rsidRPr="008F3C70">
        <w:t>структуры существующих целей и их взаимосвязи;</w:t>
      </w:r>
    </w:p>
    <w:p w14:paraId="51C2260B" w14:textId="77777777" w:rsidR="0064202A" w:rsidRPr="008F3C70" w:rsidRDefault="0064202A" w:rsidP="0064202A">
      <w:pPr>
        <w:pStyle w:val="a1"/>
      </w:pPr>
      <w:r w:rsidRPr="008F3C70">
        <w:lastRenderedPageBreak/>
        <w:t>согласованности и системности;</w:t>
      </w:r>
    </w:p>
    <w:p w14:paraId="203A48E4" w14:textId="77777777" w:rsidR="0064202A" w:rsidRPr="008F3C70" w:rsidRDefault="0064202A" w:rsidP="0064202A">
      <w:pPr>
        <w:pStyle w:val="a1"/>
      </w:pPr>
      <w:r w:rsidRPr="008F3C70">
        <w:t>взаимосвязи с целями социально-экономического развития и административной реформы;</w:t>
      </w:r>
    </w:p>
    <w:p w14:paraId="770B24F2" w14:textId="77777777" w:rsidR="0064202A" w:rsidRPr="008F3C70" w:rsidRDefault="0064202A" w:rsidP="0064202A">
      <w:pPr>
        <w:pStyle w:val="a1"/>
      </w:pPr>
      <w:r w:rsidRPr="008F3C70">
        <w:t>соответствия сложившейся практике и направлениям развития электронного правительства;</w:t>
      </w:r>
    </w:p>
    <w:p w14:paraId="01955B1E" w14:textId="77777777" w:rsidR="0064202A" w:rsidRPr="008F3C70" w:rsidRDefault="0064202A" w:rsidP="0064202A">
      <w:pPr>
        <w:pStyle w:val="a1"/>
      </w:pPr>
      <w:r w:rsidRPr="008F3C70">
        <w:t>сравнения с целеполаганием государств-лидеров в области развитии электронного правительства;</w:t>
      </w:r>
    </w:p>
    <w:p w14:paraId="59D54379" w14:textId="77777777" w:rsidR="0064202A" w:rsidRPr="008F3C70" w:rsidRDefault="0064202A" w:rsidP="0064202A">
      <w:pPr>
        <w:pStyle w:val="a1"/>
      </w:pPr>
      <w:proofErr w:type="spellStart"/>
      <w:r w:rsidRPr="008F3C70">
        <w:t>учета</w:t>
      </w:r>
      <w:proofErr w:type="spellEnd"/>
      <w:r w:rsidRPr="008F3C70">
        <w:t xml:space="preserve"> глобальных перспектив и тенденций развития ИКТ и технологий электронного правительства.</w:t>
      </w:r>
    </w:p>
    <w:p w14:paraId="658A4DED" w14:textId="77777777" w:rsidR="0064202A" w:rsidRPr="008F3C70" w:rsidRDefault="0064202A" w:rsidP="0064202A">
      <w:r w:rsidRPr="008F3C70">
        <w:t xml:space="preserve">Будет также </w:t>
      </w:r>
      <w:proofErr w:type="spellStart"/>
      <w:r w:rsidRPr="008F3C70">
        <w:t>проведен</w:t>
      </w:r>
      <w:proofErr w:type="spellEnd"/>
      <w:r w:rsidRPr="008F3C70">
        <w:t xml:space="preserve"> анализ существующих </w:t>
      </w:r>
      <w:proofErr w:type="gramStart"/>
      <w:r w:rsidRPr="008F3C70">
        <w:t>показателей достижения поставленных целей развития электронного правительства</w:t>
      </w:r>
      <w:proofErr w:type="gramEnd"/>
      <w:r w:rsidRPr="008F3C70">
        <w:t xml:space="preserve"> по следующим направлениям:</w:t>
      </w:r>
    </w:p>
    <w:p w14:paraId="05DC61A8" w14:textId="77777777" w:rsidR="0064202A" w:rsidRPr="008F3C70" w:rsidRDefault="0064202A" w:rsidP="0064202A">
      <w:pPr>
        <w:pStyle w:val="a1"/>
      </w:pPr>
      <w:r w:rsidRPr="008F3C70">
        <w:t>систематизация целевых показателей развития электронного правительства, зафиксированных в документах стратегического планирования Российской Федерации и нормативных правовых актах;</w:t>
      </w:r>
    </w:p>
    <w:p w14:paraId="729B145D" w14:textId="77777777" w:rsidR="0064202A" w:rsidRPr="008F3C70" w:rsidRDefault="0064202A" w:rsidP="0064202A">
      <w:pPr>
        <w:pStyle w:val="a1"/>
      </w:pPr>
      <w:r w:rsidRPr="008F3C70">
        <w:t>анализ согласованности существующих целевых показателей, их полноты, сбалансированности и соответствия декларируемым целям развития электронного правительства;</w:t>
      </w:r>
    </w:p>
    <w:p w14:paraId="426925AD" w14:textId="77777777" w:rsidR="0064202A" w:rsidRPr="008F3C70" w:rsidRDefault="0064202A" w:rsidP="0064202A">
      <w:pPr>
        <w:pStyle w:val="a1"/>
      </w:pPr>
      <w:proofErr w:type="gramStart"/>
      <w:r w:rsidRPr="008F3C70">
        <w:t>анализ соответствия набора целевых показателей развития ЭП в Российской Федерации современным подходам к формированию систем показателей для ЭП (в том числе сравнительный анализ с системами показателей стран-лидеров</w:t>
      </w:r>
      <w:proofErr w:type="gramEnd"/>
      <w:r w:rsidRPr="008F3C70">
        <w:t xml:space="preserve"> развития ЭП); </w:t>
      </w:r>
    </w:p>
    <w:p w14:paraId="56D73B48" w14:textId="77777777" w:rsidR="0064202A" w:rsidRPr="008F3C70" w:rsidRDefault="0064202A" w:rsidP="0064202A">
      <w:pPr>
        <w:pStyle w:val="a1"/>
      </w:pPr>
      <w:r w:rsidRPr="008F3C70">
        <w:t xml:space="preserve">анализ </w:t>
      </w:r>
      <w:proofErr w:type="spellStart"/>
      <w:r w:rsidRPr="008F3C70">
        <w:t>операциональности</w:t>
      </w:r>
      <w:proofErr w:type="spellEnd"/>
      <w:r w:rsidRPr="008F3C70">
        <w:t xml:space="preserve"> и действующих процедур измерения целевых показателей ЭП, включая анализ соответствия статистической практики Российской Федерации в этой сфере международным стандартам;</w:t>
      </w:r>
    </w:p>
    <w:p w14:paraId="1A0A2668" w14:textId="77777777" w:rsidR="0064202A" w:rsidRPr="008F3C70" w:rsidRDefault="0064202A" w:rsidP="0064202A">
      <w:pPr>
        <w:pStyle w:val="a1"/>
      </w:pPr>
      <w:r w:rsidRPr="008F3C70">
        <w:lastRenderedPageBreak/>
        <w:t xml:space="preserve">оценка </w:t>
      </w:r>
      <w:proofErr w:type="gramStart"/>
      <w:r w:rsidRPr="008F3C70">
        <w:t>достижимости целевых значений показателей развития электронного правительства</w:t>
      </w:r>
      <w:proofErr w:type="gramEnd"/>
      <w:r w:rsidRPr="008F3C70">
        <w:t>.</w:t>
      </w:r>
    </w:p>
    <w:p w14:paraId="127010D1" w14:textId="77777777" w:rsidR="0064202A" w:rsidRPr="008F3C70" w:rsidRDefault="0064202A" w:rsidP="0064202A">
      <w:proofErr w:type="gramStart"/>
      <w:r w:rsidRPr="008F3C70">
        <w:t xml:space="preserve">В частности, будет </w:t>
      </w:r>
      <w:proofErr w:type="spellStart"/>
      <w:r w:rsidRPr="008F3C70">
        <w:t>проведен</w:t>
      </w:r>
      <w:proofErr w:type="spellEnd"/>
      <w:r w:rsidRPr="008F3C70">
        <w:t xml:space="preserve"> анализ целей развития электронного правительства и показателей их достижения представленных в Стратегии развития информационного общества в Российской Федерации, государственной программе «Информационное общество (2011 – 2020 годы)», Указе Президента Российской Федерации 7 мая 2012 года № 601 «Об основных направлениях совершенствования системы государственного управления», Концепции развития механизмов предоставления государственных и муниципальных услуг в электронном виде, Концепции региональной информатизации и</w:t>
      </w:r>
      <w:proofErr w:type="gramEnd"/>
      <w:r w:rsidRPr="008F3C70">
        <w:t xml:space="preserve"> других действующих документах. </w:t>
      </w:r>
    </w:p>
    <w:p w14:paraId="7041DBC5" w14:textId="77777777" w:rsidR="0064202A" w:rsidRPr="008F3C70" w:rsidRDefault="0064202A" w:rsidP="0064202A">
      <w:pPr>
        <w:rPr>
          <w:b/>
        </w:rPr>
      </w:pPr>
      <w:r w:rsidRPr="008F3C70">
        <w:rPr>
          <w:b/>
        </w:rPr>
        <w:t>Методология выполнения работ</w:t>
      </w:r>
    </w:p>
    <w:p w14:paraId="2998F719" w14:textId="77777777" w:rsidR="0064202A" w:rsidRPr="008F3C70" w:rsidRDefault="0064202A" w:rsidP="0064202A">
      <w:r w:rsidRPr="008F3C70">
        <w:t xml:space="preserve">Для проведения НИР по данному разделу будет использоваться интегрированная совокупность следующих методов: методы анализа документов, сравнительного анализа, системного анализа, стратегического анализа, сетевых экспертиз. </w:t>
      </w:r>
    </w:p>
    <w:p w14:paraId="6C4C4E86" w14:textId="77777777" w:rsidR="0064202A" w:rsidRPr="008F3C70" w:rsidRDefault="0064202A" w:rsidP="0064202A">
      <w:pPr>
        <w:spacing w:after="0"/>
        <w:rPr>
          <w:rFonts w:eastAsia="Calibri" w:cs="Times New Roman"/>
          <w:szCs w:val="28"/>
          <w:lang w:eastAsia="ru-RU"/>
        </w:rPr>
      </w:pPr>
      <w:r w:rsidRPr="008F3C70">
        <w:t xml:space="preserve">В работе будут использованы также авторские методы и средства по проведению аналитических исследований, организации сетевой экспертной работы, </w:t>
      </w:r>
      <w:r w:rsidRPr="008F3C70">
        <w:rPr>
          <w:rFonts w:eastAsia="Calibri" w:cs="Times New Roman"/>
          <w:szCs w:val="28"/>
          <w:lang w:eastAsia="ru-RU"/>
        </w:rPr>
        <w:t xml:space="preserve">а также мониторинга и контроля эффективности электронного правительства. Основные положения авторских методов опубликованы в серии монографий и статей. </w:t>
      </w:r>
    </w:p>
    <w:p w14:paraId="466D5FB8" w14:textId="77777777" w:rsidR="0064202A" w:rsidRPr="008F3C70" w:rsidRDefault="0064202A" w:rsidP="0064202A">
      <w:pPr>
        <w:spacing w:after="0"/>
        <w:rPr>
          <w:rFonts w:eastAsia="Calibri" w:cs="Times New Roman"/>
          <w:szCs w:val="28"/>
          <w:lang w:eastAsia="ru-RU"/>
        </w:rPr>
      </w:pPr>
      <w:r w:rsidRPr="008F3C70">
        <w:rPr>
          <w:rFonts w:eastAsia="Calibri" w:cs="Times New Roman"/>
          <w:szCs w:val="28"/>
          <w:lang w:eastAsia="ru-RU"/>
        </w:rPr>
        <w:t>В число методических публикаций, которые будут использоваться в работе для сравнительного анализа целей и целевых показателей развития электронного правительства в Российской Федерации входят:</w:t>
      </w:r>
    </w:p>
    <w:p w14:paraId="6CFDE531" w14:textId="22195A28" w:rsidR="0064202A" w:rsidRPr="008F3C70" w:rsidRDefault="0064202A" w:rsidP="0064202A">
      <w:pPr>
        <w:pStyle w:val="a1"/>
        <w:numPr>
          <w:ilvl w:val="0"/>
          <w:numId w:val="131"/>
        </w:numPr>
        <w:autoSpaceDE w:val="0"/>
        <w:autoSpaceDN w:val="0"/>
        <w:adjustRightInd w:val="0"/>
        <w:spacing w:before="0" w:after="0"/>
        <w:ind w:left="426" w:firstLine="709"/>
        <w:jc w:val="both"/>
        <w:rPr>
          <w:rFonts w:eastAsia="Calibri" w:cs="Times New Roman"/>
          <w:szCs w:val="28"/>
          <w:lang w:eastAsia="ru-RU"/>
        </w:rPr>
      </w:pPr>
      <w:r w:rsidRPr="008F3C70">
        <w:rPr>
          <w:rFonts w:cs="Times New Roman"/>
          <w:szCs w:val="28"/>
        </w:rPr>
        <w:t xml:space="preserve"> Методические рекомендации по осуществлению </w:t>
      </w:r>
      <w:proofErr w:type="gramStart"/>
      <w:r w:rsidRPr="008F3C70">
        <w:rPr>
          <w:rFonts w:cs="Times New Roman"/>
          <w:szCs w:val="28"/>
        </w:rPr>
        <w:t>мониторинга результативности деятельности органов государственной власти субъектов Российской Федерации</w:t>
      </w:r>
      <w:proofErr w:type="gramEnd"/>
      <w:r w:rsidRPr="008F3C70">
        <w:rPr>
          <w:rFonts w:cs="Times New Roman"/>
          <w:szCs w:val="28"/>
        </w:rPr>
        <w:t xml:space="preserve"> по развитию информационного </w:t>
      </w:r>
      <w:r w:rsidRPr="008F3C70">
        <w:rPr>
          <w:rFonts w:cs="Times New Roman"/>
          <w:szCs w:val="28"/>
        </w:rPr>
        <w:lastRenderedPageBreak/>
        <w:t>общества и формированию электронног</w:t>
      </w:r>
      <w:r w:rsidR="00192DBA" w:rsidRPr="008F3C70">
        <w:rPr>
          <w:rFonts w:cs="Times New Roman"/>
          <w:szCs w:val="28"/>
        </w:rPr>
        <w:t xml:space="preserve">о правительства </w:t>
      </w:r>
      <w:r w:rsidRPr="008F3C70">
        <w:rPr>
          <w:rFonts w:cs="Times New Roman"/>
          <w:szCs w:val="28"/>
        </w:rPr>
        <w:t>// Развитие информационного общества в Российской Федерации: Методические материалы. М.: Совет при Президенте РФ по развитию информационного общества в Российской Федерации, 2010.</w:t>
      </w:r>
    </w:p>
    <w:p w14:paraId="634E705A" w14:textId="77777777" w:rsidR="0064202A" w:rsidRPr="008F3C70" w:rsidRDefault="0064202A" w:rsidP="0064202A">
      <w:pPr>
        <w:pStyle w:val="a1"/>
        <w:numPr>
          <w:ilvl w:val="0"/>
          <w:numId w:val="131"/>
        </w:numPr>
        <w:autoSpaceDE w:val="0"/>
        <w:autoSpaceDN w:val="0"/>
        <w:adjustRightInd w:val="0"/>
        <w:spacing w:before="0" w:after="0"/>
        <w:ind w:left="426" w:firstLine="709"/>
        <w:jc w:val="both"/>
        <w:rPr>
          <w:rFonts w:cs="Times New Roman"/>
          <w:szCs w:val="28"/>
        </w:rPr>
      </w:pPr>
      <w:r w:rsidRPr="008F3C70">
        <w:rPr>
          <w:rFonts w:cs="Times New Roman"/>
          <w:szCs w:val="28"/>
        </w:rPr>
        <w:t xml:space="preserve"> Метамодель эффективности деятельности организаций с </w:t>
      </w:r>
      <w:proofErr w:type="spellStart"/>
      <w:r w:rsidRPr="008F3C70">
        <w:rPr>
          <w:rFonts w:cs="Times New Roman"/>
          <w:szCs w:val="28"/>
        </w:rPr>
        <w:t>учетом</w:t>
      </w:r>
      <w:proofErr w:type="spellEnd"/>
      <w:r w:rsidRPr="008F3C70">
        <w:rPr>
          <w:rFonts w:cs="Times New Roman"/>
          <w:szCs w:val="28"/>
        </w:rPr>
        <w:t xml:space="preserve"> применения ИТ.//Фонд «ФОСТАС», 2004. Электронный ресурс, URL: </w:t>
      </w:r>
      <w:hyperlink r:id="rId9" w:history="1">
        <w:r w:rsidRPr="008F3C70">
          <w:rPr>
            <w:rStyle w:val="af3"/>
            <w:rFonts w:cs="Times New Roman"/>
            <w:szCs w:val="28"/>
          </w:rPr>
          <w:t>http://www.fostas.ru/projects/</w:t>
        </w:r>
      </w:hyperlink>
      <w:r w:rsidRPr="008F3C70">
        <w:rPr>
          <w:rFonts w:cs="Times New Roman"/>
          <w:szCs w:val="28"/>
        </w:rPr>
        <w:t>.</w:t>
      </w:r>
    </w:p>
    <w:p w14:paraId="533907BB" w14:textId="5C667DD6" w:rsidR="0064202A" w:rsidRPr="008F3C70" w:rsidRDefault="0064202A" w:rsidP="0064202A">
      <w:pPr>
        <w:pStyle w:val="a1"/>
        <w:numPr>
          <w:ilvl w:val="0"/>
          <w:numId w:val="131"/>
        </w:numPr>
        <w:autoSpaceDE w:val="0"/>
        <w:autoSpaceDN w:val="0"/>
        <w:adjustRightInd w:val="0"/>
        <w:spacing w:before="0" w:after="0"/>
        <w:ind w:left="426" w:firstLine="709"/>
        <w:jc w:val="both"/>
        <w:rPr>
          <w:rFonts w:cs="Times New Roman"/>
          <w:szCs w:val="28"/>
        </w:rPr>
      </w:pPr>
      <w:r w:rsidRPr="008F3C70">
        <w:rPr>
          <w:rFonts w:cs="Times New Roman"/>
          <w:iCs/>
          <w:szCs w:val="28"/>
        </w:rPr>
        <w:t xml:space="preserve"> </w:t>
      </w:r>
      <w:proofErr w:type="spellStart"/>
      <w:r w:rsidRPr="008F3C70">
        <w:rPr>
          <w:rFonts w:cs="Times New Roman"/>
          <w:iCs/>
          <w:szCs w:val="28"/>
        </w:rPr>
        <w:t>Зиндер</w:t>
      </w:r>
      <w:proofErr w:type="spellEnd"/>
      <w:r w:rsidRPr="008F3C70">
        <w:rPr>
          <w:rFonts w:cs="Times New Roman"/>
          <w:iCs/>
          <w:szCs w:val="28"/>
        </w:rPr>
        <w:t xml:space="preserve"> Е.З.</w:t>
      </w:r>
      <w:r w:rsidRPr="008F3C70">
        <w:rPr>
          <w:rFonts w:cs="Times New Roman"/>
          <w:i/>
          <w:iCs/>
          <w:szCs w:val="28"/>
        </w:rPr>
        <w:t xml:space="preserve"> </w:t>
      </w:r>
      <w:r w:rsidRPr="008F3C70">
        <w:rPr>
          <w:rFonts w:cs="Times New Roman"/>
          <w:szCs w:val="28"/>
        </w:rPr>
        <w:t xml:space="preserve">Что такое «эффективность </w:t>
      </w:r>
      <w:proofErr w:type="gramStart"/>
      <w:r w:rsidRPr="008F3C70">
        <w:rPr>
          <w:rFonts w:cs="Times New Roman"/>
          <w:szCs w:val="28"/>
        </w:rPr>
        <w:t>ИТ</w:t>
      </w:r>
      <w:proofErr w:type="gramEnd"/>
      <w:r w:rsidRPr="008F3C70">
        <w:rPr>
          <w:rFonts w:cs="Times New Roman"/>
          <w:szCs w:val="28"/>
        </w:rPr>
        <w:t>»</w:t>
      </w:r>
      <w:r w:rsidR="00192DBA" w:rsidRPr="008F3C70">
        <w:rPr>
          <w:rFonts w:cs="Times New Roman"/>
          <w:szCs w:val="28"/>
        </w:rPr>
        <w:t xml:space="preserve"> </w:t>
      </w:r>
      <w:r w:rsidRPr="008F3C70">
        <w:rPr>
          <w:rFonts w:cs="Times New Roman"/>
          <w:szCs w:val="28"/>
        </w:rPr>
        <w:t xml:space="preserve">// </w:t>
      </w:r>
      <w:proofErr w:type="spellStart"/>
      <w:r w:rsidRPr="008F3C70">
        <w:rPr>
          <w:rFonts w:cs="Times New Roman"/>
          <w:szCs w:val="28"/>
        </w:rPr>
        <w:t>Intelligent</w:t>
      </w:r>
      <w:proofErr w:type="spellEnd"/>
      <w:r w:rsidRPr="008F3C70">
        <w:rPr>
          <w:rFonts w:cs="Times New Roman"/>
          <w:szCs w:val="28"/>
        </w:rPr>
        <w:t xml:space="preserve"> </w:t>
      </w:r>
      <w:proofErr w:type="spellStart"/>
      <w:r w:rsidRPr="008F3C70">
        <w:rPr>
          <w:rFonts w:cs="Times New Roman"/>
          <w:szCs w:val="28"/>
        </w:rPr>
        <w:t>Enterprise</w:t>
      </w:r>
      <w:proofErr w:type="spellEnd"/>
      <w:r w:rsidRPr="008F3C70">
        <w:rPr>
          <w:rFonts w:cs="Times New Roman"/>
          <w:szCs w:val="28"/>
        </w:rPr>
        <w:t>. 2006. № 8.</w:t>
      </w:r>
    </w:p>
    <w:p w14:paraId="4DEA855F" w14:textId="1E908FE2" w:rsidR="0064202A" w:rsidRPr="008F3C70" w:rsidRDefault="0064202A" w:rsidP="0064202A">
      <w:pPr>
        <w:pStyle w:val="a1"/>
        <w:numPr>
          <w:ilvl w:val="0"/>
          <w:numId w:val="131"/>
        </w:numPr>
        <w:autoSpaceDE w:val="0"/>
        <w:autoSpaceDN w:val="0"/>
        <w:adjustRightInd w:val="0"/>
        <w:spacing w:before="0" w:after="0"/>
        <w:ind w:left="426" w:firstLine="709"/>
        <w:jc w:val="both"/>
        <w:rPr>
          <w:rFonts w:eastAsia="Times New Roman" w:cs="Times New Roman"/>
          <w:szCs w:val="28"/>
          <w:lang w:eastAsia="ru-RU"/>
        </w:rPr>
      </w:pPr>
      <w:r w:rsidRPr="008F3C70">
        <w:rPr>
          <w:rFonts w:eastAsia="Times New Roman" w:cs="Times New Roman"/>
          <w:szCs w:val="28"/>
          <w:lang w:eastAsia="ru-RU"/>
        </w:rPr>
        <w:t xml:space="preserve"> </w:t>
      </w:r>
      <w:proofErr w:type="spellStart"/>
      <w:r w:rsidRPr="008F3C70">
        <w:rPr>
          <w:rFonts w:eastAsia="Times New Roman" w:cs="Times New Roman"/>
          <w:szCs w:val="28"/>
          <w:lang w:eastAsia="ru-RU"/>
        </w:rPr>
        <w:t>Зиндер</w:t>
      </w:r>
      <w:proofErr w:type="spellEnd"/>
      <w:r w:rsidRPr="008F3C70">
        <w:rPr>
          <w:rFonts w:eastAsia="Times New Roman" w:cs="Times New Roman"/>
          <w:szCs w:val="28"/>
          <w:lang w:eastAsia="ru-RU"/>
        </w:rPr>
        <w:t xml:space="preserve"> Е.З. Методы архитектурного подхода для обеспечения результативности и эффективности электронного</w:t>
      </w:r>
      <w:r w:rsidR="00192DBA" w:rsidRPr="008F3C70">
        <w:rPr>
          <w:rFonts w:eastAsia="Times New Roman" w:cs="Times New Roman"/>
          <w:szCs w:val="28"/>
          <w:lang w:eastAsia="ru-RU"/>
        </w:rPr>
        <w:t xml:space="preserve"> правительства. Учебное пособие </w:t>
      </w:r>
      <w:r w:rsidRPr="008F3C70">
        <w:rPr>
          <w:rFonts w:eastAsia="Times New Roman" w:cs="Times New Roman"/>
          <w:szCs w:val="28"/>
          <w:lang w:eastAsia="ru-RU"/>
        </w:rPr>
        <w:t>//МИНИСТЕРСТВО ОБРАЗОВАНИЯ И НАУКИ  РОССИЙСКОЙ ФЕДЕРАЦИИ, НИУ ИТМО, 2013. 136</w:t>
      </w:r>
      <w:proofErr w:type="gramStart"/>
      <w:r w:rsidRPr="008F3C70">
        <w:rPr>
          <w:rFonts w:eastAsia="Times New Roman" w:cs="Times New Roman"/>
          <w:szCs w:val="28"/>
          <w:lang w:eastAsia="ru-RU"/>
        </w:rPr>
        <w:t xml:space="preserve"> С</w:t>
      </w:r>
      <w:proofErr w:type="gramEnd"/>
      <w:r w:rsidRPr="008F3C70">
        <w:rPr>
          <w:rFonts w:eastAsia="Times New Roman" w:cs="Times New Roman"/>
          <w:szCs w:val="28"/>
          <w:lang w:eastAsia="ru-RU"/>
        </w:rPr>
        <w:t xml:space="preserve">тр. </w:t>
      </w:r>
    </w:p>
    <w:p w14:paraId="390B71B1" w14:textId="77777777" w:rsidR="0064202A" w:rsidRPr="008F3C70" w:rsidRDefault="0064202A" w:rsidP="0064202A">
      <w:pPr>
        <w:pStyle w:val="a1"/>
        <w:numPr>
          <w:ilvl w:val="0"/>
          <w:numId w:val="131"/>
        </w:numPr>
        <w:autoSpaceDE w:val="0"/>
        <w:autoSpaceDN w:val="0"/>
        <w:adjustRightInd w:val="0"/>
        <w:spacing w:before="0" w:after="0"/>
        <w:ind w:left="426" w:firstLine="709"/>
        <w:jc w:val="both"/>
        <w:rPr>
          <w:rFonts w:eastAsia="Times New Roman" w:cs="Times New Roman"/>
          <w:szCs w:val="28"/>
          <w:lang w:val="en-US" w:eastAsia="ru-RU"/>
        </w:rPr>
      </w:pPr>
      <w:r w:rsidRPr="008F3C70">
        <w:rPr>
          <w:rFonts w:eastAsia="Times New Roman" w:cs="Times New Roman"/>
          <w:szCs w:val="28"/>
          <w:lang w:val="en-US" w:eastAsia="ru-RU"/>
        </w:rPr>
        <w:t xml:space="preserve"> Measuring the Efﬁciency and Effectiveness of E-Government. Australian National Audit Report </w:t>
      </w:r>
      <w:proofErr w:type="gramStart"/>
      <w:r w:rsidRPr="008F3C70">
        <w:rPr>
          <w:rFonts w:eastAsia="Times New Roman" w:cs="Times New Roman"/>
          <w:szCs w:val="28"/>
          <w:lang w:val="en-US" w:eastAsia="ru-RU"/>
        </w:rPr>
        <w:t>No.26  2004</w:t>
      </w:r>
      <w:proofErr w:type="gramEnd"/>
      <w:r w:rsidRPr="008F3C70">
        <w:rPr>
          <w:rFonts w:eastAsia="Times New Roman" w:cs="Times New Roman"/>
          <w:szCs w:val="28"/>
          <w:lang w:val="en-US" w:eastAsia="ru-RU"/>
        </w:rPr>
        <w:t>–2005.</w:t>
      </w:r>
    </w:p>
    <w:p w14:paraId="07156786" w14:textId="77777777" w:rsidR="0064202A" w:rsidRPr="008F3C70" w:rsidRDefault="0064202A" w:rsidP="0064202A">
      <w:pPr>
        <w:pStyle w:val="a1"/>
        <w:numPr>
          <w:ilvl w:val="0"/>
          <w:numId w:val="131"/>
        </w:numPr>
        <w:autoSpaceDE w:val="0"/>
        <w:autoSpaceDN w:val="0"/>
        <w:adjustRightInd w:val="0"/>
        <w:spacing w:before="0" w:after="0"/>
        <w:ind w:left="426" w:firstLine="709"/>
        <w:jc w:val="both"/>
        <w:rPr>
          <w:rFonts w:eastAsia="Times New Roman" w:cs="Times New Roman"/>
          <w:szCs w:val="28"/>
          <w:lang w:val="en-US" w:eastAsia="ru-RU"/>
        </w:rPr>
      </w:pPr>
      <w:proofErr w:type="spellStart"/>
      <w:proofErr w:type="gramStart"/>
      <w:r w:rsidRPr="008F3C70">
        <w:rPr>
          <w:rFonts w:eastAsia="Times New Roman" w:cs="Times New Roman"/>
          <w:szCs w:val="28"/>
          <w:lang w:val="en-US" w:eastAsia="ru-RU"/>
        </w:rPr>
        <w:t>eGovernment</w:t>
      </w:r>
      <w:proofErr w:type="spellEnd"/>
      <w:proofErr w:type="gramEnd"/>
      <w:r w:rsidRPr="008F3C70">
        <w:rPr>
          <w:rFonts w:eastAsia="Times New Roman" w:cs="Times New Roman"/>
          <w:szCs w:val="28"/>
          <w:lang w:val="en-US" w:eastAsia="ru-RU"/>
        </w:rPr>
        <w:t xml:space="preserve"> Economics Project (</w:t>
      </w:r>
      <w:proofErr w:type="spellStart"/>
      <w:r w:rsidRPr="008F3C70">
        <w:rPr>
          <w:rFonts w:eastAsia="Times New Roman" w:cs="Times New Roman"/>
          <w:szCs w:val="28"/>
          <w:lang w:val="en-US" w:eastAsia="ru-RU"/>
        </w:rPr>
        <w:t>eGEP</w:t>
      </w:r>
      <w:proofErr w:type="spellEnd"/>
      <w:r w:rsidRPr="008F3C70">
        <w:rPr>
          <w:rFonts w:eastAsia="Times New Roman" w:cs="Times New Roman"/>
          <w:szCs w:val="28"/>
          <w:lang w:val="en-US" w:eastAsia="ru-RU"/>
        </w:rPr>
        <w:t xml:space="preserve">). Compendium to the </w:t>
      </w:r>
      <w:r w:rsidRPr="008F3C70">
        <w:rPr>
          <w:rFonts w:eastAsiaTheme="minorEastAsia" w:cs="Times New Roman"/>
          <w:szCs w:val="28"/>
          <w:lang w:val="en-US" w:eastAsia="ru-RU"/>
        </w:rPr>
        <w:t>Measurement</w:t>
      </w:r>
      <w:r w:rsidRPr="008F3C70">
        <w:rPr>
          <w:rFonts w:eastAsia="Times New Roman" w:cs="Times New Roman"/>
          <w:szCs w:val="28"/>
          <w:lang w:val="en-US" w:eastAsia="ru-RU"/>
        </w:rPr>
        <w:t xml:space="preserve"> Framework. 2</w:t>
      </w:r>
      <w:r w:rsidRPr="008F3C70">
        <w:rPr>
          <w:rFonts w:eastAsia="Times New Roman" w:cs="Times New Roman"/>
          <w:szCs w:val="28"/>
          <w:lang w:eastAsia="ru-RU"/>
        </w:rPr>
        <w:t>006.</w:t>
      </w:r>
    </w:p>
    <w:p w14:paraId="5B313973" w14:textId="77777777" w:rsidR="0064202A" w:rsidRPr="008F3C70" w:rsidRDefault="0064202A" w:rsidP="0064202A">
      <w:pPr>
        <w:pStyle w:val="a1"/>
        <w:numPr>
          <w:ilvl w:val="0"/>
          <w:numId w:val="131"/>
        </w:numPr>
        <w:autoSpaceDE w:val="0"/>
        <w:autoSpaceDN w:val="0"/>
        <w:adjustRightInd w:val="0"/>
        <w:spacing w:before="0" w:after="0"/>
        <w:ind w:left="426" w:firstLine="709"/>
        <w:jc w:val="both"/>
        <w:rPr>
          <w:rFonts w:eastAsiaTheme="minorEastAsia" w:cs="Times New Roman"/>
          <w:szCs w:val="28"/>
          <w:lang w:val="en-US" w:eastAsia="ru-RU"/>
        </w:rPr>
      </w:pPr>
      <w:r w:rsidRPr="008F3C70">
        <w:rPr>
          <w:rFonts w:eastAsiaTheme="minorEastAsia" w:cs="Times New Roman"/>
          <w:szCs w:val="28"/>
          <w:lang w:val="en-US" w:eastAsia="ru-RU"/>
        </w:rPr>
        <w:t xml:space="preserve"> Torun Dewa, David P. Myatt. Dynamic Government Performance: Honeymoons and Crises of Con</w:t>
      </w:r>
      <w:r w:rsidRPr="008F3C70">
        <w:rPr>
          <w:rFonts w:eastAsiaTheme="minorEastAsia" w:cs="Times New Roman"/>
          <w:szCs w:val="28"/>
          <w:lang w:eastAsia="ru-RU"/>
        </w:rPr>
        <w:t>ﬁ</w:t>
      </w:r>
      <w:proofErr w:type="spellStart"/>
      <w:r w:rsidRPr="008F3C70">
        <w:rPr>
          <w:rFonts w:eastAsiaTheme="minorEastAsia" w:cs="Times New Roman"/>
          <w:szCs w:val="28"/>
          <w:lang w:val="en-US" w:eastAsia="ru-RU"/>
        </w:rPr>
        <w:t>dence</w:t>
      </w:r>
      <w:proofErr w:type="spellEnd"/>
      <w:r w:rsidRPr="008F3C70">
        <w:rPr>
          <w:rFonts w:eastAsiaTheme="minorEastAsia" w:cs="Times New Roman"/>
          <w:szCs w:val="28"/>
          <w:lang w:val="en-US" w:eastAsia="ru-RU"/>
        </w:rPr>
        <w:t>.// London School of Economics and Political Science, London Business School, 2011.</w:t>
      </w:r>
    </w:p>
    <w:p w14:paraId="0A75CC58" w14:textId="77777777" w:rsidR="0064202A" w:rsidRPr="008F3C70" w:rsidRDefault="0064202A" w:rsidP="0064202A">
      <w:pPr>
        <w:pStyle w:val="a1"/>
        <w:numPr>
          <w:ilvl w:val="0"/>
          <w:numId w:val="131"/>
        </w:numPr>
        <w:autoSpaceDE w:val="0"/>
        <w:autoSpaceDN w:val="0"/>
        <w:adjustRightInd w:val="0"/>
        <w:spacing w:before="0" w:after="0"/>
        <w:ind w:left="426" w:firstLine="709"/>
        <w:jc w:val="both"/>
        <w:rPr>
          <w:rFonts w:eastAsia="Times New Roman" w:cs="Times New Roman"/>
          <w:szCs w:val="28"/>
          <w:lang w:val="en-US" w:eastAsia="ru-RU"/>
        </w:rPr>
      </w:pPr>
      <w:r w:rsidRPr="008F3C70">
        <w:rPr>
          <w:rFonts w:eastAsia="Times New Roman" w:cs="Times New Roman"/>
          <w:szCs w:val="28"/>
          <w:lang w:val="en-US" w:eastAsia="ru-RU"/>
        </w:rPr>
        <w:t xml:space="preserve"> </w:t>
      </w:r>
      <w:proofErr w:type="spellStart"/>
      <w:r w:rsidRPr="008F3C70">
        <w:rPr>
          <w:rFonts w:eastAsia="Times New Roman" w:cs="Times New Roman"/>
          <w:szCs w:val="28"/>
          <w:lang w:val="en-US" w:eastAsia="ru-RU"/>
        </w:rPr>
        <w:t>Shatha</w:t>
      </w:r>
      <w:proofErr w:type="spellEnd"/>
      <w:r w:rsidRPr="008F3C70">
        <w:rPr>
          <w:rFonts w:eastAsia="Times New Roman" w:cs="Times New Roman"/>
          <w:szCs w:val="28"/>
          <w:lang w:val="en-US" w:eastAsia="ru-RU"/>
        </w:rPr>
        <w:t xml:space="preserve"> A. Al-Haddad, Peter Hyland, Geoffrey </w:t>
      </w:r>
      <w:proofErr w:type="spellStart"/>
      <w:r w:rsidRPr="008F3C70">
        <w:rPr>
          <w:rFonts w:eastAsia="Times New Roman" w:cs="Times New Roman"/>
          <w:szCs w:val="28"/>
          <w:lang w:val="en-US" w:eastAsia="ru-RU"/>
        </w:rPr>
        <w:t>Hubona</w:t>
      </w:r>
      <w:proofErr w:type="spellEnd"/>
      <w:r w:rsidRPr="008F3C70">
        <w:rPr>
          <w:rFonts w:eastAsia="Times New Roman" w:cs="Times New Roman"/>
          <w:szCs w:val="28"/>
          <w:lang w:val="en-US" w:eastAsia="ru-RU"/>
        </w:rPr>
        <w:t>. An assessment tool for E-government system performance: a citizen-centric model. // University of Wollongong, Research Online, 2011.</w:t>
      </w:r>
    </w:p>
    <w:p w14:paraId="642CFE18" w14:textId="7E900A42" w:rsidR="0064202A" w:rsidRPr="008F3C70" w:rsidRDefault="0064202A" w:rsidP="0064202A">
      <w:pPr>
        <w:pStyle w:val="a1"/>
        <w:numPr>
          <w:ilvl w:val="0"/>
          <w:numId w:val="131"/>
        </w:numPr>
        <w:autoSpaceDE w:val="0"/>
        <w:autoSpaceDN w:val="0"/>
        <w:adjustRightInd w:val="0"/>
        <w:spacing w:before="0" w:after="0"/>
        <w:ind w:left="426" w:firstLine="709"/>
        <w:jc w:val="both"/>
        <w:rPr>
          <w:rFonts w:eastAsiaTheme="minorEastAsia" w:cs="Times New Roman"/>
          <w:szCs w:val="28"/>
          <w:lang w:val="en-US" w:eastAsia="ru-RU"/>
        </w:rPr>
      </w:pPr>
      <w:r w:rsidRPr="008F3C70">
        <w:rPr>
          <w:rFonts w:eastAsiaTheme="minorEastAsia" w:cs="Times New Roman"/>
          <w:szCs w:val="28"/>
          <w:lang w:val="en-US" w:eastAsia="ru-RU"/>
        </w:rPr>
        <w:t xml:space="preserve"> The New Model of Government Efficiency. Full laptop performance and tablet freedom in a sleek 2-in-1 device. 2014</w:t>
      </w:r>
    </w:p>
    <w:p w14:paraId="2D1CCC6A" w14:textId="77777777" w:rsidR="0064202A" w:rsidRPr="008F3C70" w:rsidRDefault="0064202A" w:rsidP="0064202A">
      <w:pPr>
        <w:rPr>
          <w:b/>
        </w:rPr>
      </w:pPr>
      <w:r w:rsidRPr="008F3C70">
        <w:rPr>
          <w:b/>
        </w:rPr>
        <w:t>Организационные решения выполнения работ</w:t>
      </w:r>
    </w:p>
    <w:p w14:paraId="44DAD55A" w14:textId="77777777" w:rsidR="0064202A" w:rsidRPr="008F3C70" w:rsidRDefault="0064202A" w:rsidP="0064202A">
      <w:r w:rsidRPr="008F3C70">
        <w:t xml:space="preserve">Для проведения исследования по данному разделу будет сформирован соответствующий коллектив исполнителей (далее – экспертов-авторов), обеспечен необходимый менеджмент, включая планирование, организацию, мотивацию и контроль. С </w:t>
      </w:r>
      <w:proofErr w:type="spellStart"/>
      <w:r w:rsidRPr="008F3C70">
        <w:t>учетом</w:t>
      </w:r>
      <w:proofErr w:type="spellEnd"/>
      <w:r w:rsidRPr="008F3C70">
        <w:t xml:space="preserve"> </w:t>
      </w:r>
      <w:proofErr w:type="spellStart"/>
      <w:r w:rsidRPr="008F3C70">
        <w:t>расчета</w:t>
      </w:r>
      <w:proofErr w:type="spellEnd"/>
      <w:r w:rsidRPr="008F3C70">
        <w:t xml:space="preserve"> </w:t>
      </w:r>
      <w:proofErr w:type="spellStart"/>
      <w:r w:rsidRPr="008F3C70">
        <w:t>трудоемкости</w:t>
      </w:r>
      <w:proofErr w:type="spellEnd"/>
      <w:r w:rsidRPr="008F3C70">
        <w:t xml:space="preserve"> и сроков проведения работ будет отобрано достаточное количество экспертов-авторов, чтобы обеспечить высококачественный результат.</w:t>
      </w:r>
    </w:p>
    <w:p w14:paraId="1A37A52E" w14:textId="77777777" w:rsidR="0064202A" w:rsidRPr="008F3C70" w:rsidRDefault="0064202A" w:rsidP="0064202A">
      <w:r w:rsidRPr="008F3C70">
        <w:t xml:space="preserve">Исследования по данному разделу будут проводить эксперты-авторы, обладающие опытом проведения подобных исследований. В состав экспертов-авторов будут входить доктора и кандидаты наук, а также ведущие специалисты, обладающие практическим опытом реализации крупных информационных систем. Эксперты-авторы будут обеспечивать научную значимость полученных результатов, целостность и полноту представляемых результатов исследований по </w:t>
      </w:r>
      <w:proofErr w:type="spellStart"/>
      <w:r w:rsidRPr="008F3C70">
        <w:t>закрепленным</w:t>
      </w:r>
      <w:proofErr w:type="spellEnd"/>
      <w:r w:rsidRPr="008F3C70">
        <w:t xml:space="preserve"> за ними проблемам. По данному направлению исследований будет </w:t>
      </w:r>
      <w:proofErr w:type="spellStart"/>
      <w:r w:rsidRPr="008F3C70">
        <w:t>определен</w:t>
      </w:r>
      <w:proofErr w:type="spellEnd"/>
      <w:r w:rsidRPr="008F3C70">
        <w:t xml:space="preserve"> ведущий эксперт-координатор, который будет координировать работу экспертов-авторов, контролировать научную значимость, целостность и полноту представляемых материалов и отвечать за качество итоговых исследовательских материалов и предложений по разделу в целом, которые будут включены в Аналитический </w:t>
      </w:r>
      <w:proofErr w:type="spellStart"/>
      <w:r w:rsidRPr="008F3C70">
        <w:t>отчет</w:t>
      </w:r>
      <w:proofErr w:type="spellEnd"/>
      <w:r w:rsidRPr="008F3C70">
        <w:t xml:space="preserve"> по первому этапу НИР. </w:t>
      </w:r>
    </w:p>
    <w:p w14:paraId="63C89420" w14:textId="77777777" w:rsidR="0064202A" w:rsidRPr="008F3C70" w:rsidRDefault="0064202A" w:rsidP="0064202A">
      <w:r w:rsidRPr="008F3C70">
        <w:t xml:space="preserve">Общее управление НИР будет осуществляться научным руководителем, который контролирует научную значимость полученных результатов всего НИР в целом, организует координацию работ по направлениям, осуществляет взаимодействие с Заказчиком и другими внешними заинтересованными сторонами. Будет также назначен заместитель научного руководителя, который может исполнять обязанности научного руководителя в случае отсутствия последнего. </w:t>
      </w:r>
    </w:p>
    <w:p w14:paraId="20E7753B" w14:textId="77777777" w:rsidR="0064202A" w:rsidRPr="008F3C70" w:rsidRDefault="0064202A" w:rsidP="0064202A">
      <w:pPr>
        <w:rPr>
          <w:lang w:eastAsia="ja-JP"/>
        </w:rPr>
      </w:pPr>
      <w:proofErr w:type="gramStart"/>
      <w:r w:rsidRPr="008F3C70">
        <w:t>Контроль за</w:t>
      </w:r>
      <w:proofErr w:type="gramEnd"/>
      <w:r w:rsidRPr="008F3C70">
        <w:t xml:space="preserve"> соблюдением сроков представления материалов ведущими экспертами-координаторами и экспертами-авторами будет осуществлять менеджер проекта. Кроме того, менеджер проекта будет отвечать за организацию рабочих </w:t>
      </w:r>
      <w:r w:rsidRPr="008F3C70">
        <w:rPr>
          <w:lang w:eastAsia="ja-JP"/>
        </w:rPr>
        <w:t>коммуникаций в ходе выполнения работ (посредством электронной почты, телефонной и факсимильной связи). Приоритетным каналом будет асинхронное взаимодействие с использованием электронной почты, также будет использоваться синхронное взаимодействие с использованием одного из онлайновых мессенджеров.</w:t>
      </w:r>
    </w:p>
    <w:p w14:paraId="6A891799" w14:textId="77777777" w:rsidR="0064202A" w:rsidRPr="008F3C70" w:rsidRDefault="0064202A" w:rsidP="0064202A">
      <w:r w:rsidRPr="008F3C70">
        <w:t xml:space="preserve">Координация работ по проекту будет осуществляться в ходе еженедельных совещаний проектной команды, куда входит научный руководитель, его заместитель, ведущие эксперты-координаторы по направлениям и менеджер. На самих совещаниях будут обсуждаться вопросы увязки исследований по смежным направлениям, проблемам, требующим принятия решений после обсуждения и </w:t>
      </w:r>
      <w:proofErr w:type="spellStart"/>
      <w:r w:rsidRPr="008F3C70">
        <w:t>учета</w:t>
      </w:r>
      <w:proofErr w:type="spellEnd"/>
      <w:r w:rsidRPr="008F3C70">
        <w:t xml:space="preserve"> различных экспертных мнений. В совещаниях также будут участвовать эксперты-авторы, выполняющие исследования по направлениям, выносимым на обсуждение. Будут </w:t>
      </w:r>
      <w:proofErr w:type="gramStart"/>
      <w:r w:rsidRPr="008F3C70">
        <w:t>рассматриваться</w:t>
      </w:r>
      <w:proofErr w:type="gramEnd"/>
      <w:r w:rsidRPr="008F3C70">
        <w:t xml:space="preserve"> и обсуждаться различные сценарии развития электронного правительства, полученные результаты исследований, выбор соответствующей научной, методологической и терминологической базы, способы представления полученных результатов.</w:t>
      </w:r>
    </w:p>
    <w:p w14:paraId="285B2725" w14:textId="77777777" w:rsidR="0064202A" w:rsidRPr="008F3C70" w:rsidRDefault="0064202A" w:rsidP="0064202A">
      <w:r w:rsidRPr="008F3C70">
        <w:t xml:space="preserve">Результаты НИР перед </w:t>
      </w:r>
      <w:proofErr w:type="spellStart"/>
      <w:r w:rsidRPr="008F3C70">
        <w:t>ее</w:t>
      </w:r>
      <w:proofErr w:type="spellEnd"/>
      <w:r w:rsidRPr="008F3C70">
        <w:t xml:space="preserve"> сдачей будут рассмотрены на заседании Консультативного совета по вопросам развития и эксплуатации инфраструктуры электронного правительства при </w:t>
      </w:r>
      <w:proofErr w:type="spellStart"/>
      <w:r w:rsidRPr="008F3C70">
        <w:t>Минкомсвязи</w:t>
      </w:r>
      <w:proofErr w:type="spellEnd"/>
      <w:r w:rsidRPr="008F3C70">
        <w:t xml:space="preserve"> России.</w:t>
      </w:r>
    </w:p>
    <w:p w14:paraId="4BF972C2" w14:textId="77777777" w:rsidR="0064202A" w:rsidRPr="008F3C70" w:rsidRDefault="0064202A" w:rsidP="0064202A">
      <w:r w:rsidRPr="008F3C70">
        <w:t xml:space="preserve">В промежутке между заседаниями координация работы проектной команды осуществляется </w:t>
      </w:r>
      <w:proofErr w:type="spellStart"/>
      <w:r w:rsidRPr="008F3C70">
        <w:t>путем</w:t>
      </w:r>
      <w:proofErr w:type="spellEnd"/>
      <w:r w:rsidRPr="008F3C70">
        <w:t xml:space="preserve"> рабочих коммуникаций между научным руководителем, заместителем научного руководителя и координаторами по направлениям </w:t>
      </w:r>
      <w:r w:rsidRPr="008F3C70">
        <w:rPr>
          <w:rFonts w:cs="Times New Roman"/>
          <w:szCs w:val="28"/>
        </w:rPr>
        <w:t>с применением современных методов поддержки сетевого взаимодействия</w:t>
      </w:r>
      <w:r w:rsidRPr="008F3C70">
        <w:t>.</w:t>
      </w:r>
    </w:p>
    <w:p w14:paraId="5622AB3A" w14:textId="3BB45EC8" w:rsidR="00FF1E5B" w:rsidRPr="008F3C70" w:rsidRDefault="0064202A" w:rsidP="0064202A">
      <w:r w:rsidRPr="008F3C70">
        <w:t>Для выполнения НИР и взаимодействия с Заказчиком будет сформирована рабочая группа, в которую из проектной команды войдут научный руководитель проекта и его заместитель, а также ведущие эксперты-координаторы основных направлений исследований и менеджер проекта.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 На двусторонние совещания в случае необходимости могут приглашаться эксперты-авторы по проблематике соответствующего обсуждаемого направления</w:t>
      </w:r>
      <w:r w:rsidR="00FF1E5B" w:rsidRPr="008F3C70">
        <w:t>.</w:t>
      </w:r>
    </w:p>
    <w:p w14:paraId="415DA3A2" w14:textId="70DF6197" w:rsidR="0064202A" w:rsidRPr="008F3C70" w:rsidRDefault="0064202A" w:rsidP="0064202A">
      <w:pPr>
        <w:pStyle w:val="10"/>
        <w:numPr>
          <w:ilvl w:val="3"/>
          <w:numId w:val="2"/>
        </w:numPr>
        <w:ind w:left="0" w:firstLine="567"/>
        <w:jc w:val="both"/>
        <w:rPr>
          <w:b w:val="0"/>
        </w:rPr>
      </w:pPr>
      <w:r w:rsidRPr="008F3C70">
        <w:rPr>
          <w:b w:val="0"/>
        </w:rPr>
        <w:t xml:space="preserve"> Анализ существующих ключевых показателей эффективности, определяющих качество функционирования и успешность развития электронного правительства Российской Федерации, в том числе с экономической точки зрения, с целью выработки предложений по формированию системы мониторинга уровня развития и использования электронного правительства Российской Федерации.</w:t>
      </w:r>
    </w:p>
    <w:p w14:paraId="405B452F" w14:textId="77777777" w:rsidR="0064202A" w:rsidRPr="008F3C70" w:rsidRDefault="0064202A" w:rsidP="0064202A">
      <w:pPr>
        <w:rPr>
          <w:b/>
          <w:lang w:eastAsia="ru-RU"/>
        </w:rPr>
      </w:pPr>
      <w:r w:rsidRPr="008F3C70">
        <w:rPr>
          <w:b/>
          <w:lang w:eastAsia="ru-RU"/>
        </w:rPr>
        <w:t>Порядок выполнения работ</w:t>
      </w:r>
    </w:p>
    <w:p w14:paraId="0879F2EB" w14:textId="77777777" w:rsidR="0064202A" w:rsidRPr="008F3C70" w:rsidRDefault="0064202A" w:rsidP="0064202A">
      <w:r w:rsidRPr="008F3C70">
        <w:t xml:space="preserve">В рамках подготовки раздела запланирован всесторонний анализ документов стратегического планирования и иных источников ключевых показателей эффективности, определяющих качество функционирования и успешность развития электронного правительства Российской Федерации. При этом основное внимание будет уделено вопросам консолидации ключевых показателей эффективности функционирования и успешности развития электронного правительства, </w:t>
      </w:r>
      <w:proofErr w:type="spellStart"/>
      <w:r w:rsidRPr="008F3C70">
        <w:t>закрепленных</w:t>
      </w:r>
      <w:proofErr w:type="spellEnd"/>
      <w:r w:rsidRPr="008F3C70">
        <w:t xml:space="preserve"> в перечисленных ниже документах стратегического планирования Российской Федерации, а также иных источниках:</w:t>
      </w:r>
    </w:p>
    <w:p w14:paraId="4968E8DA" w14:textId="77777777" w:rsidR="0064202A" w:rsidRPr="008F3C70" w:rsidRDefault="0064202A" w:rsidP="0064202A">
      <w:pPr>
        <w:pStyle w:val="a1"/>
        <w:numPr>
          <w:ilvl w:val="1"/>
          <w:numId w:val="130"/>
        </w:numPr>
        <w:spacing w:before="0" w:after="200"/>
        <w:ind w:left="709"/>
        <w:jc w:val="both"/>
      </w:pPr>
      <w:r w:rsidRPr="008F3C70">
        <w:t>Стратегия развития информационного общества в Российской Федерации от 7 февраля 2008 года № Пр-212;</w:t>
      </w:r>
    </w:p>
    <w:p w14:paraId="58B9D7F9" w14:textId="77777777" w:rsidR="0064202A" w:rsidRPr="008F3C70" w:rsidRDefault="0064202A" w:rsidP="0064202A">
      <w:pPr>
        <w:pStyle w:val="a1"/>
        <w:numPr>
          <w:ilvl w:val="1"/>
          <w:numId w:val="130"/>
        </w:numPr>
        <w:spacing w:before="0" w:after="200"/>
        <w:ind w:left="709"/>
        <w:jc w:val="both"/>
      </w:pPr>
      <w:r w:rsidRPr="008F3C70">
        <w:t>Государственная программа Российской Федерации «Информационное общество (2011 – 2020 годы)»;</w:t>
      </w:r>
    </w:p>
    <w:p w14:paraId="6C9F510F" w14:textId="77777777" w:rsidR="0064202A" w:rsidRPr="008F3C70" w:rsidRDefault="0064202A" w:rsidP="0064202A">
      <w:pPr>
        <w:pStyle w:val="a1"/>
        <w:numPr>
          <w:ilvl w:val="1"/>
          <w:numId w:val="130"/>
        </w:numPr>
        <w:spacing w:before="0" w:after="200"/>
        <w:ind w:left="709"/>
        <w:jc w:val="both"/>
      </w:pPr>
      <w:r w:rsidRPr="008F3C70">
        <w:t>Указ Президента Российской Федерации от 7 мая 2012 года № 601 «Об основных направлениях совершенствования системы государственного управления»;</w:t>
      </w:r>
    </w:p>
    <w:p w14:paraId="36F591FA" w14:textId="77777777" w:rsidR="0064202A" w:rsidRPr="008F3C70" w:rsidRDefault="0064202A" w:rsidP="0064202A">
      <w:pPr>
        <w:pStyle w:val="a1"/>
        <w:numPr>
          <w:ilvl w:val="1"/>
          <w:numId w:val="130"/>
        </w:numPr>
        <w:spacing w:before="0" w:after="200"/>
        <w:ind w:left="709"/>
        <w:jc w:val="both"/>
      </w:pPr>
      <w:r w:rsidRPr="008F3C70">
        <w:t>Концепция развития механизмов предоставления государственных и муниципальных услуг в электронном виде (утверждена распоряжением Правительства Российской Федерации от 25 декабря 2013 года № 2516-р);</w:t>
      </w:r>
    </w:p>
    <w:p w14:paraId="05EE0275" w14:textId="77777777" w:rsidR="0064202A" w:rsidRPr="008F3C70" w:rsidRDefault="0064202A" w:rsidP="0064202A">
      <w:pPr>
        <w:pStyle w:val="a1"/>
        <w:numPr>
          <w:ilvl w:val="1"/>
          <w:numId w:val="130"/>
        </w:numPr>
        <w:spacing w:before="0" w:after="200"/>
        <w:ind w:left="709"/>
        <w:jc w:val="both"/>
      </w:pPr>
      <w:r w:rsidRPr="008F3C70">
        <w:t>Распоряжение Правительства Российской Федерации от 20 августа 2015 года № 1616-р «Об утверждении Концепции оптимизации механизмов проектирования и реализации межведомственного информационного взаимодействия, оптимизации порядка разработки и утверждения административных регламентов в целях создания системы управления изменениями»;</w:t>
      </w:r>
    </w:p>
    <w:p w14:paraId="16E105CB" w14:textId="77777777" w:rsidR="0064202A" w:rsidRPr="008F3C70" w:rsidRDefault="0064202A" w:rsidP="0064202A">
      <w:pPr>
        <w:pStyle w:val="a1"/>
        <w:numPr>
          <w:ilvl w:val="1"/>
          <w:numId w:val="130"/>
        </w:numPr>
        <w:spacing w:before="0" w:after="200"/>
        <w:ind w:left="709"/>
        <w:jc w:val="both"/>
      </w:pPr>
      <w:r w:rsidRPr="008F3C70">
        <w:t>Распоряжение Правительства Российской Федерации от 07 октября 2015 года № 1995-р;</w:t>
      </w:r>
    </w:p>
    <w:p w14:paraId="51A7F491" w14:textId="77777777" w:rsidR="0064202A" w:rsidRPr="008F3C70" w:rsidRDefault="0064202A" w:rsidP="0064202A">
      <w:pPr>
        <w:pStyle w:val="a1"/>
        <w:numPr>
          <w:ilvl w:val="1"/>
          <w:numId w:val="130"/>
        </w:numPr>
        <w:spacing w:before="0" w:after="200"/>
        <w:ind w:left="709"/>
        <w:jc w:val="both"/>
      </w:pPr>
      <w:r w:rsidRPr="008F3C70">
        <w:t>Цели Министерства связи и массовых коммуникаций Российской Федерации, направленные на повышение качества жизни в России: 2012 – 2018 годы;</w:t>
      </w:r>
    </w:p>
    <w:p w14:paraId="335E44E1" w14:textId="77777777" w:rsidR="0064202A" w:rsidRPr="008F3C70" w:rsidRDefault="0064202A" w:rsidP="0064202A">
      <w:pPr>
        <w:pStyle w:val="a1"/>
        <w:numPr>
          <w:ilvl w:val="1"/>
          <w:numId w:val="130"/>
        </w:numPr>
        <w:spacing w:before="0" w:after="200"/>
        <w:ind w:left="709"/>
        <w:jc w:val="both"/>
      </w:pPr>
      <w:r w:rsidRPr="008F3C70">
        <w:t>Концепция региональной информатизации (утверждена распоряжением Правительства Российской Федерации от 29 декабря 2014 года № 2769-р).</w:t>
      </w:r>
    </w:p>
    <w:p w14:paraId="42853C49" w14:textId="77777777" w:rsidR="0064202A" w:rsidRPr="008F3C70" w:rsidRDefault="0064202A" w:rsidP="0064202A">
      <w:r w:rsidRPr="008F3C70">
        <w:t xml:space="preserve">Результатом предварительного анализа станет сводная таблица с указанием значимых документов стратегического планирования Российской Федерации, а также иных источников, содержащихся в них ключевых показателей эффективности, горизонтов планирования и прочей существенной для целей последующего анализа информации. </w:t>
      </w:r>
    </w:p>
    <w:p w14:paraId="0C66A07A" w14:textId="77777777" w:rsidR="0064202A" w:rsidRPr="008F3C70" w:rsidRDefault="0064202A" w:rsidP="0064202A">
      <w:pPr>
        <w:ind w:firstLine="708"/>
      </w:pPr>
      <w:r w:rsidRPr="008F3C70">
        <w:t xml:space="preserve">С </w:t>
      </w:r>
      <w:proofErr w:type="spellStart"/>
      <w:r w:rsidRPr="008F3C70">
        <w:t>учетом</w:t>
      </w:r>
      <w:proofErr w:type="spellEnd"/>
      <w:r w:rsidRPr="008F3C70">
        <w:t xml:space="preserve"> </w:t>
      </w:r>
      <w:proofErr w:type="spellStart"/>
      <w:r w:rsidRPr="008F3C70">
        <w:t>проведенной</w:t>
      </w:r>
      <w:proofErr w:type="spellEnd"/>
      <w:r w:rsidRPr="008F3C70">
        <w:t xml:space="preserve"> консолидации ключевых показателей эффективности будут проведены классификация и анализ выявленных ключевых показателей на предмет их необходимости и достаточности:</w:t>
      </w:r>
    </w:p>
    <w:p w14:paraId="582727A2" w14:textId="77777777" w:rsidR="0064202A" w:rsidRPr="008F3C70" w:rsidRDefault="0064202A" w:rsidP="0064202A">
      <w:pPr>
        <w:pStyle w:val="a1"/>
        <w:numPr>
          <w:ilvl w:val="1"/>
          <w:numId w:val="130"/>
        </w:numPr>
        <w:spacing w:before="0" w:after="200"/>
        <w:ind w:left="709"/>
        <w:jc w:val="both"/>
      </w:pPr>
      <w:r w:rsidRPr="008F3C70">
        <w:t xml:space="preserve">для оценки </w:t>
      </w:r>
      <w:proofErr w:type="gramStart"/>
      <w:r w:rsidRPr="008F3C70">
        <w:t>динамики достижения целевых уровней развития электронного правительства Российской Федерации</w:t>
      </w:r>
      <w:proofErr w:type="gramEnd"/>
      <w:r w:rsidRPr="008F3C70">
        <w:t>;</w:t>
      </w:r>
    </w:p>
    <w:p w14:paraId="71285E58" w14:textId="77777777" w:rsidR="0064202A" w:rsidRPr="008F3C70" w:rsidRDefault="0064202A" w:rsidP="0064202A">
      <w:pPr>
        <w:pStyle w:val="a1"/>
        <w:numPr>
          <w:ilvl w:val="1"/>
          <w:numId w:val="130"/>
        </w:numPr>
        <w:spacing w:before="0" w:after="200"/>
        <w:ind w:left="709"/>
        <w:jc w:val="both"/>
      </w:pPr>
      <w:r w:rsidRPr="008F3C70">
        <w:t>для оперативно-тактического управления процессами достижения целевых уровней развития электронного правительства Российской Федерации.</w:t>
      </w:r>
    </w:p>
    <w:p w14:paraId="34B856C6" w14:textId="77777777" w:rsidR="0064202A" w:rsidRPr="008F3C70" w:rsidRDefault="0064202A" w:rsidP="0064202A">
      <w:r w:rsidRPr="008F3C70">
        <w:t xml:space="preserve">Далее в разделе будет </w:t>
      </w:r>
      <w:proofErr w:type="spellStart"/>
      <w:r w:rsidRPr="008F3C70">
        <w:t>проведен</w:t>
      </w:r>
      <w:proofErr w:type="spellEnd"/>
      <w:r w:rsidRPr="008F3C70">
        <w:t xml:space="preserve"> критический анализ ключевых показателей эффективности на предмет их качества: измеримости, реалистичности и т.д. согласно технике </w:t>
      </w:r>
      <w:r w:rsidRPr="008F3C70">
        <w:rPr>
          <w:lang w:val="en-US"/>
        </w:rPr>
        <w:t>S</w:t>
      </w:r>
      <w:r w:rsidRPr="008F3C70">
        <w:t>.</w:t>
      </w:r>
      <w:r w:rsidRPr="008F3C70">
        <w:rPr>
          <w:lang w:val="en-US"/>
        </w:rPr>
        <w:t>M</w:t>
      </w:r>
      <w:r w:rsidRPr="008F3C70">
        <w:t>.</w:t>
      </w:r>
      <w:r w:rsidRPr="008F3C70">
        <w:rPr>
          <w:lang w:val="en-US"/>
        </w:rPr>
        <w:t>A</w:t>
      </w:r>
      <w:r w:rsidRPr="008F3C70">
        <w:t>.</w:t>
      </w:r>
      <w:r w:rsidRPr="008F3C70">
        <w:rPr>
          <w:lang w:val="en-US"/>
        </w:rPr>
        <w:t>R</w:t>
      </w:r>
      <w:r w:rsidRPr="008F3C70">
        <w:t>.</w:t>
      </w:r>
      <w:r w:rsidRPr="008F3C70">
        <w:rPr>
          <w:lang w:val="en-US"/>
        </w:rPr>
        <w:t>T</w:t>
      </w:r>
      <w:r w:rsidRPr="008F3C70">
        <w:t>..</w:t>
      </w:r>
    </w:p>
    <w:p w14:paraId="1EE5A6B3" w14:textId="77777777" w:rsidR="0064202A" w:rsidRPr="008F3C70" w:rsidRDefault="0064202A" w:rsidP="0064202A">
      <w:r w:rsidRPr="008F3C70">
        <w:t>Ожидаемым результатом анализа является вывод о том, что установленные КПЭ носят выраженный стратегический характер и не позволяют эффективно управлять достижением целевых уровней развития электронного правительства Российской Федерации (включая механизмы предоставления государственных и муниципальных услуг в электронном виде) на оперативно-тактическом уровне.</w:t>
      </w:r>
    </w:p>
    <w:p w14:paraId="6B38E06A" w14:textId="77777777" w:rsidR="0064202A" w:rsidRPr="008F3C70" w:rsidRDefault="0064202A" w:rsidP="0064202A">
      <w:proofErr w:type="gramStart"/>
      <w:r w:rsidRPr="008F3C70">
        <w:t>В продолжение раздела планируется проведение анализа ключевых показателей эффективности оперативно-тактического уровня управления программами и портфелями проектов для достижения целевых показателей развития электронного правительства Российской Федерации, в том числе проведение анализа целей и показателей эффективности, применимых в контексте координации деятельности по информатизации на федеральном, региональном и муниципальном уровнях властных полномочий.</w:t>
      </w:r>
      <w:proofErr w:type="gramEnd"/>
    </w:p>
    <w:p w14:paraId="000635FA" w14:textId="76E68BCC" w:rsidR="0064202A" w:rsidRPr="008F3C70" w:rsidRDefault="0064202A" w:rsidP="0064202A">
      <w:r w:rsidRPr="008F3C70">
        <w:t xml:space="preserve">Для получения предельно полной и объективной картины текущего состояния в разделе будет </w:t>
      </w:r>
      <w:proofErr w:type="spellStart"/>
      <w:r w:rsidRPr="008F3C70">
        <w:t>проведен</w:t>
      </w:r>
      <w:proofErr w:type="spellEnd"/>
      <w:r w:rsidRPr="008F3C70">
        <w:t xml:space="preserve"> анализ ключевых показателей эффективности, </w:t>
      </w:r>
      <w:proofErr w:type="spellStart"/>
      <w:r w:rsidRPr="008F3C70">
        <w:t>закрепленных</w:t>
      </w:r>
      <w:proofErr w:type="spellEnd"/>
      <w:r w:rsidRPr="008F3C70">
        <w:t xml:space="preserve"> региональными программами информатизации («Электронная Москва», «Территориальная информационная система Югры» и др.), а также анализ ключевых показателей эффективности функционирования </w:t>
      </w:r>
      <w:r w:rsidR="001545EE" w:rsidRPr="008F3C70">
        <w:t>ИКТ</w:t>
      </w:r>
      <w:r w:rsidRPr="008F3C70">
        <w:t>, поддерживающих деятельность судебной и законодательной ветвей власти.</w:t>
      </w:r>
    </w:p>
    <w:p w14:paraId="095167DA" w14:textId="77777777" w:rsidR="0064202A" w:rsidRPr="008F3C70" w:rsidRDefault="0064202A" w:rsidP="0064202A">
      <w:r w:rsidRPr="008F3C70">
        <w:t xml:space="preserve">Ожидаемым результатом данного этапа анализа является вывод о том, что ключевые показатели оперативно-тактического уровня на федеральном уровне находятся в дефиците, что препятствует формированию детальных </w:t>
      </w:r>
      <w:proofErr w:type="gramStart"/>
      <w:r w:rsidRPr="008F3C70">
        <w:t>планов достижения целевых показателей развития электронного правительства Российской</w:t>
      </w:r>
      <w:proofErr w:type="gramEnd"/>
      <w:r w:rsidRPr="008F3C70">
        <w:t xml:space="preserve"> Федерации, в том числе в части предоставления государственных и муниципальных услуг в электронном виде. Региональный уровень демонстрирует, главным образом, цели, не определяя измеримые ключевые показатели эффективности как инструмент контроля и управления их достижением. Особую проблему представляет также сильное информационное расслоение (неравенство) регионов.</w:t>
      </w:r>
    </w:p>
    <w:p w14:paraId="1309DA3C" w14:textId="77777777" w:rsidR="0064202A" w:rsidRPr="008F3C70" w:rsidRDefault="0064202A" w:rsidP="0064202A">
      <w:pPr>
        <w:ind w:firstLine="708"/>
      </w:pPr>
      <w:proofErr w:type="gramStart"/>
      <w:r w:rsidRPr="008F3C70">
        <w:t xml:space="preserve">В заключительном подразделе будет </w:t>
      </w:r>
      <w:proofErr w:type="spellStart"/>
      <w:r w:rsidRPr="008F3C70">
        <w:t>проведен</w:t>
      </w:r>
      <w:proofErr w:type="spellEnd"/>
      <w:r w:rsidRPr="008F3C70">
        <w:t xml:space="preserve"> анализ ключевых показателей оперативно-тактического уровня управления в свете «Методических рекомендаций по организации системы проектного управления мероприятиями по информатизации в государственных органах», </w:t>
      </w:r>
      <w:proofErr w:type="spellStart"/>
      <w:r w:rsidRPr="008F3C70">
        <w:t>утвержденных</w:t>
      </w:r>
      <w:proofErr w:type="spellEnd"/>
      <w:r w:rsidRPr="008F3C70">
        <w:t xml:space="preserve"> приказом Министерства связи и массовых коммуникаций Российской Федерации от 24 апреля 2013 года № 96, приведены результаты анализа структурной неполноты набора показателей как системы, позволяющей обосновывать целесообразность конкретных проектов в составе программы развития ЭП.</w:t>
      </w:r>
      <w:proofErr w:type="gramEnd"/>
    </w:p>
    <w:p w14:paraId="7C05EE3A" w14:textId="77777777" w:rsidR="0064202A" w:rsidRPr="008F3C70" w:rsidRDefault="0064202A" w:rsidP="0064202A">
      <w:r w:rsidRPr="008F3C70">
        <w:t xml:space="preserve">Особенность анализа состоит в его нацеленности на потребности отбора проектов в рамках процедур управления портфелем проектов, </w:t>
      </w:r>
      <w:proofErr w:type="spellStart"/>
      <w:r w:rsidRPr="008F3C70">
        <w:t>учета</w:t>
      </w:r>
      <w:proofErr w:type="spellEnd"/>
      <w:r w:rsidRPr="008F3C70">
        <w:t xml:space="preserve"> факторов эффективности различного характера (социального, управленческого, экономического), </w:t>
      </w:r>
      <w:proofErr w:type="spellStart"/>
      <w:r w:rsidRPr="008F3C70">
        <w:t>учета</w:t>
      </w:r>
      <w:proofErr w:type="spellEnd"/>
      <w:r w:rsidRPr="008F3C70">
        <w:t xml:space="preserve"> текущего состояния выполняемых проектов и поддерживаемых в эксплуатации систем. В анализе будут учтены рекомендации, разработанные в 2010 году в составе методики мониторинга деятельности по информатизации регионов, разработанной  в рамках работы Экспертного совета по развитию информационного общества при Президенте Российской Федерации.</w:t>
      </w:r>
    </w:p>
    <w:p w14:paraId="0A912B31" w14:textId="77777777" w:rsidR="0064202A" w:rsidRPr="008F3C70" w:rsidRDefault="0064202A" w:rsidP="0064202A">
      <w:pPr>
        <w:rPr>
          <w:b/>
        </w:rPr>
      </w:pPr>
      <w:r w:rsidRPr="008F3C70">
        <w:rPr>
          <w:b/>
        </w:rPr>
        <w:t>Методология выполнения работ</w:t>
      </w:r>
    </w:p>
    <w:p w14:paraId="7E32AB79" w14:textId="77777777" w:rsidR="0064202A" w:rsidRPr="008F3C70" w:rsidRDefault="0064202A" w:rsidP="0064202A">
      <w:r w:rsidRPr="008F3C70">
        <w:t>Для проведения НИР по данному разделу будет использоваться интегрированная совокупность следующих методов: анализ документов, сравнительный анализ, выявление причинно-следственных связей, стратегический анализ, методы системного анализа и сетевых экспертиз.</w:t>
      </w:r>
    </w:p>
    <w:p w14:paraId="78E93564" w14:textId="77777777" w:rsidR="0064202A" w:rsidRPr="008F3C70" w:rsidRDefault="0064202A" w:rsidP="0064202A">
      <w:r w:rsidRPr="008F3C70">
        <w:t xml:space="preserve">В результате стратегического анализа существующих ключевых показателей эффективности, определяющих качество функционирования и успешность развития электронного правительства Российской Федерации, и в рамках требований Технического задания будет разработана единая карта-схема источников и </w:t>
      </w:r>
      <w:proofErr w:type="spellStart"/>
      <w:r w:rsidRPr="008F3C70">
        <w:t>закрепленных</w:t>
      </w:r>
      <w:proofErr w:type="spellEnd"/>
      <w:r w:rsidRPr="008F3C70">
        <w:t xml:space="preserve"> в них ключевых показателей эффективности, которая позволит идентифицировать важнейшие на текущий момент зоны дефицита ключевых показателей. </w:t>
      </w:r>
    </w:p>
    <w:p w14:paraId="25B24806" w14:textId="77777777" w:rsidR="0064202A" w:rsidRPr="008F3C70" w:rsidRDefault="0064202A" w:rsidP="0064202A">
      <w:r w:rsidRPr="008F3C70">
        <w:t>Методологические аспекты производства работ будут основаны на применении, в том числе, следующих методических публикаций:</w:t>
      </w:r>
    </w:p>
    <w:p w14:paraId="4381CA0C" w14:textId="058DFAD6" w:rsidR="0064202A" w:rsidRPr="008F3C70" w:rsidRDefault="0064202A" w:rsidP="0064202A">
      <w:pPr>
        <w:pStyle w:val="a1"/>
        <w:numPr>
          <w:ilvl w:val="1"/>
          <w:numId w:val="130"/>
        </w:numPr>
        <w:spacing w:before="0" w:after="200"/>
        <w:ind w:left="709"/>
        <w:jc w:val="both"/>
      </w:pPr>
      <w:r w:rsidRPr="008F3C70">
        <w:t xml:space="preserve">Методические рекомендации по осуществлению </w:t>
      </w:r>
      <w:proofErr w:type="gramStart"/>
      <w:r w:rsidRPr="008F3C70">
        <w:t>мониторинга результативности деятельности органов государственной власти субъектов Российской Федерации</w:t>
      </w:r>
      <w:proofErr w:type="gramEnd"/>
      <w:r w:rsidRPr="008F3C70">
        <w:t xml:space="preserve"> по развитию информационного общества и формированию электронного правительства</w:t>
      </w:r>
      <w:r w:rsidR="001545EE" w:rsidRPr="008F3C70">
        <w:t xml:space="preserve"> </w:t>
      </w:r>
      <w:r w:rsidRPr="008F3C70">
        <w:t>// Развитие информационного общества в Российской Федерации: Методические материалы. М.: Совет при Президенте РФ по развитию информационного общества в Российской Федерации, 2010.</w:t>
      </w:r>
    </w:p>
    <w:p w14:paraId="65310D37" w14:textId="77777777" w:rsidR="0064202A" w:rsidRPr="008F3C70" w:rsidRDefault="0064202A" w:rsidP="0064202A">
      <w:pPr>
        <w:pStyle w:val="a1"/>
        <w:numPr>
          <w:ilvl w:val="1"/>
          <w:numId w:val="130"/>
        </w:numPr>
        <w:spacing w:before="0" w:after="200"/>
        <w:ind w:left="709"/>
        <w:jc w:val="both"/>
      </w:pPr>
      <w:r w:rsidRPr="008F3C70">
        <w:rPr>
          <w:rFonts w:cs="Times New Roman"/>
          <w:szCs w:val="28"/>
        </w:rPr>
        <w:t xml:space="preserve">Метамодель эффективности деятельности организаций с </w:t>
      </w:r>
      <w:proofErr w:type="spellStart"/>
      <w:r w:rsidRPr="008F3C70">
        <w:rPr>
          <w:rFonts w:cs="Times New Roman"/>
          <w:szCs w:val="28"/>
        </w:rPr>
        <w:t>учетом</w:t>
      </w:r>
      <w:proofErr w:type="spellEnd"/>
      <w:r w:rsidRPr="008F3C70">
        <w:rPr>
          <w:rFonts w:cs="Times New Roman"/>
          <w:szCs w:val="28"/>
        </w:rPr>
        <w:t xml:space="preserve"> применения </w:t>
      </w:r>
      <w:proofErr w:type="gramStart"/>
      <w:r w:rsidRPr="008F3C70">
        <w:rPr>
          <w:rFonts w:cs="Times New Roman"/>
          <w:szCs w:val="28"/>
        </w:rPr>
        <w:t>ИТ</w:t>
      </w:r>
      <w:proofErr w:type="gramEnd"/>
      <w:r w:rsidRPr="008F3C70">
        <w:rPr>
          <w:rFonts w:cs="Times New Roman"/>
          <w:szCs w:val="28"/>
        </w:rPr>
        <w:t> // Фонд «ФОСТАС». — 2004. — [Электронный ресурс.] — Режим доступа: http://www.fostas.ru/projects/.</w:t>
      </w:r>
    </w:p>
    <w:p w14:paraId="25D4F589" w14:textId="6880ECAB" w:rsidR="0064202A" w:rsidRPr="008F3C70" w:rsidRDefault="0064202A" w:rsidP="0064202A">
      <w:pPr>
        <w:pStyle w:val="a1"/>
        <w:numPr>
          <w:ilvl w:val="1"/>
          <w:numId w:val="130"/>
        </w:numPr>
        <w:spacing w:before="0" w:after="200"/>
        <w:ind w:left="709"/>
        <w:jc w:val="both"/>
      </w:pPr>
      <w:proofErr w:type="spellStart"/>
      <w:r w:rsidRPr="008F3C70">
        <w:rPr>
          <w:rFonts w:eastAsia="Times New Roman" w:cs="Times New Roman"/>
          <w:szCs w:val="28"/>
          <w:lang w:eastAsia="ru-RU"/>
        </w:rPr>
        <w:t>Зиндер</w:t>
      </w:r>
      <w:proofErr w:type="spellEnd"/>
      <w:r w:rsidRPr="008F3C70">
        <w:rPr>
          <w:rFonts w:eastAsia="Times New Roman" w:cs="Times New Roman"/>
          <w:szCs w:val="28"/>
          <w:lang w:eastAsia="ru-RU"/>
        </w:rPr>
        <w:t xml:space="preserve"> Е.З. Методы архитектурного подхода для обеспечения результативности и эффективности электронного правительства: Учебное пособие // Министерство образования и науки Российской Федерации, НИУ ИТМО. — 2013. — 136 с.</w:t>
      </w:r>
      <w:r w:rsidR="00B06E51" w:rsidRPr="008F3C70">
        <w:rPr>
          <w:rFonts w:eastAsia="Times New Roman" w:cs="Times New Roman"/>
          <w:szCs w:val="28"/>
          <w:lang w:eastAsia="ru-RU"/>
        </w:rPr>
        <w:t>;</w:t>
      </w:r>
    </w:p>
    <w:p w14:paraId="462E5D37" w14:textId="7BBAE8F2" w:rsidR="00D12CFE" w:rsidRPr="008F3C70" w:rsidRDefault="00D12CFE" w:rsidP="0064202A">
      <w:pPr>
        <w:pStyle w:val="a1"/>
        <w:numPr>
          <w:ilvl w:val="1"/>
          <w:numId w:val="130"/>
        </w:numPr>
        <w:spacing w:before="0" w:after="200"/>
        <w:ind w:left="709"/>
        <w:jc w:val="both"/>
      </w:pPr>
      <w:r w:rsidRPr="008F3C70">
        <w:rPr>
          <w:rFonts w:cs="Times New Roman"/>
          <w:szCs w:val="28"/>
        </w:rPr>
        <w:t>Панов М.М. Оценка деятельности и система управления компанией на основе  KPI. –М.: ИНФРА-М, 2013. 225 с.</w:t>
      </w:r>
    </w:p>
    <w:p w14:paraId="75DC5A97" w14:textId="77777777" w:rsidR="0064202A" w:rsidRPr="008F3C70" w:rsidRDefault="0064202A" w:rsidP="0064202A">
      <w:pPr>
        <w:rPr>
          <w:b/>
        </w:rPr>
      </w:pPr>
      <w:r w:rsidRPr="008F3C70">
        <w:rPr>
          <w:b/>
        </w:rPr>
        <w:t>Организационные решения выполнения работ</w:t>
      </w:r>
    </w:p>
    <w:p w14:paraId="218C3A2F" w14:textId="77777777" w:rsidR="0064202A" w:rsidRPr="008F3C70" w:rsidRDefault="0064202A" w:rsidP="0064202A">
      <w:r w:rsidRPr="008F3C70">
        <w:t xml:space="preserve">Для проведения исследования по данному разделу будет сформирован соответствующий коллектив исполнителей (далее – экспертов-авторов), обеспечен необходимый менеджмент, включая планирование, организацию, мотивацию и контроль. С </w:t>
      </w:r>
      <w:proofErr w:type="spellStart"/>
      <w:r w:rsidRPr="008F3C70">
        <w:t>учетом</w:t>
      </w:r>
      <w:proofErr w:type="spellEnd"/>
      <w:r w:rsidRPr="008F3C70">
        <w:t xml:space="preserve"> </w:t>
      </w:r>
      <w:proofErr w:type="spellStart"/>
      <w:r w:rsidRPr="008F3C70">
        <w:t>расчета</w:t>
      </w:r>
      <w:proofErr w:type="spellEnd"/>
      <w:r w:rsidRPr="008F3C70">
        <w:t xml:space="preserve"> </w:t>
      </w:r>
      <w:proofErr w:type="spellStart"/>
      <w:r w:rsidRPr="008F3C70">
        <w:t>трудоемкости</w:t>
      </w:r>
      <w:proofErr w:type="spellEnd"/>
      <w:r w:rsidRPr="008F3C70">
        <w:t xml:space="preserve"> и сроков проведения работ будет отобрано достаточное количество экспертов-авторов, чтобы обеспечить высококачественный результат.</w:t>
      </w:r>
    </w:p>
    <w:p w14:paraId="1BA0E322" w14:textId="77777777" w:rsidR="0064202A" w:rsidRPr="008F3C70" w:rsidRDefault="0064202A" w:rsidP="0064202A">
      <w:r w:rsidRPr="008F3C70">
        <w:t xml:space="preserve">Исследования по данному разделу будут проводить эксперты-авторы, обладающие опытом проведения подобных исследований. В состав экспертов-авторов будут входить доктора и кандидаты наук, а также ведущие специалисты, обладающие практическим опытом реализации крупных информационных систем. Эксперты-авторы будут обеспечивать научную значимость полученных результатов, целостность и полноту представляемых результатов исследований по </w:t>
      </w:r>
      <w:proofErr w:type="spellStart"/>
      <w:r w:rsidRPr="008F3C70">
        <w:t>закрепленным</w:t>
      </w:r>
      <w:proofErr w:type="spellEnd"/>
      <w:r w:rsidRPr="008F3C70">
        <w:t xml:space="preserve"> за ними проблемам. По данному направлению исследований будет </w:t>
      </w:r>
      <w:proofErr w:type="spellStart"/>
      <w:r w:rsidRPr="008F3C70">
        <w:t>определен</w:t>
      </w:r>
      <w:proofErr w:type="spellEnd"/>
      <w:r w:rsidRPr="008F3C70">
        <w:t xml:space="preserve"> ведущий эксперт-координатор, который будет координировать работу экспертов-авторов, контролировать научную значимость, целостность и полноту представляемых материалов и отвечать за качество итоговых исследовательских материалов и предложений по разделу в целом, которые будут включены в Аналитический </w:t>
      </w:r>
      <w:proofErr w:type="spellStart"/>
      <w:r w:rsidRPr="008F3C70">
        <w:t>отчет</w:t>
      </w:r>
      <w:proofErr w:type="spellEnd"/>
      <w:r w:rsidRPr="008F3C70">
        <w:t xml:space="preserve"> по первому этапу НИР. </w:t>
      </w:r>
    </w:p>
    <w:p w14:paraId="063662D3" w14:textId="77777777" w:rsidR="0064202A" w:rsidRPr="008F3C70" w:rsidRDefault="0064202A" w:rsidP="0064202A">
      <w:r w:rsidRPr="008F3C70">
        <w:t xml:space="preserve">Общее управление НИР будет осуществляться научным руководителем, который контролирует научную значимость полученных результатов всего НИР в целом, организует координацию работ по направлениям, осуществляет взаимодействие с Заказчиком и другими внешними заинтересованными сторонами. Будет также назначен заместитель научного руководителя, который может исполнять обязанности научного руководителя в случае отсутствия последнего. </w:t>
      </w:r>
    </w:p>
    <w:p w14:paraId="6F79F976" w14:textId="77777777" w:rsidR="0064202A" w:rsidRPr="008F3C70" w:rsidRDefault="0064202A" w:rsidP="0064202A">
      <w:pPr>
        <w:rPr>
          <w:lang w:eastAsia="ja-JP"/>
        </w:rPr>
      </w:pPr>
      <w:proofErr w:type="gramStart"/>
      <w:r w:rsidRPr="008F3C70">
        <w:t>Контроль за</w:t>
      </w:r>
      <w:proofErr w:type="gramEnd"/>
      <w:r w:rsidRPr="008F3C70">
        <w:t xml:space="preserve"> соблюдением сроков представления материалов ведущими экспертами-координаторами и экспертами-авторами будет осуществлять менеджер проекта. Кроме того, менеджер проекта будет отвечать за организацию рабочих </w:t>
      </w:r>
      <w:r w:rsidRPr="008F3C70">
        <w:rPr>
          <w:lang w:eastAsia="ja-JP"/>
        </w:rPr>
        <w:t>коммуникаций в ходе выполнения работ (посредством электронной почты, телефонной и факсимильной связи). Приоритетным каналом будет асинхронное взаимодействие с использованием электронной почты, также будет использоваться синхронное взаимодействие с использованием одного из онлайновых мессенджеров.</w:t>
      </w:r>
    </w:p>
    <w:p w14:paraId="356428A4" w14:textId="77777777" w:rsidR="0064202A" w:rsidRPr="008F3C70" w:rsidRDefault="0064202A" w:rsidP="0064202A">
      <w:r w:rsidRPr="008F3C70">
        <w:t xml:space="preserve">Координация работ по проекту будет осуществляться в ходе еженедельных совещаний проектной команды, куда входит научный руководитель, его заместитель, ведущие эксперты-координаторы по направлениям и менеджер. На самих совещаниях будут обсуждаться вопросы увязки исследований по смежным направлениям, проблемам, требующим принятия решений после обсуждения и </w:t>
      </w:r>
      <w:proofErr w:type="spellStart"/>
      <w:r w:rsidRPr="008F3C70">
        <w:t>учета</w:t>
      </w:r>
      <w:proofErr w:type="spellEnd"/>
      <w:r w:rsidRPr="008F3C70">
        <w:t xml:space="preserve"> различных экспертных мнений. В совещаниях также будут участвовать эксперты-авторы, выполняющие исследования по направлениям, выносимым на обсуждение. Будут </w:t>
      </w:r>
      <w:proofErr w:type="gramStart"/>
      <w:r w:rsidRPr="008F3C70">
        <w:t>рассматриваться</w:t>
      </w:r>
      <w:proofErr w:type="gramEnd"/>
      <w:r w:rsidRPr="008F3C70">
        <w:t xml:space="preserve"> и обсуждаться различные сценарии развития электронного правительства, полученные результаты исследований, выбор соответствующей научной, методологической и терминологической базы, способы представления полученных результатов.</w:t>
      </w:r>
    </w:p>
    <w:p w14:paraId="5E77F052" w14:textId="77777777" w:rsidR="0064202A" w:rsidRPr="008F3C70" w:rsidRDefault="0064202A" w:rsidP="0064202A">
      <w:r w:rsidRPr="008F3C70">
        <w:t xml:space="preserve">Результаты НИР перед </w:t>
      </w:r>
      <w:proofErr w:type="spellStart"/>
      <w:r w:rsidRPr="008F3C70">
        <w:t>ее</w:t>
      </w:r>
      <w:proofErr w:type="spellEnd"/>
      <w:r w:rsidRPr="008F3C70">
        <w:t xml:space="preserve"> сдачей будут рассмотрены на заседании Консультативного совета по вопросам развития и эксплуатации инфраструктуры электронного правительства при </w:t>
      </w:r>
      <w:proofErr w:type="spellStart"/>
      <w:r w:rsidRPr="008F3C70">
        <w:t>Минкомсвязи</w:t>
      </w:r>
      <w:proofErr w:type="spellEnd"/>
      <w:r w:rsidRPr="008F3C70">
        <w:t xml:space="preserve"> России.</w:t>
      </w:r>
    </w:p>
    <w:p w14:paraId="2C2882F7" w14:textId="77777777" w:rsidR="0064202A" w:rsidRPr="008F3C70" w:rsidRDefault="0064202A" w:rsidP="0064202A">
      <w:r w:rsidRPr="008F3C70">
        <w:t xml:space="preserve">В промежутке между заседаниями координация работы проектной команды осуществляется </w:t>
      </w:r>
      <w:proofErr w:type="spellStart"/>
      <w:r w:rsidRPr="008F3C70">
        <w:t>путем</w:t>
      </w:r>
      <w:proofErr w:type="spellEnd"/>
      <w:r w:rsidRPr="008F3C70">
        <w:t xml:space="preserve"> рабочих коммуникаций между научным руководителем, заместителем научного руководителя и координаторами по направлениям </w:t>
      </w:r>
      <w:r w:rsidRPr="008F3C70">
        <w:rPr>
          <w:rFonts w:cs="Times New Roman"/>
          <w:szCs w:val="28"/>
        </w:rPr>
        <w:t>с применением современных методов поддержки сетевого взаимодействия</w:t>
      </w:r>
      <w:r w:rsidRPr="008F3C70">
        <w:t>.</w:t>
      </w:r>
    </w:p>
    <w:p w14:paraId="6654A849" w14:textId="5D145A77" w:rsidR="008418E0" w:rsidRPr="008F3C70" w:rsidRDefault="0064202A" w:rsidP="0064202A">
      <w:r w:rsidRPr="008F3C70">
        <w:t>Для выполнения НИР и взаимодействия с Заказчиком будет сформирована рабочая группа, в которую из проектной команды войдут научный руководитель проекта и его заместитель, а также ведущие эксперты-координаторы основных направлений исследований и менеджер проекта.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 На двусторонние совещания в случае необходимости могут приглашаться эксперты-авторы по проблематике соответствующего обсуждаемого направления/</w:t>
      </w:r>
    </w:p>
    <w:p w14:paraId="3FDFB5A0" w14:textId="77777777" w:rsidR="008418E0" w:rsidRPr="008F3C70" w:rsidRDefault="008418E0" w:rsidP="008418E0">
      <w:pPr>
        <w:pStyle w:val="10"/>
        <w:numPr>
          <w:ilvl w:val="3"/>
          <w:numId w:val="2"/>
        </w:numPr>
        <w:ind w:left="1134" w:hanging="1134"/>
        <w:jc w:val="both"/>
        <w:rPr>
          <w:b w:val="0"/>
        </w:rPr>
      </w:pPr>
      <w:r w:rsidRPr="008F3C70">
        <w:rPr>
          <w:b w:val="0"/>
        </w:rPr>
        <w:t>Анализ существующих негативных факторов и проблемных зон, препятствующих эффективному развитию электронного правительства Российской Федерации, с целью выработки предложений по устранению данных факторов и нивелированию проблемных зон.</w:t>
      </w:r>
    </w:p>
    <w:p w14:paraId="04478BC0" w14:textId="77777777" w:rsidR="008418E0" w:rsidRPr="008F3C70" w:rsidRDefault="008418E0" w:rsidP="008418E0">
      <w:pPr>
        <w:rPr>
          <w:b/>
          <w:lang w:eastAsia="ru-RU"/>
        </w:rPr>
      </w:pPr>
      <w:r w:rsidRPr="008F3C70">
        <w:rPr>
          <w:b/>
          <w:lang w:eastAsia="ru-RU"/>
        </w:rPr>
        <w:t>Порядок выполнения работ</w:t>
      </w:r>
    </w:p>
    <w:p w14:paraId="2871925A" w14:textId="61A85F1D" w:rsidR="00D254E9" w:rsidRPr="008F3C70" w:rsidRDefault="00D254E9" w:rsidP="00D254E9">
      <w:r w:rsidRPr="008F3C70">
        <w:t>Будет проведено исследование и анализ существующих негативных факторов и проблемных зон развития электронного правительства в Российской Федерации.</w:t>
      </w:r>
    </w:p>
    <w:p w14:paraId="5FA3B088" w14:textId="77777777" w:rsidR="00D254E9" w:rsidRPr="008F3C70" w:rsidRDefault="00D254E9" w:rsidP="00FA11E5">
      <w:r w:rsidRPr="008F3C70">
        <w:rPr>
          <w:szCs w:val="24"/>
        </w:rPr>
        <w:t xml:space="preserve">Во </w:t>
      </w:r>
      <w:r w:rsidRPr="008F3C70">
        <w:t>введении</w:t>
      </w:r>
      <w:r w:rsidRPr="008F3C70">
        <w:rPr>
          <w:szCs w:val="24"/>
        </w:rPr>
        <w:t xml:space="preserve"> будут определены цели, </w:t>
      </w:r>
      <w:proofErr w:type="gramStart"/>
      <w:r w:rsidRPr="008F3C70">
        <w:rPr>
          <w:szCs w:val="24"/>
        </w:rPr>
        <w:t>задачи</w:t>
      </w:r>
      <w:proofErr w:type="gramEnd"/>
      <w:r w:rsidRPr="008F3C70">
        <w:rPr>
          <w:szCs w:val="24"/>
        </w:rPr>
        <w:t xml:space="preserve"> и основные направления исследования в части </w:t>
      </w:r>
      <w:r w:rsidRPr="008F3C70">
        <w:t>анализа существующих негативных факторов и проблемных зон, препятствующих эффективному развитию электронного правительства Российской Федерации.</w:t>
      </w:r>
    </w:p>
    <w:p w14:paraId="29AFAFE6" w14:textId="4E8F9B1F" w:rsidR="00D254E9" w:rsidRPr="008F3C70" w:rsidRDefault="00D126E7" w:rsidP="00FA11E5">
      <w:pPr>
        <w:rPr>
          <w:szCs w:val="24"/>
        </w:rPr>
      </w:pPr>
      <w:proofErr w:type="gramStart"/>
      <w:r w:rsidRPr="008F3C70">
        <w:t xml:space="preserve">В </w:t>
      </w:r>
      <w:r w:rsidR="004C0908" w:rsidRPr="008F3C70">
        <w:t>под</w:t>
      </w:r>
      <w:r w:rsidRPr="008F3C70">
        <w:t>разделе «</w:t>
      </w:r>
      <w:r w:rsidR="00D254E9" w:rsidRPr="008F3C70">
        <w:t>Общее описание негативных факторов и проблемных зон текущей реализации ЭП</w:t>
      </w:r>
      <w:r w:rsidRPr="008F3C70">
        <w:t>» н</w:t>
      </w:r>
      <w:r w:rsidR="00D254E9" w:rsidRPr="008F3C70">
        <w:rPr>
          <w:szCs w:val="24"/>
        </w:rPr>
        <w:t>а первом этапе исследования будет приведена классификация основных негативных факторов, препятствующих развитию ЭП в Р</w:t>
      </w:r>
      <w:r w:rsidRPr="008F3C70">
        <w:rPr>
          <w:szCs w:val="24"/>
        </w:rPr>
        <w:t xml:space="preserve">оссийской </w:t>
      </w:r>
      <w:r w:rsidR="00D254E9" w:rsidRPr="008F3C70">
        <w:rPr>
          <w:szCs w:val="24"/>
        </w:rPr>
        <w:t>Ф</w:t>
      </w:r>
      <w:r w:rsidRPr="008F3C70">
        <w:rPr>
          <w:szCs w:val="24"/>
        </w:rPr>
        <w:t>едерации</w:t>
      </w:r>
      <w:r w:rsidR="00D254E9" w:rsidRPr="008F3C70">
        <w:rPr>
          <w:szCs w:val="24"/>
        </w:rPr>
        <w:t xml:space="preserve">, в том числе будут классифицированы факторы в организационной, нормативно-правовой, методологической, технологической и других </w:t>
      </w:r>
      <w:r w:rsidRPr="008F3C70">
        <w:rPr>
          <w:szCs w:val="24"/>
        </w:rPr>
        <w:t>сферах</w:t>
      </w:r>
      <w:r w:rsidR="00D254E9" w:rsidRPr="008F3C70">
        <w:rPr>
          <w:szCs w:val="24"/>
        </w:rPr>
        <w:t xml:space="preserve"> реали</w:t>
      </w:r>
      <w:r w:rsidRPr="008F3C70">
        <w:rPr>
          <w:szCs w:val="24"/>
        </w:rPr>
        <w:t>зации ЭП.</w:t>
      </w:r>
      <w:proofErr w:type="gramEnd"/>
      <w:r w:rsidRPr="008F3C70">
        <w:rPr>
          <w:szCs w:val="24"/>
        </w:rPr>
        <w:t xml:space="preserve"> Для каждой сферы буд</w:t>
      </w:r>
      <w:r w:rsidR="00D254E9" w:rsidRPr="008F3C70">
        <w:rPr>
          <w:szCs w:val="24"/>
        </w:rPr>
        <w:t xml:space="preserve">ет </w:t>
      </w:r>
      <w:proofErr w:type="spellStart"/>
      <w:r w:rsidRPr="008F3C70">
        <w:rPr>
          <w:szCs w:val="24"/>
        </w:rPr>
        <w:t>определен</w:t>
      </w:r>
      <w:proofErr w:type="spellEnd"/>
      <w:r w:rsidRPr="008F3C70">
        <w:rPr>
          <w:szCs w:val="24"/>
        </w:rPr>
        <w:t xml:space="preserve"> </w:t>
      </w:r>
      <w:r w:rsidR="00D254E9" w:rsidRPr="008F3C70">
        <w:rPr>
          <w:szCs w:val="24"/>
        </w:rPr>
        <w:t>перечень негативных факторов с оценкой степени их воздействия, долгосрочност</w:t>
      </w:r>
      <w:r w:rsidRPr="008F3C70">
        <w:rPr>
          <w:szCs w:val="24"/>
        </w:rPr>
        <w:t>и</w:t>
      </w:r>
      <w:r w:rsidR="00D254E9" w:rsidRPr="008F3C70">
        <w:rPr>
          <w:szCs w:val="24"/>
        </w:rPr>
        <w:t xml:space="preserve"> воздействия, возможност</w:t>
      </w:r>
      <w:r w:rsidRPr="008F3C70">
        <w:rPr>
          <w:szCs w:val="24"/>
        </w:rPr>
        <w:t xml:space="preserve">ей </w:t>
      </w:r>
      <w:r w:rsidR="00D254E9" w:rsidRPr="008F3C70">
        <w:rPr>
          <w:szCs w:val="24"/>
        </w:rPr>
        <w:t xml:space="preserve">устранения и поиска альтернативных вариантов по устранению воздействия </w:t>
      </w:r>
      <w:r w:rsidRPr="008F3C70">
        <w:rPr>
          <w:szCs w:val="24"/>
        </w:rPr>
        <w:t xml:space="preserve">отмеченных </w:t>
      </w:r>
      <w:r w:rsidR="00D254E9" w:rsidRPr="008F3C70">
        <w:rPr>
          <w:szCs w:val="24"/>
        </w:rPr>
        <w:t>факторов.</w:t>
      </w:r>
    </w:p>
    <w:p w14:paraId="53FBDA5A" w14:textId="77777777" w:rsidR="00D254E9" w:rsidRPr="008F3C70" w:rsidRDefault="00D254E9" w:rsidP="00FA11E5">
      <w:r w:rsidRPr="008F3C70">
        <w:t>Будет приведено общее описание негативных факторов и проблемных зон текущей реализации ЭП, с указанием наиболее крупных, системных проблем, мешающих эффективному развитию электронного правительства Российской Федерации.</w:t>
      </w:r>
    </w:p>
    <w:p w14:paraId="7FF499B0" w14:textId="1BE346C9" w:rsidR="00D254E9" w:rsidRPr="008F3C70" w:rsidRDefault="00D254E9" w:rsidP="00D254E9">
      <w:pPr>
        <w:pStyle w:val="a1"/>
        <w:numPr>
          <w:ilvl w:val="0"/>
          <w:numId w:val="0"/>
        </w:numPr>
        <w:spacing w:before="0" w:after="0"/>
        <w:ind w:left="720"/>
        <w:jc w:val="both"/>
        <w:rPr>
          <w:szCs w:val="24"/>
        </w:rPr>
      </w:pPr>
      <w:r w:rsidRPr="008F3C70">
        <w:rPr>
          <w:szCs w:val="24"/>
        </w:rPr>
        <w:t xml:space="preserve">В результате </w:t>
      </w:r>
      <w:r w:rsidR="00D126E7" w:rsidRPr="008F3C70">
        <w:rPr>
          <w:szCs w:val="24"/>
        </w:rPr>
        <w:t>исследования</w:t>
      </w:r>
      <w:r w:rsidRPr="008F3C70">
        <w:rPr>
          <w:szCs w:val="24"/>
        </w:rPr>
        <w:t xml:space="preserve"> будет сформирован ряд реестров:</w:t>
      </w:r>
    </w:p>
    <w:p w14:paraId="65B903D3" w14:textId="77777777" w:rsidR="00D254E9" w:rsidRPr="008F3C70" w:rsidRDefault="00D254E9" w:rsidP="00D12CFE">
      <w:pPr>
        <w:pStyle w:val="a1"/>
      </w:pPr>
      <w:r w:rsidRPr="008F3C70">
        <w:t>Реестр негативных факторов (включая компенсационные меры) организационного обеспечения ЭП;</w:t>
      </w:r>
    </w:p>
    <w:p w14:paraId="05D49E7B" w14:textId="77777777" w:rsidR="00D254E9" w:rsidRPr="008F3C70" w:rsidRDefault="00D254E9" w:rsidP="00D12CFE">
      <w:pPr>
        <w:pStyle w:val="a1"/>
      </w:pPr>
      <w:r w:rsidRPr="008F3C70">
        <w:t>Реестр негативных факторов (включая компенсационные меры) нормативно-правового обеспечения ЭП;</w:t>
      </w:r>
    </w:p>
    <w:p w14:paraId="48D08C94" w14:textId="77777777" w:rsidR="00D254E9" w:rsidRPr="008F3C70" w:rsidRDefault="00D254E9" w:rsidP="00D12CFE">
      <w:pPr>
        <w:pStyle w:val="a1"/>
      </w:pPr>
      <w:r w:rsidRPr="008F3C70">
        <w:t>Реестр негативных факторов (включая компенсационные меры) процессной реализации ЭП;</w:t>
      </w:r>
    </w:p>
    <w:p w14:paraId="03ADF6F1" w14:textId="77777777" w:rsidR="00D254E9" w:rsidRPr="008F3C70" w:rsidRDefault="00D254E9" w:rsidP="00D12CFE">
      <w:pPr>
        <w:pStyle w:val="a1"/>
      </w:pPr>
      <w:r w:rsidRPr="008F3C70">
        <w:t>Реестр негативных факторов (включая компенсационные меры) архитектуры ЭП;</w:t>
      </w:r>
    </w:p>
    <w:p w14:paraId="43E7219D" w14:textId="5D043A8D" w:rsidR="00D254E9" w:rsidRPr="008F3C70" w:rsidRDefault="00D254E9" w:rsidP="00D12CFE">
      <w:pPr>
        <w:pStyle w:val="a1"/>
      </w:pPr>
      <w:r w:rsidRPr="008F3C70">
        <w:t>Реестр негативных факторов (включая компенсационные меры) технологической реализац</w:t>
      </w:r>
      <w:r w:rsidR="00D126E7" w:rsidRPr="008F3C70">
        <w:t>ии.</w:t>
      </w:r>
    </w:p>
    <w:p w14:paraId="720D99F0" w14:textId="763EE507" w:rsidR="00D254E9" w:rsidRPr="008F3C70" w:rsidRDefault="00D126E7" w:rsidP="00D12CFE">
      <w:pPr>
        <w:rPr>
          <w:szCs w:val="24"/>
        </w:rPr>
      </w:pPr>
      <w:r w:rsidRPr="008F3C70">
        <w:t xml:space="preserve">В </w:t>
      </w:r>
      <w:r w:rsidR="004C0908" w:rsidRPr="008F3C70">
        <w:t>под</w:t>
      </w:r>
      <w:r w:rsidRPr="008F3C70">
        <w:t>разделе «</w:t>
      </w:r>
      <w:r w:rsidR="00D254E9" w:rsidRPr="008F3C70">
        <w:t>Общий подход к определению мер по нивелированию негативных факторов</w:t>
      </w:r>
      <w:r w:rsidRPr="008F3C70">
        <w:t xml:space="preserve">» на </w:t>
      </w:r>
      <w:r w:rsidR="00D254E9" w:rsidRPr="008F3C70">
        <w:rPr>
          <w:szCs w:val="24"/>
        </w:rPr>
        <w:t xml:space="preserve">втором этапе исследования будет </w:t>
      </w:r>
      <w:proofErr w:type="spellStart"/>
      <w:r w:rsidR="00D254E9" w:rsidRPr="008F3C70">
        <w:rPr>
          <w:szCs w:val="24"/>
        </w:rPr>
        <w:t>определен</w:t>
      </w:r>
      <w:proofErr w:type="spellEnd"/>
      <w:r w:rsidR="00D254E9" w:rsidRPr="008F3C70">
        <w:rPr>
          <w:szCs w:val="24"/>
        </w:rPr>
        <w:t xml:space="preserve"> общий подход и ограничения, связанные с формированием компенсационных мер, обеспечивающих устранение действия негативных факторов.</w:t>
      </w:r>
    </w:p>
    <w:p w14:paraId="0ED78A72" w14:textId="77777777" w:rsidR="00D254E9" w:rsidRPr="008F3C70" w:rsidRDefault="00D254E9" w:rsidP="00D12CFE">
      <w:r w:rsidRPr="008F3C70">
        <w:t xml:space="preserve">Для каждого из негативных факторов, </w:t>
      </w:r>
      <w:proofErr w:type="spellStart"/>
      <w:r w:rsidRPr="008F3C70">
        <w:t>включенных</w:t>
      </w:r>
      <w:proofErr w:type="spellEnd"/>
      <w:r w:rsidRPr="008F3C70">
        <w:t xml:space="preserve"> в реестр, будет </w:t>
      </w:r>
      <w:proofErr w:type="spellStart"/>
      <w:r w:rsidRPr="008F3C70">
        <w:t>определен</w:t>
      </w:r>
      <w:proofErr w:type="spellEnd"/>
      <w:r w:rsidRPr="008F3C70">
        <w:t xml:space="preserve"> набор возможных компенсационных мер. При разработке компенсационных мер будут учитываться требования нормативных документов Российской Федерации, российских и международных стандартов, рекомендации лучших практик и исследователей.  Также будут рассмотрены основные проблемные моменты и негативные факторы, обсуждаемые в экспертном сообществе и других сообществах пользователей услуг ЭП. Компенсационные меры будут добавлены в реестры негативных факторов. </w:t>
      </w:r>
    </w:p>
    <w:p w14:paraId="7DE6ED6F" w14:textId="65E5258B" w:rsidR="00D254E9" w:rsidRPr="008F3C70" w:rsidRDefault="00D126E7" w:rsidP="00FA11E5">
      <w:r w:rsidRPr="008F3C70">
        <w:t xml:space="preserve">В </w:t>
      </w:r>
      <w:r w:rsidR="004C0908" w:rsidRPr="008F3C70">
        <w:t>под</w:t>
      </w:r>
      <w:r w:rsidRPr="008F3C70">
        <w:t>разделе «</w:t>
      </w:r>
      <w:r w:rsidR="00D254E9" w:rsidRPr="008F3C70">
        <w:t xml:space="preserve">Сводное видение </w:t>
      </w:r>
      <w:r w:rsidRPr="008F3C70">
        <w:t>органов власти</w:t>
      </w:r>
      <w:r w:rsidR="00D254E9" w:rsidRPr="008F3C70">
        <w:t xml:space="preserve"> в части проблемных зон и негативных факторов ЭП</w:t>
      </w:r>
      <w:r w:rsidRPr="008F3C70">
        <w:t xml:space="preserve">» будет дано </w:t>
      </w:r>
      <w:proofErr w:type="spellStart"/>
      <w:r w:rsidRPr="008F3C70">
        <w:t>обобщенное</w:t>
      </w:r>
      <w:proofErr w:type="spellEnd"/>
      <w:r w:rsidRPr="008F3C70">
        <w:t xml:space="preserve"> представление органов государственной власти и местного самоуправления текущих проблем развития электронного правительства Российской Федерации.</w:t>
      </w:r>
    </w:p>
    <w:p w14:paraId="1F2FBA1B" w14:textId="22DE23D5" w:rsidR="00D254E9" w:rsidRPr="008F3C70" w:rsidRDefault="00D126E7" w:rsidP="00FA11E5">
      <w:r w:rsidRPr="008F3C70">
        <w:t xml:space="preserve">В </w:t>
      </w:r>
      <w:r w:rsidR="004C0908" w:rsidRPr="008F3C70">
        <w:t>под</w:t>
      </w:r>
      <w:r w:rsidRPr="008F3C70">
        <w:t>разделе «</w:t>
      </w:r>
      <w:r w:rsidR="00D254E9" w:rsidRPr="008F3C70">
        <w:t>Сводное видение потребителей государственных и муниципальных услуг в части проблемных зон и негативных факторов ЭП</w:t>
      </w:r>
      <w:r w:rsidRPr="008F3C70">
        <w:t xml:space="preserve">» будет дано </w:t>
      </w:r>
      <w:proofErr w:type="spellStart"/>
      <w:r w:rsidRPr="008F3C70">
        <w:t>обобщенное</w:t>
      </w:r>
      <w:proofErr w:type="spellEnd"/>
      <w:r w:rsidRPr="008F3C70">
        <w:t xml:space="preserve"> представление различных категорий пользователей о текущих проблемах развития электронного правительства Российской Федерации.</w:t>
      </w:r>
    </w:p>
    <w:p w14:paraId="31B6230A" w14:textId="77777777" w:rsidR="008F17BD" w:rsidRPr="008F3C70" w:rsidRDefault="008F17BD" w:rsidP="008F17BD">
      <w:pPr>
        <w:rPr>
          <w:b/>
        </w:rPr>
      </w:pPr>
      <w:r w:rsidRPr="008F3C70">
        <w:rPr>
          <w:b/>
        </w:rPr>
        <w:t>Методология выполнения работ</w:t>
      </w:r>
    </w:p>
    <w:p w14:paraId="09E061D9" w14:textId="77777777" w:rsidR="00D126E7" w:rsidRPr="008F3C70" w:rsidRDefault="00D126E7" w:rsidP="00D126E7">
      <w:r w:rsidRPr="008F3C70">
        <w:t xml:space="preserve">Для проведения НИР по данному разделу будет использоваться интегрированная совокупность следующих методов: системного анализа, методов анализа и проектирования архитектуры </w:t>
      </w:r>
      <w:proofErr w:type="spellStart"/>
      <w:r w:rsidRPr="008F3C70">
        <w:t>обобщенных</w:t>
      </w:r>
      <w:proofErr w:type="spellEnd"/>
      <w:r w:rsidRPr="008F3C70">
        <w:t xml:space="preserve"> предприятий в составе методологии TOGAF и </w:t>
      </w:r>
      <w:r w:rsidRPr="008F3C70">
        <w:rPr>
          <w:lang w:val="en-US"/>
        </w:rPr>
        <w:t>FEAF</w:t>
      </w:r>
      <w:r w:rsidRPr="008F3C70">
        <w:t xml:space="preserve"> и стандартов в области «Архитектура предприятия», проектного управления, разработки больших систем, облачных вычислений и открытых данных, </w:t>
      </w:r>
      <w:proofErr w:type="gramStart"/>
      <w:r w:rsidRPr="008F3C70">
        <w:t>бизнес-аналитики</w:t>
      </w:r>
      <w:proofErr w:type="gramEnd"/>
      <w:r w:rsidRPr="008F3C70">
        <w:t xml:space="preserve">. </w:t>
      </w:r>
    </w:p>
    <w:p w14:paraId="00168A11" w14:textId="77777777" w:rsidR="00D126E7" w:rsidRPr="008F3C70" w:rsidRDefault="00D126E7" w:rsidP="00D126E7">
      <w:proofErr w:type="gramStart"/>
      <w:r w:rsidRPr="008F3C70">
        <w:t>В результате проведения стратегического анализа внешних и внутренних факторов, влияющих на создание и функционирование электронного правительства, и в рамках требований Технического задания будет определена иерархическая система вопросов и критериев, которая позволит определять приоритеты и систематизировать решение отдельных проблем по данному направлению исследования, в том числе, по уровням и ветвям государственного управления и местного самоуправления, что обеспечит достижение поставленных целей НИР.</w:t>
      </w:r>
      <w:proofErr w:type="gramEnd"/>
    </w:p>
    <w:p w14:paraId="7BBB658B" w14:textId="77777777" w:rsidR="00D126E7" w:rsidRPr="008F3C70" w:rsidRDefault="00D126E7" w:rsidP="00D126E7">
      <w:proofErr w:type="gramStart"/>
      <w:r w:rsidRPr="008F3C70">
        <w:t>В работе, помимо проверенного мировой практикой архитектурного подхода к проектированию больших комплексных социально-экономических и человеко-машинных систем, будут использованы также авторские методы и средства по проведению аналитических исследований, поддержки принятия групповых решений, проведения электронных мозговых штурмов и организации сетевой экспертной работы.</w:t>
      </w:r>
      <w:proofErr w:type="gramEnd"/>
      <w:r w:rsidRPr="008F3C70">
        <w:t xml:space="preserve"> Основные положения методов опубликованы </w:t>
      </w:r>
      <w:proofErr w:type="gramStart"/>
      <w:r w:rsidRPr="008F3C70">
        <w:t>в</w:t>
      </w:r>
      <w:proofErr w:type="gramEnd"/>
      <w:r w:rsidRPr="008F3C70">
        <w:t>:</w:t>
      </w:r>
    </w:p>
    <w:p w14:paraId="5F338E9D" w14:textId="77777777" w:rsidR="00D126E7" w:rsidRPr="008F3C70" w:rsidRDefault="00184900" w:rsidP="00FA11E5">
      <w:pPr>
        <w:pStyle w:val="a1"/>
        <w:rPr>
          <w:rFonts w:ascii="Times" w:eastAsia="Times New Roman" w:hAnsi="Times" w:cs="Times New Roman"/>
          <w:lang w:val="en-US"/>
        </w:rPr>
      </w:pPr>
      <w:hyperlink r:id="rId10" w:history="1">
        <w:r w:rsidR="00D126E7" w:rsidRPr="008F3C70">
          <w:rPr>
            <w:rFonts w:ascii="Times" w:eastAsia="Times New Roman" w:hAnsi="Times" w:cs="Times New Roman"/>
            <w:lang w:val="en-US"/>
          </w:rPr>
          <w:t>TOGAF Introduction</w:t>
        </w:r>
      </w:hyperlink>
      <w:r w:rsidR="00D126E7" w:rsidRPr="008F3C70">
        <w:rPr>
          <w:rFonts w:ascii="Times" w:eastAsia="Times New Roman" w:hAnsi="Times"/>
          <w:lang w:val="en-US"/>
        </w:rPr>
        <w:t> </w:t>
      </w:r>
      <w:proofErr w:type="gramStart"/>
      <w:r w:rsidR="00D126E7" w:rsidRPr="008F3C70">
        <w:rPr>
          <w:rFonts w:ascii="Times" w:eastAsia="Times New Roman" w:hAnsi="Times" w:cs="Times New Roman"/>
          <w:lang w:val="en-US"/>
        </w:rPr>
        <w:t>The</w:t>
      </w:r>
      <w:proofErr w:type="gramEnd"/>
      <w:r w:rsidR="00D126E7" w:rsidRPr="008F3C70">
        <w:rPr>
          <w:rFonts w:ascii="Times" w:eastAsia="Times New Roman" w:hAnsi="Times" w:cs="Times New Roman"/>
          <w:lang w:val="en-US"/>
        </w:rPr>
        <w:t xml:space="preserve"> Open Group Architecture Framework, 2009.</w:t>
      </w:r>
    </w:p>
    <w:p w14:paraId="57F31418" w14:textId="77777777" w:rsidR="00D126E7" w:rsidRPr="008F3C70" w:rsidRDefault="00184900" w:rsidP="00FA11E5">
      <w:pPr>
        <w:pStyle w:val="a1"/>
        <w:rPr>
          <w:rFonts w:ascii="Times" w:eastAsia="Times New Roman" w:hAnsi="Times" w:cs="Times New Roman"/>
          <w:lang w:val="en-US"/>
        </w:rPr>
      </w:pPr>
      <w:hyperlink r:id="rId11" w:tooltip="Marc Lankhorst" w:history="1">
        <w:r w:rsidR="00D126E7" w:rsidRPr="008F3C70">
          <w:rPr>
            <w:rFonts w:ascii="Times" w:eastAsia="Times New Roman" w:hAnsi="Times" w:cs="Times New Roman"/>
            <w:lang w:val="en-US"/>
          </w:rPr>
          <w:t xml:space="preserve">Marc </w:t>
        </w:r>
        <w:proofErr w:type="spellStart"/>
        <w:r w:rsidR="00D126E7" w:rsidRPr="008F3C70">
          <w:rPr>
            <w:rFonts w:ascii="Times" w:eastAsia="Times New Roman" w:hAnsi="Times" w:cs="Times New Roman"/>
            <w:lang w:val="en-US"/>
          </w:rPr>
          <w:t>Lankhorst</w:t>
        </w:r>
        <w:proofErr w:type="spellEnd"/>
      </w:hyperlink>
      <w:r w:rsidR="00D126E7" w:rsidRPr="008F3C70">
        <w:rPr>
          <w:rFonts w:ascii="Times" w:eastAsia="Times New Roman" w:hAnsi="Times"/>
          <w:lang w:val="en-US"/>
        </w:rPr>
        <w:t> </w:t>
      </w:r>
      <w:r w:rsidR="00D126E7" w:rsidRPr="008F3C70">
        <w:rPr>
          <w:rFonts w:ascii="Times" w:eastAsia="Times New Roman" w:hAnsi="Times" w:cs="Times New Roman"/>
          <w:lang w:val="en-US"/>
        </w:rPr>
        <w:t>(2013)</w:t>
      </w:r>
      <w:r w:rsidR="00D126E7" w:rsidRPr="008F3C70">
        <w:rPr>
          <w:rFonts w:ascii="Times" w:eastAsia="Times New Roman" w:hAnsi="Times"/>
          <w:lang w:val="en-US"/>
        </w:rPr>
        <w:t> </w:t>
      </w:r>
      <w:r w:rsidR="00D126E7" w:rsidRPr="008F3C70">
        <w:rPr>
          <w:rFonts w:ascii="Times" w:eastAsia="Times New Roman" w:hAnsi="Times" w:cs="Times New Roman"/>
          <w:iCs/>
          <w:lang w:val="en-US"/>
        </w:rPr>
        <w:t>Enterprise Architecture at Work: Modelling, Communication and Analysis</w:t>
      </w:r>
      <w:r w:rsidR="00D126E7" w:rsidRPr="008F3C70">
        <w:rPr>
          <w:rFonts w:ascii="Times" w:eastAsia="Times New Roman" w:hAnsi="Times"/>
          <w:lang w:val="en-US"/>
        </w:rPr>
        <w:t> </w:t>
      </w:r>
      <w:r w:rsidR="00D126E7" w:rsidRPr="008F3C70">
        <w:rPr>
          <w:rFonts w:ascii="Times" w:eastAsia="Times New Roman" w:hAnsi="Times" w:cs="Times New Roman"/>
          <w:lang w:val="en-US"/>
        </w:rPr>
        <w:t>p. 23</w:t>
      </w:r>
    </w:p>
    <w:p w14:paraId="2356CE9D" w14:textId="77777777" w:rsidR="00D126E7" w:rsidRPr="008F3C70" w:rsidRDefault="00D126E7" w:rsidP="00FA11E5">
      <w:pPr>
        <w:pStyle w:val="a1"/>
        <w:rPr>
          <w:rFonts w:ascii="Times" w:eastAsia="Times New Roman" w:hAnsi="Times" w:cs="Times New Roman"/>
          <w:lang w:val="en-US"/>
        </w:rPr>
      </w:pPr>
      <w:r w:rsidRPr="008F3C70">
        <w:rPr>
          <w:rFonts w:ascii="Times" w:eastAsia="Times New Roman" w:hAnsi="Times" w:cs="Times New Roman"/>
          <w:lang w:val="en-US"/>
        </w:rPr>
        <w:t>TOGAF 9.1 White Paper An Introduction to TOGAF Version 9.1</w:t>
      </w:r>
      <w:r w:rsidRPr="008F3C70">
        <w:rPr>
          <w:rFonts w:ascii="Times" w:eastAsia="Times New Roman" w:hAnsi="Times"/>
          <w:lang w:val="en-US"/>
        </w:rPr>
        <w:t> </w:t>
      </w:r>
      <w:hyperlink r:id="rId12" w:history="1">
        <w:r w:rsidRPr="008F3C70">
          <w:rPr>
            <w:rFonts w:ascii="Times" w:eastAsia="Times New Roman" w:hAnsi="Times" w:cs="Times New Roman"/>
            <w:lang w:val="en-US"/>
          </w:rPr>
          <w:t>http://www.opengroup.org/togaf/</w:t>
        </w:r>
      </w:hyperlink>
    </w:p>
    <w:p w14:paraId="5441141B" w14:textId="77777777" w:rsidR="00D126E7" w:rsidRPr="008F3C70" w:rsidRDefault="00184900" w:rsidP="00FA11E5">
      <w:pPr>
        <w:pStyle w:val="a1"/>
        <w:rPr>
          <w:rFonts w:ascii="Times" w:eastAsia="Times New Roman" w:hAnsi="Times" w:cs="Times New Roman"/>
        </w:rPr>
      </w:pPr>
      <w:hyperlink r:id="rId13" w:history="1">
        <w:r w:rsidR="00D126E7" w:rsidRPr="008F3C70">
          <w:rPr>
            <w:rFonts w:ascii="Times" w:eastAsia="Times New Roman" w:hAnsi="Times" w:cs="Times New Roman"/>
            <w:iCs/>
            <w:lang w:val="en-US"/>
          </w:rPr>
          <w:t>"Enterprise Continuum"</w:t>
        </w:r>
      </w:hyperlink>
      <w:r w:rsidR="00D126E7" w:rsidRPr="008F3C70">
        <w:rPr>
          <w:rFonts w:ascii="Times" w:eastAsia="Times New Roman" w:hAnsi="Times" w:cs="Times New Roman"/>
          <w:iCs/>
          <w:lang w:val="en-US"/>
        </w:rPr>
        <w:t>.</w:t>
      </w:r>
      <w:r w:rsidR="00D126E7" w:rsidRPr="008F3C70">
        <w:rPr>
          <w:rFonts w:ascii="Times" w:eastAsia="Times New Roman" w:hAnsi="Times"/>
          <w:iCs/>
          <w:lang w:val="en-US"/>
        </w:rPr>
        <w:t> </w:t>
      </w:r>
      <w:r w:rsidR="00D126E7" w:rsidRPr="008F3C70">
        <w:rPr>
          <w:rFonts w:ascii="Times" w:eastAsia="Times New Roman" w:hAnsi="Times" w:cs="Times New Roman"/>
          <w:iCs/>
          <w:lang w:val="en-US"/>
        </w:rPr>
        <w:t xml:space="preserve">The Open Group. </w:t>
      </w:r>
      <w:r w:rsidR="00D126E7" w:rsidRPr="008F3C70">
        <w:rPr>
          <w:rFonts w:ascii="Times" w:eastAsia="Times New Roman" w:hAnsi="Times" w:cs="Times New Roman"/>
          <w:iCs/>
        </w:rPr>
        <w:t xml:space="preserve">Retrieved4 </w:t>
      </w:r>
      <w:proofErr w:type="spellStart"/>
      <w:r w:rsidR="00D126E7" w:rsidRPr="008F3C70">
        <w:rPr>
          <w:rFonts w:ascii="Times" w:eastAsia="Times New Roman" w:hAnsi="Times" w:cs="Times New Roman"/>
          <w:iCs/>
        </w:rPr>
        <w:t>January</w:t>
      </w:r>
      <w:proofErr w:type="spellEnd"/>
      <w:r w:rsidR="00D126E7" w:rsidRPr="008F3C70">
        <w:rPr>
          <w:rFonts w:ascii="Times" w:eastAsia="Times New Roman" w:hAnsi="Times"/>
          <w:iCs/>
        </w:rPr>
        <w:t> </w:t>
      </w:r>
      <w:r w:rsidR="00D126E7" w:rsidRPr="008F3C70">
        <w:rPr>
          <w:rFonts w:ascii="Times" w:eastAsia="Times New Roman" w:hAnsi="Times" w:cs="Times New Roman"/>
          <w:iCs/>
        </w:rPr>
        <w:t>2014.</w:t>
      </w:r>
    </w:p>
    <w:p w14:paraId="5FAD3D0D" w14:textId="77777777" w:rsidR="00D126E7" w:rsidRPr="008F3C70" w:rsidRDefault="00D126E7" w:rsidP="00FA11E5">
      <w:pPr>
        <w:pStyle w:val="a1"/>
        <w:rPr>
          <w:rFonts w:ascii="Times" w:eastAsia="Times New Roman" w:hAnsi="Times" w:cs="Times New Roman"/>
          <w:lang w:val="en-US"/>
        </w:rPr>
      </w:pPr>
      <w:r w:rsidRPr="008F3C70">
        <w:rPr>
          <w:rFonts w:ascii="Times" w:eastAsia="Times New Roman" w:hAnsi="Times"/>
          <w:lang w:val="en-US"/>
        </w:rPr>
        <w:t> </w:t>
      </w:r>
      <w:hyperlink r:id="rId14" w:anchor="_Toc371945144" w:history="1">
        <w:r w:rsidRPr="008F3C70">
          <w:rPr>
            <w:rFonts w:ascii="Times" w:eastAsia="Times New Roman" w:hAnsi="Times" w:cs="Times New Roman"/>
            <w:lang w:val="en-US"/>
          </w:rPr>
          <w:t xml:space="preserve">The </w:t>
        </w:r>
        <w:proofErr w:type="spellStart"/>
        <w:r w:rsidRPr="008F3C70">
          <w:rPr>
            <w:rFonts w:ascii="Times" w:eastAsia="Times New Roman" w:hAnsi="Times" w:cs="Times New Roman"/>
            <w:lang w:val="en-US"/>
          </w:rPr>
          <w:t>ArchiMate</w:t>
        </w:r>
        <w:proofErr w:type="spellEnd"/>
        <w:r w:rsidRPr="008F3C70">
          <w:rPr>
            <w:rFonts w:ascii="Times" w:eastAsia="Times New Roman" w:hAnsi="Times" w:cs="Times New Roman"/>
            <w:lang w:val="en-US"/>
          </w:rPr>
          <w:t xml:space="preserve"> Framework</w:t>
        </w:r>
      </w:hyperlink>
      <w:r w:rsidRPr="008F3C70">
        <w:rPr>
          <w:rFonts w:ascii="Times" w:eastAsia="Times New Roman" w:hAnsi="Times" w:cs="Times New Roman"/>
          <w:lang w:val="en-US"/>
        </w:rPr>
        <w:t>, in:</w:t>
      </w:r>
      <w:r w:rsidRPr="008F3C70">
        <w:rPr>
          <w:rFonts w:ascii="Times" w:eastAsia="Times New Roman" w:hAnsi="Times"/>
          <w:lang w:val="en-US"/>
        </w:rPr>
        <w:t> </w:t>
      </w:r>
      <w:proofErr w:type="spellStart"/>
      <w:r w:rsidRPr="008F3C70">
        <w:rPr>
          <w:rFonts w:ascii="Times" w:eastAsia="Times New Roman" w:hAnsi="Times" w:cs="Times New Roman"/>
          <w:iCs/>
          <w:lang w:val="en-US"/>
        </w:rPr>
        <w:t>ArchiMate</w:t>
      </w:r>
      <w:proofErr w:type="spellEnd"/>
      <w:r w:rsidRPr="008F3C70">
        <w:rPr>
          <w:rFonts w:ascii="Times" w:eastAsia="Times New Roman" w:hAnsi="Times" w:cs="Times New Roman"/>
          <w:iCs/>
          <w:lang w:val="en-US"/>
        </w:rPr>
        <w:t>® 2.1.</w:t>
      </w:r>
      <w:r w:rsidRPr="008F3C70">
        <w:rPr>
          <w:rFonts w:ascii="Times" w:eastAsia="Times New Roman" w:hAnsi="Times" w:cs="Times New Roman"/>
          <w:lang w:val="en-US"/>
        </w:rPr>
        <w:t>Accessed 06.2015.</w:t>
      </w:r>
    </w:p>
    <w:p w14:paraId="140C157C" w14:textId="77777777" w:rsidR="00D126E7" w:rsidRPr="008F3C70" w:rsidRDefault="00D126E7" w:rsidP="00FA11E5">
      <w:pPr>
        <w:pStyle w:val="a1"/>
        <w:rPr>
          <w:rFonts w:ascii="Times" w:eastAsia="Times New Roman" w:hAnsi="Times" w:cs="Times New Roman"/>
        </w:rPr>
      </w:pPr>
      <w:proofErr w:type="spellStart"/>
      <w:r w:rsidRPr="008F3C70">
        <w:rPr>
          <w:rFonts w:ascii="Times" w:eastAsia="Times New Roman" w:hAnsi="Times" w:cs="Times New Roman"/>
        </w:rPr>
        <w:t>The</w:t>
      </w:r>
      <w:proofErr w:type="spellEnd"/>
      <w:r w:rsidRPr="008F3C70">
        <w:rPr>
          <w:rFonts w:ascii="Times" w:eastAsia="Times New Roman" w:hAnsi="Times" w:cs="Times New Roman"/>
        </w:rPr>
        <w:t xml:space="preserve"> </w:t>
      </w:r>
      <w:proofErr w:type="spellStart"/>
      <w:r w:rsidRPr="008F3C70">
        <w:rPr>
          <w:rFonts w:ascii="Times" w:eastAsia="Times New Roman" w:hAnsi="Times" w:cs="Times New Roman"/>
        </w:rPr>
        <w:t>Open</w:t>
      </w:r>
      <w:proofErr w:type="spellEnd"/>
      <w:r w:rsidRPr="008F3C70">
        <w:rPr>
          <w:rFonts w:ascii="Times" w:eastAsia="Times New Roman" w:hAnsi="Times" w:cs="Times New Roman"/>
        </w:rPr>
        <w:t xml:space="preserve"> </w:t>
      </w:r>
      <w:proofErr w:type="spellStart"/>
      <w:r w:rsidRPr="008F3C70">
        <w:rPr>
          <w:rFonts w:ascii="Times" w:eastAsia="Times New Roman" w:hAnsi="Times" w:cs="Times New Roman"/>
        </w:rPr>
        <w:t>Group</w:t>
      </w:r>
      <w:proofErr w:type="spellEnd"/>
      <w:r w:rsidRPr="008F3C70">
        <w:rPr>
          <w:rFonts w:ascii="Times" w:eastAsia="Times New Roman" w:hAnsi="Times" w:cs="Times New Roman"/>
        </w:rPr>
        <w:t xml:space="preserve"> (2012),</w:t>
      </w:r>
      <w:r w:rsidRPr="008F3C70">
        <w:rPr>
          <w:rFonts w:ascii="Times" w:eastAsia="Times New Roman" w:hAnsi="Times"/>
        </w:rPr>
        <w:t> </w:t>
      </w:r>
      <w:proofErr w:type="spellStart"/>
      <w:r w:rsidR="00184900">
        <w:fldChar w:fldCharType="begin"/>
      </w:r>
      <w:r w:rsidR="00184900">
        <w:instrText xml:space="preserve"> HYPERLINK "http://pubs.opengroup.org/architecture/archimate2-doc/toc.html" </w:instrText>
      </w:r>
      <w:r w:rsidR="00184900">
        <w:fldChar w:fldCharType="separate"/>
      </w:r>
      <w:r w:rsidRPr="008F3C70">
        <w:rPr>
          <w:rFonts w:ascii="Times" w:eastAsia="Times New Roman" w:hAnsi="Times" w:cs="Times New Roman"/>
          <w:iCs/>
        </w:rPr>
        <w:t>ArchiMate</w:t>
      </w:r>
      <w:proofErr w:type="spellEnd"/>
      <w:r w:rsidRPr="008F3C70">
        <w:rPr>
          <w:rFonts w:ascii="Times" w:eastAsia="Times New Roman" w:hAnsi="Times" w:cs="Times New Roman"/>
          <w:iCs/>
        </w:rPr>
        <w:t xml:space="preserve"> 2.1 </w:t>
      </w:r>
      <w:proofErr w:type="spellStart"/>
      <w:r w:rsidRPr="008F3C70">
        <w:rPr>
          <w:rFonts w:ascii="Times" w:eastAsia="Times New Roman" w:hAnsi="Times" w:cs="Times New Roman"/>
          <w:iCs/>
        </w:rPr>
        <w:t>Specification</w:t>
      </w:r>
      <w:proofErr w:type="spellEnd"/>
      <w:r w:rsidR="00184900">
        <w:rPr>
          <w:rFonts w:ascii="Times" w:eastAsia="Times New Roman" w:hAnsi="Times" w:cs="Times New Roman"/>
          <w:iCs/>
        </w:rPr>
        <w:fldChar w:fldCharType="end"/>
      </w:r>
    </w:p>
    <w:p w14:paraId="2EA0EFE5" w14:textId="77777777" w:rsidR="00D126E7" w:rsidRPr="008F3C70" w:rsidRDefault="00D126E7" w:rsidP="00FA11E5">
      <w:pPr>
        <w:pStyle w:val="a1"/>
        <w:rPr>
          <w:rFonts w:ascii="Times" w:eastAsia="Times New Roman" w:hAnsi="Times" w:cs="Times New Roman"/>
          <w:lang w:val="en-US"/>
        </w:rPr>
      </w:pPr>
      <w:r w:rsidRPr="008F3C70">
        <w:rPr>
          <w:rFonts w:ascii="Times" w:eastAsia="Times New Roman" w:hAnsi="Times" w:cs="Times New Roman"/>
          <w:lang w:val="en-US"/>
        </w:rPr>
        <w:t>The Open Group (2013),</w:t>
      </w:r>
      <w:r w:rsidRPr="008F3C70">
        <w:rPr>
          <w:rFonts w:ascii="Times" w:eastAsia="Times New Roman" w:hAnsi="Times"/>
          <w:lang w:val="en-US"/>
        </w:rPr>
        <w:t> </w:t>
      </w:r>
      <w:hyperlink r:id="rId15" w:history="1">
        <w:r w:rsidRPr="008F3C70">
          <w:rPr>
            <w:rFonts w:ascii="Times" w:eastAsia="Times New Roman" w:hAnsi="Times" w:cs="Times New Roman"/>
            <w:iCs/>
            <w:lang w:val="en-US"/>
          </w:rPr>
          <w:t>Risk Analysis (O-RA)</w:t>
        </w:r>
      </w:hyperlink>
    </w:p>
    <w:p w14:paraId="6F1FE05B" w14:textId="77777777" w:rsidR="00D126E7" w:rsidRPr="008F3C70" w:rsidRDefault="00D126E7" w:rsidP="00FA11E5">
      <w:pPr>
        <w:pStyle w:val="a1"/>
        <w:rPr>
          <w:rFonts w:ascii="Times" w:eastAsia="Times New Roman" w:hAnsi="Times" w:cs="Times New Roman"/>
          <w:lang w:val="en-US"/>
        </w:rPr>
      </w:pPr>
      <w:r w:rsidRPr="008F3C70">
        <w:rPr>
          <w:rFonts w:ascii="Times" w:eastAsia="Times New Roman" w:hAnsi="Times" w:cs="Times New Roman"/>
          <w:lang w:val="en-US"/>
        </w:rPr>
        <w:t>The Open Group (2013),</w:t>
      </w:r>
      <w:r w:rsidRPr="008F3C70">
        <w:rPr>
          <w:rFonts w:ascii="Times" w:eastAsia="Times New Roman" w:hAnsi="Times"/>
          <w:lang w:val="en-US"/>
        </w:rPr>
        <w:t> </w:t>
      </w:r>
      <w:hyperlink r:id="rId16" w:history="1">
        <w:r w:rsidRPr="008F3C70">
          <w:rPr>
            <w:rFonts w:ascii="Times" w:eastAsia="Times New Roman" w:hAnsi="Times" w:cs="Times New Roman"/>
            <w:iCs/>
            <w:lang w:val="en-US"/>
          </w:rPr>
          <w:t>Risk Taxonomy (O-RT)</w:t>
        </w:r>
      </w:hyperlink>
      <w:r w:rsidRPr="008F3C70">
        <w:rPr>
          <w:rFonts w:ascii="Times" w:eastAsia="Times New Roman" w:hAnsi="Times" w:cs="Times New Roman"/>
          <w:lang w:val="en-US"/>
        </w:rPr>
        <w:t>, version 2</w:t>
      </w:r>
    </w:p>
    <w:p w14:paraId="34EEFDCB" w14:textId="77777777" w:rsidR="00D126E7" w:rsidRPr="008F3C70" w:rsidRDefault="00D126E7" w:rsidP="00FA11E5">
      <w:pPr>
        <w:pStyle w:val="a1"/>
        <w:rPr>
          <w:rFonts w:ascii="Times" w:hAnsi="Times"/>
          <w:lang w:val="en-US"/>
        </w:rPr>
      </w:pPr>
      <w:r w:rsidRPr="008F3C70">
        <w:rPr>
          <w:rFonts w:ascii="Times" w:eastAsia="Times New Roman" w:hAnsi="Times" w:cs="Times New Roman"/>
          <w:lang w:val="en-US"/>
        </w:rPr>
        <w:t xml:space="preserve">The Open Group (2011), </w:t>
      </w:r>
      <w:r w:rsidRPr="008F3C70">
        <w:rPr>
          <w:rFonts w:ascii="Times" w:hAnsi="Times"/>
          <w:lang w:val="en-US"/>
        </w:rPr>
        <w:t>Open Information Security Management Maturity Model (O-ISM3)</w:t>
      </w:r>
    </w:p>
    <w:p w14:paraId="4F8B1C9A" w14:textId="77777777" w:rsidR="00D126E7" w:rsidRPr="008F3C70" w:rsidRDefault="00D126E7" w:rsidP="00FA11E5">
      <w:pPr>
        <w:pStyle w:val="a1"/>
        <w:rPr>
          <w:rFonts w:ascii="Times" w:eastAsia="Times New Roman" w:hAnsi="Times" w:cs="Times New Roman"/>
          <w:lang w:val="en-US"/>
        </w:rPr>
      </w:pPr>
      <w:proofErr w:type="spellStart"/>
      <w:r w:rsidRPr="008F3C70">
        <w:rPr>
          <w:rFonts w:ascii="Times" w:eastAsia="Times New Roman" w:hAnsi="Times" w:cs="Times New Roman"/>
          <w:lang w:val="en-US"/>
        </w:rPr>
        <w:t>Glissman</w:t>
      </w:r>
      <w:proofErr w:type="spellEnd"/>
      <w:r w:rsidRPr="008F3C70">
        <w:rPr>
          <w:rFonts w:ascii="Times" w:eastAsia="Times New Roman" w:hAnsi="Times" w:cs="Times New Roman"/>
          <w:lang w:val="en-US"/>
        </w:rPr>
        <w:t xml:space="preserve">, Susanne, and Jorge </w:t>
      </w:r>
      <w:proofErr w:type="spellStart"/>
      <w:r w:rsidRPr="008F3C70">
        <w:rPr>
          <w:rFonts w:ascii="Times" w:eastAsia="Times New Roman" w:hAnsi="Times" w:cs="Times New Roman"/>
          <w:lang w:val="en-US"/>
        </w:rPr>
        <w:t>Sanz</w:t>
      </w:r>
      <w:proofErr w:type="spellEnd"/>
      <w:r w:rsidRPr="008F3C70">
        <w:rPr>
          <w:rFonts w:ascii="Times" w:eastAsia="Times New Roman" w:hAnsi="Times" w:cs="Times New Roman"/>
          <w:lang w:val="en-US"/>
        </w:rPr>
        <w:t>. "</w:t>
      </w:r>
      <w:hyperlink r:id="rId17" w:history="1">
        <w:r w:rsidRPr="008F3C70">
          <w:rPr>
            <w:rFonts w:ascii="Times" w:eastAsia="Times New Roman" w:hAnsi="Times" w:cs="Times New Roman"/>
            <w:lang w:val="en-US"/>
          </w:rPr>
          <w:t>A comparative review of business architecture</w:t>
        </w:r>
      </w:hyperlink>
      <w:r w:rsidRPr="008F3C70">
        <w:rPr>
          <w:rFonts w:ascii="Times" w:eastAsia="Times New Roman" w:hAnsi="Times" w:cs="Times New Roman"/>
          <w:lang w:val="en-US"/>
        </w:rPr>
        <w:t>."</w:t>
      </w:r>
      <w:r w:rsidRPr="008F3C70">
        <w:rPr>
          <w:rFonts w:ascii="Times" w:eastAsia="Times New Roman" w:hAnsi="Times"/>
          <w:lang w:val="en-US"/>
        </w:rPr>
        <w:t> </w:t>
      </w:r>
      <w:r w:rsidRPr="008F3C70">
        <w:rPr>
          <w:rFonts w:ascii="Times" w:eastAsia="Times New Roman" w:hAnsi="Times" w:cs="Times New Roman"/>
          <w:iCs/>
          <w:lang w:val="en-US"/>
        </w:rPr>
        <w:t>IBM Research Report,</w:t>
      </w:r>
      <w:r w:rsidRPr="008F3C70">
        <w:rPr>
          <w:rFonts w:ascii="Times" w:eastAsia="Times New Roman" w:hAnsi="Times"/>
          <w:lang w:val="en-US"/>
        </w:rPr>
        <w:t> </w:t>
      </w:r>
      <w:r w:rsidRPr="008F3C70">
        <w:rPr>
          <w:rFonts w:ascii="Times" w:eastAsia="Times New Roman" w:hAnsi="Times" w:cs="Times New Roman"/>
          <w:lang w:val="en-US"/>
        </w:rPr>
        <w:t>2009.</w:t>
      </w:r>
    </w:p>
    <w:p w14:paraId="26D52134" w14:textId="77777777" w:rsidR="00D126E7" w:rsidRPr="008F3C70" w:rsidRDefault="00D126E7" w:rsidP="00FA11E5">
      <w:pPr>
        <w:pStyle w:val="a1"/>
        <w:rPr>
          <w:rFonts w:ascii="Times" w:eastAsia="Times New Roman" w:hAnsi="Times" w:cs="Times New Roman"/>
          <w:lang w:val="en-US"/>
        </w:rPr>
      </w:pPr>
      <w:r w:rsidRPr="008F3C70">
        <w:rPr>
          <w:rFonts w:ascii="Times" w:eastAsia="Times New Roman" w:hAnsi="Times" w:cs="Arial"/>
          <w:color w:val="555555"/>
          <w:shd w:val="clear" w:color="auto" w:fill="FFFFFF"/>
          <w:lang w:val="en-US"/>
        </w:rPr>
        <w:t xml:space="preserve">Simon Phipps, </w:t>
      </w:r>
      <w:r w:rsidRPr="008F3C70">
        <w:rPr>
          <w:lang w:val="en-US"/>
        </w:rPr>
        <w:t>Open Source Strategies for the Enterprise, 2012</w:t>
      </w:r>
    </w:p>
    <w:p w14:paraId="596798E3" w14:textId="77777777" w:rsidR="00D126E7" w:rsidRPr="008F3C70" w:rsidRDefault="00D126E7" w:rsidP="00FA11E5">
      <w:pPr>
        <w:pStyle w:val="a1"/>
        <w:rPr>
          <w:rFonts w:ascii="Times" w:hAnsi="Times"/>
        </w:rPr>
      </w:pPr>
      <w:r w:rsidRPr="008F3C70">
        <w:rPr>
          <w:rFonts w:ascii="Times" w:hAnsi="Times"/>
        </w:rPr>
        <w:t>ISO/DIS 9001:2014 Системы менеджмента качества – Требования.</w:t>
      </w:r>
    </w:p>
    <w:p w14:paraId="766123DD" w14:textId="77777777" w:rsidR="00D126E7" w:rsidRPr="008F3C70" w:rsidRDefault="00D126E7" w:rsidP="00FA11E5">
      <w:pPr>
        <w:pStyle w:val="a1"/>
        <w:rPr>
          <w:rFonts w:ascii="Times" w:hAnsi="Times" w:cs="Times New Roman"/>
          <w:szCs w:val="28"/>
        </w:rPr>
      </w:pPr>
      <w:r w:rsidRPr="008F3C70">
        <w:rPr>
          <w:rFonts w:ascii="Times" w:hAnsi="Times" w:cs="Times New Roman"/>
          <w:szCs w:val="28"/>
        </w:rPr>
        <w:t xml:space="preserve">ГОСТ </w:t>
      </w:r>
      <w:proofErr w:type="gramStart"/>
      <w:r w:rsidRPr="008F3C70">
        <w:rPr>
          <w:rFonts w:ascii="Times" w:hAnsi="Times" w:cs="Times New Roman"/>
          <w:szCs w:val="28"/>
        </w:rPr>
        <w:t>Р</w:t>
      </w:r>
      <w:proofErr w:type="gramEnd"/>
      <w:r w:rsidRPr="008F3C70">
        <w:rPr>
          <w:rFonts w:ascii="Times" w:hAnsi="Times" w:cs="Times New Roman"/>
          <w:szCs w:val="28"/>
        </w:rPr>
        <w:t xml:space="preserve"> ИСО 15704-2008. «Промышленные автоматизированные системы. Требования к стандартным архитектурам и методологиям предприятия». </w:t>
      </w:r>
      <w:proofErr w:type="spellStart"/>
      <w:proofErr w:type="gramStart"/>
      <w:r w:rsidRPr="008F3C70">
        <w:rPr>
          <w:rFonts w:ascii="Times" w:hAnsi="Times" w:cs="Times New Roman"/>
          <w:szCs w:val="28"/>
        </w:rPr>
        <w:t>Введен</w:t>
      </w:r>
      <w:proofErr w:type="spellEnd"/>
      <w:proofErr w:type="gramEnd"/>
      <w:r w:rsidRPr="008F3C70">
        <w:rPr>
          <w:rFonts w:ascii="Times" w:hAnsi="Times" w:cs="Times New Roman"/>
          <w:szCs w:val="28"/>
        </w:rPr>
        <w:t xml:space="preserve"> в действие 2010-01-01.</w:t>
      </w:r>
    </w:p>
    <w:p w14:paraId="07A9C89B" w14:textId="77777777" w:rsidR="00D126E7" w:rsidRPr="008F3C70" w:rsidRDefault="00D126E7" w:rsidP="00FA11E5">
      <w:pPr>
        <w:pStyle w:val="a1"/>
        <w:rPr>
          <w:rFonts w:ascii="Times" w:hAnsi="Times" w:cs="Times New Roman"/>
          <w:szCs w:val="28"/>
        </w:rPr>
      </w:pPr>
      <w:r w:rsidRPr="008F3C70">
        <w:rPr>
          <w:rFonts w:ascii="Times" w:eastAsia="Times New Roman" w:hAnsi="Times" w:cs="Times New Roman"/>
          <w:bCs/>
          <w:spacing w:val="2"/>
          <w:kern w:val="36"/>
          <w:szCs w:val="28"/>
        </w:rPr>
        <w:t xml:space="preserve">ГОСТ </w:t>
      </w:r>
      <w:proofErr w:type="gramStart"/>
      <w:r w:rsidRPr="008F3C70">
        <w:rPr>
          <w:rFonts w:ascii="Times" w:eastAsia="Times New Roman" w:hAnsi="Times" w:cs="Times New Roman"/>
          <w:bCs/>
          <w:spacing w:val="2"/>
          <w:kern w:val="36"/>
          <w:szCs w:val="28"/>
        </w:rPr>
        <w:t>Р</w:t>
      </w:r>
      <w:proofErr w:type="gramEnd"/>
      <w:r w:rsidRPr="008F3C70">
        <w:rPr>
          <w:rFonts w:ascii="Times" w:eastAsia="Times New Roman" w:hAnsi="Times" w:cs="Times New Roman"/>
          <w:bCs/>
          <w:spacing w:val="2"/>
          <w:kern w:val="36"/>
          <w:szCs w:val="28"/>
        </w:rPr>
        <w:t xml:space="preserve"> ИСО 11354-1-2012 Усовершенствованные автоматизированные технологии и их применение. Требования к установлению </w:t>
      </w:r>
      <w:proofErr w:type="spellStart"/>
      <w:r w:rsidRPr="008F3C70">
        <w:rPr>
          <w:rFonts w:ascii="Times" w:eastAsia="Times New Roman" w:hAnsi="Times" w:cs="Times New Roman"/>
          <w:bCs/>
          <w:spacing w:val="2"/>
          <w:kern w:val="36"/>
          <w:szCs w:val="28"/>
        </w:rPr>
        <w:t>интероперабельности</w:t>
      </w:r>
      <w:proofErr w:type="spellEnd"/>
      <w:r w:rsidRPr="008F3C70">
        <w:rPr>
          <w:rFonts w:ascii="Times" w:eastAsia="Times New Roman" w:hAnsi="Times" w:cs="Times New Roman"/>
          <w:bCs/>
          <w:spacing w:val="2"/>
          <w:kern w:val="36"/>
          <w:szCs w:val="28"/>
        </w:rPr>
        <w:t xml:space="preserve"> процессов промышленных предприятий. Часть 1. Основа </w:t>
      </w:r>
      <w:proofErr w:type="spellStart"/>
      <w:r w:rsidRPr="008F3C70">
        <w:rPr>
          <w:rFonts w:ascii="Times" w:eastAsia="Times New Roman" w:hAnsi="Times" w:cs="Times New Roman"/>
          <w:bCs/>
          <w:spacing w:val="2"/>
          <w:kern w:val="36"/>
          <w:szCs w:val="28"/>
        </w:rPr>
        <w:t>интероперабельности</w:t>
      </w:r>
      <w:proofErr w:type="spellEnd"/>
      <w:r w:rsidRPr="008F3C70">
        <w:rPr>
          <w:rFonts w:ascii="Times" w:eastAsia="Times New Roman" w:hAnsi="Times" w:cs="Times New Roman"/>
          <w:bCs/>
          <w:spacing w:val="2"/>
          <w:kern w:val="36"/>
          <w:szCs w:val="28"/>
        </w:rPr>
        <w:t xml:space="preserve"> предприятий.</w:t>
      </w:r>
      <w:r w:rsidRPr="008F3C70">
        <w:rPr>
          <w:rFonts w:ascii="Times" w:eastAsia="Times New Roman" w:hAnsi="Times" w:cs="Times New Roman"/>
          <w:b/>
          <w:bCs/>
          <w:spacing w:val="2"/>
          <w:kern w:val="36"/>
          <w:szCs w:val="28"/>
        </w:rPr>
        <w:t xml:space="preserve"> </w:t>
      </w:r>
      <w:r w:rsidRPr="008F3C70">
        <w:rPr>
          <w:rFonts w:ascii="Times" w:eastAsia="Times New Roman" w:hAnsi="Times" w:cs="Times New Roman"/>
          <w:spacing w:val="2"/>
          <w:szCs w:val="28"/>
        </w:rPr>
        <w:t>Дата введения в действие 2014-01-01.</w:t>
      </w:r>
    </w:p>
    <w:p w14:paraId="17818467" w14:textId="77777777" w:rsidR="00D126E7" w:rsidRPr="008F3C70" w:rsidRDefault="00D126E7" w:rsidP="00D126E7">
      <w:pPr>
        <w:rPr>
          <w:rFonts w:eastAsia="Times New Roman"/>
          <w:color w:val="000000"/>
          <w:lang w:eastAsia="ru-RU"/>
        </w:rPr>
      </w:pPr>
      <w:r w:rsidRPr="008F3C70">
        <w:t xml:space="preserve">Перечень критериев, по которым будут определяться приоритеты проблематики данного направления НИР, будет сформирован с </w:t>
      </w:r>
      <w:proofErr w:type="spellStart"/>
      <w:r w:rsidRPr="008F3C70">
        <w:t>учетом</w:t>
      </w:r>
      <w:proofErr w:type="spellEnd"/>
      <w:r w:rsidRPr="008F3C70">
        <w:t xml:space="preserve"> результатов стратегического анализа внешнего и внутреннего </w:t>
      </w:r>
      <w:r w:rsidRPr="008F3C70">
        <w:rPr>
          <w:rFonts w:eastAsia="Times New Roman"/>
          <w:color w:val="000000"/>
          <w:lang w:eastAsia="ru-RU"/>
        </w:rPr>
        <w:t xml:space="preserve">контекста, включая архитектуру деятельности, системную и технологическую архитектуры электронного правительства, составляющего современный каркас социально-экономического развития Российской Федерации. Этот каркас в настоящий момент актуализируется в условиях: роста уровня </w:t>
      </w:r>
      <w:proofErr w:type="spellStart"/>
      <w:r w:rsidRPr="008F3C70">
        <w:rPr>
          <w:rFonts w:eastAsia="Times New Roman"/>
          <w:color w:val="000000"/>
          <w:lang w:eastAsia="ru-RU"/>
        </w:rPr>
        <w:t>неопределенности</w:t>
      </w:r>
      <w:proofErr w:type="spellEnd"/>
      <w:r w:rsidRPr="008F3C70">
        <w:rPr>
          <w:rFonts w:eastAsia="Times New Roman"/>
          <w:color w:val="000000"/>
          <w:lang w:eastAsia="ru-RU"/>
        </w:rPr>
        <w:t xml:space="preserve"> социальных и технологических сегментов глобальных рынков, происходящей смены технологических укладов, потребностью развития политики </w:t>
      </w:r>
      <w:proofErr w:type="spellStart"/>
      <w:r w:rsidRPr="008F3C70">
        <w:rPr>
          <w:rFonts w:eastAsia="Times New Roman"/>
          <w:color w:val="000000"/>
          <w:lang w:eastAsia="ru-RU"/>
        </w:rPr>
        <w:t>импортозамещения</w:t>
      </w:r>
      <w:proofErr w:type="spellEnd"/>
      <w:r w:rsidRPr="008F3C70">
        <w:rPr>
          <w:rFonts w:eastAsia="Times New Roman"/>
          <w:color w:val="000000"/>
          <w:lang w:eastAsia="ru-RU"/>
        </w:rPr>
        <w:t xml:space="preserve"> и инновационного развития, обострения международной остановки, активизацией взаимодействия стран БРИКС, ШОС, Евразийского экономического союза, и др.</w:t>
      </w:r>
    </w:p>
    <w:p w14:paraId="0D396856" w14:textId="77777777" w:rsidR="008F17BD" w:rsidRPr="008F3C70" w:rsidRDefault="008F17BD" w:rsidP="008F17BD">
      <w:pPr>
        <w:rPr>
          <w:b/>
        </w:rPr>
      </w:pPr>
      <w:r w:rsidRPr="008F3C70">
        <w:rPr>
          <w:b/>
        </w:rPr>
        <w:t>Организационные решения выполнения работ</w:t>
      </w:r>
    </w:p>
    <w:p w14:paraId="6E6471E6" w14:textId="77777777" w:rsidR="008F17BD" w:rsidRPr="008F3C70" w:rsidRDefault="008F17BD" w:rsidP="008F17BD">
      <w:r w:rsidRPr="008F3C70">
        <w:t xml:space="preserve">Для проведения исследования по данному разделу будет сформирован соответствующий коллектив исполнителей (далее – экспертов-авторов), обеспечен необходимый менеджмент, включая планирование, организацию, мотивацию и контроль. С </w:t>
      </w:r>
      <w:proofErr w:type="spellStart"/>
      <w:r w:rsidRPr="008F3C70">
        <w:t>учетом</w:t>
      </w:r>
      <w:proofErr w:type="spellEnd"/>
      <w:r w:rsidRPr="008F3C70">
        <w:t xml:space="preserve"> </w:t>
      </w:r>
      <w:proofErr w:type="spellStart"/>
      <w:r w:rsidRPr="008F3C70">
        <w:t>расчета</w:t>
      </w:r>
      <w:proofErr w:type="spellEnd"/>
      <w:r w:rsidRPr="008F3C70">
        <w:t xml:space="preserve"> </w:t>
      </w:r>
      <w:proofErr w:type="spellStart"/>
      <w:r w:rsidRPr="008F3C70">
        <w:t>трудоемкости</w:t>
      </w:r>
      <w:proofErr w:type="spellEnd"/>
      <w:r w:rsidRPr="008F3C70">
        <w:t xml:space="preserve"> и сроков проведения работ будет отобрано достаточное количество экспертов-авторов, чтобы обеспечить высококачественный результат.</w:t>
      </w:r>
    </w:p>
    <w:p w14:paraId="1E726969" w14:textId="77777777" w:rsidR="008F17BD" w:rsidRPr="008F3C70" w:rsidRDefault="008F17BD" w:rsidP="008F17BD">
      <w:r w:rsidRPr="008F3C70">
        <w:t xml:space="preserve">Исследования по данному разделу будут проводить эксперты-авторы, обладающие опытом проведения подобных исследований. В состав экспертов-авторов будут входить доктора и кандидаты наук, а также ведущие специалисты, обладающие практическим опытом реализации крупных информационных систем. Эксперты-авторы будут обеспечивать научную значимость полученных результатов, целостность и полноту представляемых результатов исследований по </w:t>
      </w:r>
      <w:proofErr w:type="spellStart"/>
      <w:r w:rsidRPr="008F3C70">
        <w:t>закрепленным</w:t>
      </w:r>
      <w:proofErr w:type="spellEnd"/>
      <w:r w:rsidRPr="008F3C70">
        <w:t xml:space="preserve"> за ними проблемам. По данному направлению исследований будет </w:t>
      </w:r>
      <w:proofErr w:type="spellStart"/>
      <w:r w:rsidRPr="008F3C70">
        <w:t>определен</w:t>
      </w:r>
      <w:proofErr w:type="spellEnd"/>
      <w:r w:rsidRPr="008F3C70">
        <w:t xml:space="preserve"> ведущий эксперт-координатор, который будет координировать работу экспертов-авторов, контролировать научную значимость, целостность и полноту представляемых материалов и отвечать за качество итоговых исследовательских материалов и предложений по разделу в целом, которые будут включены в Аналитический </w:t>
      </w:r>
      <w:proofErr w:type="spellStart"/>
      <w:r w:rsidRPr="008F3C70">
        <w:t>отчет</w:t>
      </w:r>
      <w:proofErr w:type="spellEnd"/>
      <w:r w:rsidRPr="008F3C70">
        <w:t xml:space="preserve"> по первому этапу НИР. </w:t>
      </w:r>
    </w:p>
    <w:p w14:paraId="2642A781" w14:textId="77777777" w:rsidR="008F17BD" w:rsidRPr="008F3C70" w:rsidRDefault="008F17BD" w:rsidP="008F17BD">
      <w:r w:rsidRPr="008F3C70">
        <w:t xml:space="preserve">Общее управление НИР будет осуществляться научным руководителем, который контролирует научную значимость полученных результатов всего НИР в целом, организует координацию работ по направлениям, осуществляет взаимодействие с Заказчиком и другими внешними заинтересованными сторонами. Будет также назначен заместитель научного руководителя, который может исполнять обязанности научного руководителя в случае отсутствия последнего. </w:t>
      </w:r>
    </w:p>
    <w:p w14:paraId="6620C8D7" w14:textId="77777777" w:rsidR="008F17BD" w:rsidRPr="008F3C70" w:rsidRDefault="008F17BD" w:rsidP="008F17BD">
      <w:pPr>
        <w:rPr>
          <w:lang w:eastAsia="ja-JP"/>
        </w:rPr>
      </w:pPr>
      <w:proofErr w:type="gramStart"/>
      <w:r w:rsidRPr="008F3C70">
        <w:t>Контроль за</w:t>
      </w:r>
      <w:proofErr w:type="gramEnd"/>
      <w:r w:rsidRPr="008F3C70">
        <w:t xml:space="preserve"> соблюдением сроков представления материалов ведущими экспертами-координаторами и экспертами-авторами будет осуществлять менеджер проекта. Кроме того, менеджер проекта будет отвечать за организацию рабочих </w:t>
      </w:r>
      <w:r w:rsidRPr="008F3C70">
        <w:rPr>
          <w:lang w:eastAsia="ja-JP"/>
        </w:rPr>
        <w:t>коммуникаций в ходе выполнения работ (посредством электронной почты, телефонной и факсимильной связи). Приоритетным каналом будет асинхронное взаимодействие с использованием электронной почты, также будет использоваться синхронное взаимодействие с использованием одного из онлайновых мессенджеров.</w:t>
      </w:r>
    </w:p>
    <w:p w14:paraId="12C5DD2A" w14:textId="77777777" w:rsidR="008F17BD" w:rsidRPr="008F3C70" w:rsidRDefault="008F17BD" w:rsidP="008F17BD">
      <w:r w:rsidRPr="008F3C70">
        <w:t xml:space="preserve">Координация работ по проекту будет осуществляться в ходе еженедельных совещаний проектной команды, куда входит научный руководитель, его заместитель, ведущие эксперты-координаторы по направлениям и менеджер. На самих совещаниях будут обсуждаться вопросы увязки исследований по смежным направлениям, проблемам, требующим принятия решений после обсуждения и </w:t>
      </w:r>
      <w:proofErr w:type="spellStart"/>
      <w:r w:rsidRPr="008F3C70">
        <w:t>учета</w:t>
      </w:r>
      <w:proofErr w:type="spellEnd"/>
      <w:r w:rsidRPr="008F3C70">
        <w:t xml:space="preserve"> различных экспертных мнений. В совещаниях также будут участвовать эксперты-авторы, выполняющие исследования по направлениям, выносимым на обсуждение. Будут </w:t>
      </w:r>
      <w:proofErr w:type="gramStart"/>
      <w:r w:rsidRPr="008F3C70">
        <w:t>рассматриваться</w:t>
      </w:r>
      <w:proofErr w:type="gramEnd"/>
      <w:r w:rsidRPr="008F3C70">
        <w:t xml:space="preserve"> и обсуждаться различные сценарии развития электронного правительства, полученные результаты исследований, выбор соответствующей научной, методологической и терминологической базы, способы представления полученных результатов.</w:t>
      </w:r>
    </w:p>
    <w:p w14:paraId="4BC24DCD" w14:textId="77777777" w:rsidR="008F17BD" w:rsidRPr="008F3C70" w:rsidRDefault="008F17BD" w:rsidP="008F17BD">
      <w:r w:rsidRPr="008F3C70">
        <w:t xml:space="preserve">Результаты НИР перед </w:t>
      </w:r>
      <w:proofErr w:type="spellStart"/>
      <w:r w:rsidRPr="008F3C70">
        <w:t>ее</w:t>
      </w:r>
      <w:proofErr w:type="spellEnd"/>
      <w:r w:rsidRPr="008F3C70">
        <w:t xml:space="preserve"> сдачей будут рассмотрены на заседании Консультативного совета по вопросам развития и эксплуатации инфраструктуры электронного правительства при </w:t>
      </w:r>
      <w:proofErr w:type="spellStart"/>
      <w:r w:rsidRPr="008F3C70">
        <w:t>Минкомсвязи</w:t>
      </w:r>
      <w:proofErr w:type="spellEnd"/>
      <w:r w:rsidRPr="008F3C70">
        <w:t xml:space="preserve"> России.</w:t>
      </w:r>
    </w:p>
    <w:p w14:paraId="782F9E7D" w14:textId="77777777" w:rsidR="008F17BD" w:rsidRPr="008F3C70" w:rsidRDefault="008F17BD" w:rsidP="008F17BD">
      <w:r w:rsidRPr="008F3C70">
        <w:t xml:space="preserve">В промежутке между заседаниями координация работы проектной команды осуществляется </w:t>
      </w:r>
      <w:proofErr w:type="spellStart"/>
      <w:r w:rsidRPr="008F3C70">
        <w:t>путем</w:t>
      </w:r>
      <w:proofErr w:type="spellEnd"/>
      <w:r w:rsidRPr="008F3C70">
        <w:t xml:space="preserve"> рабочих коммуникаций между научным руководителем, заместителем научного руководителя и координаторами по направлениям </w:t>
      </w:r>
      <w:r w:rsidRPr="008F3C70">
        <w:rPr>
          <w:rFonts w:cs="Times New Roman"/>
          <w:szCs w:val="28"/>
        </w:rPr>
        <w:t>с применением современных методов поддержки сетевого взаимодействия</w:t>
      </w:r>
      <w:r w:rsidRPr="008F3C70">
        <w:t>.</w:t>
      </w:r>
    </w:p>
    <w:p w14:paraId="3F977D7E" w14:textId="55E02CA0" w:rsidR="008F17BD" w:rsidRPr="008F3C70" w:rsidRDefault="008F17BD" w:rsidP="008F17BD">
      <w:pPr>
        <w:spacing w:before="0" w:after="0"/>
        <w:rPr>
          <w:szCs w:val="24"/>
        </w:rPr>
      </w:pPr>
      <w:r w:rsidRPr="008F3C70">
        <w:t>Для выполнения НИР и взаимодействия с Заказчиком будет сформирована рабочая группа, в которую из проектной команды войдут научный руководитель проекта и его заместитель, а также ведущие эксперты-координаторы основных направлений исследований и менеджер проекта.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 На двусторонние совещания в случае необходимости могут приглашаться эксперты-авторы по проблематике соответствующего обсуждаемого направления</w:t>
      </w:r>
    </w:p>
    <w:p w14:paraId="2C3B5E11" w14:textId="77777777" w:rsidR="0064202A" w:rsidRPr="008F3C70" w:rsidRDefault="0064202A" w:rsidP="0064202A">
      <w:pPr>
        <w:pStyle w:val="10"/>
        <w:numPr>
          <w:ilvl w:val="3"/>
          <w:numId w:val="2"/>
        </w:numPr>
        <w:ind w:left="1134" w:hanging="1134"/>
        <w:jc w:val="both"/>
        <w:rPr>
          <w:b w:val="0"/>
        </w:rPr>
      </w:pPr>
      <w:r w:rsidRPr="008F3C70">
        <w:rPr>
          <w:b w:val="0"/>
        </w:rPr>
        <w:t>Анализ действующей нормативной правовой базы, регулирующей создание и использование электронного правительства Российской Федерации, с целью определения достаточности регуляторных механизмов для развития электронного правительства.</w:t>
      </w:r>
    </w:p>
    <w:p w14:paraId="7C9472C3" w14:textId="77777777" w:rsidR="0064202A" w:rsidRPr="008F3C70" w:rsidRDefault="0064202A" w:rsidP="0064202A">
      <w:pPr>
        <w:rPr>
          <w:b/>
          <w:lang w:eastAsia="ru-RU"/>
        </w:rPr>
      </w:pPr>
      <w:r w:rsidRPr="008F3C70">
        <w:rPr>
          <w:b/>
          <w:lang w:eastAsia="ru-RU"/>
        </w:rPr>
        <w:t>Порядок выполнения работ</w:t>
      </w:r>
    </w:p>
    <w:p w14:paraId="660392B5" w14:textId="77777777" w:rsidR="0064202A" w:rsidRPr="008F3C70" w:rsidRDefault="0064202A" w:rsidP="0064202A">
      <w:pPr>
        <w:rPr>
          <w:lang w:eastAsia="ru-RU"/>
        </w:rPr>
      </w:pPr>
      <w:r w:rsidRPr="008F3C70">
        <w:rPr>
          <w:lang w:eastAsia="ru-RU"/>
        </w:rPr>
        <w:t xml:space="preserve">Будет </w:t>
      </w:r>
      <w:proofErr w:type="spellStart"/>
      <w:r w:rsidRPr="008F3C70">
        <w:rPr>
          <w:lang w:eastAsia="ru-RU"/>
        </w:rPr>
        <w:t>произведен</w:t>
      </w:r>
      <w:proofErr w:type="spellEnd"/>
      <w:r w:rsidRPr="008F3C70">
        <w:rPr>
          <w:lang w:eastAsia="ru-RU"/>
        </w:rPr>
        <w:t xml:space="preserve"> анализ действующей нормативной правовой базы, регулирующей создание и использование ЭП Российской Федерации, с целью определения достаточности регуляторных механизмов для развития электронного правительства в составе, установленном Техническим заданием:</w:t>
      </w:r>
    </w:p>
    <w:p w14:paraId="32200AF0" w14:textId="77777777" w:rsidR="0064202A" w:rsidRPr="008F3C70" w:rsidRDefault="0064202A" w:rsidP="0064202A">
      <w:pPr>
        <w:pStyle w:val="a1"/>
        <w:rPr>
          <w:lang w:eastAsia="ru-RU"/>
        </w:rPr>
      </w:pPr>
      <w:r w:rsidRPr="008F3C70">
        <w:rPr>
          <w:lang w:eastAsia="ru-RU"/>
        </w:rPr>
        <w:t>Федеральный закон от 27.07.2006 г. № 149-ФЗ «Об информации, информационных технологиях и о защите информации»</w:t>
      </w:r>
    </w:p>
    <w:p w14:paraId="12506338" w14:textId="77777777" w:rsidR="0064202A" w:rsidRPr="008F3C70" w:rsidRDefault="0064202A" w:rsidP="0064202A">
      <w:pPr>
        <w:pStyle w:val="a1"/>
        <w:rPr>
          <w:lang w:eastAsia="ru-RU"/>
        </w:rPr>
      </w:pPr>
      <w:r w:rsidRPr="008F3C70">
        <w:rPr>
          <w:lang w:eastAsia="ru-RU"/>
        </w:rPr>
        <w:t>Федеральный закон от 27.07.2010 г. № 210-ФЗ «Об организации предоставления государственных и муниципальных услуг»;</w:t>
      </w:r>
    </w:p>
    <w:p w14:paraId="30FB2081" w14:textId="77777777" w:rsidR="0064202A" w:rsidRPr="008F3C70" w:rsidRDefault="0064202A" w:rsidP="0064202A">
      <w:pPr>
        <w:pStyle w:val="a1"/>
        <w:rPr>
          <w:lang w:eastAsia="ru-RU"/>
        </w:rPr>
      </w:pPr>
      <w:r w:rsidRPr="008F3C70">
        <w:rPr>
          <w:lang w:eastAsia="ru-RU"/>
        </w:rPr>
        <w:t>Федеральный закон от 27.07.2006 № 152-ФЗ «О персональных данных»</w:t>
      </w:r>
    </w:p>
    <w:p w14:paraId="2D1AC171" w14:textId="77777777" w:rsidR="0064202A" w:rsidRPr="008F3C70" w:rsidRDefault="0064202A" w:rsidP="0064202A">
      <w:pPr>
        <w:pStyle w:val="a1"/>
        <w:rPr>
          <w:lang w:eastAsia="ru-RU"/>
        </w:rPr>
      </w:pPr>
      <w:r w:rsidRPr="008F3C70">
        <w:rPr>
          <w:lang w:eastAsia="ru-RU"/>
        </w:rPr>
        <w:t xml:space="preserve">Системный проект формирования в Российской Федерации инфраструктуры электронного правительства, </w:t>
      </w:r>
      <w:proofErr w:type="spellStart"/>
      <w:r w:rsidRPr="008F3C70">
        <w:rPr>
          <w:lang w:eastAsia="ru-RU"/>
        </w:rPr>
        <w:t>утвержденный</w:t>
      </w:r>
      <w:proofErr w:type="spellEnd"/>
      <w:r w:rsidRPr="008F3C70">
        <w:rPr>
          <w:lang w:eastAsia="ru-RU"/>
        </w:rPr>
        <w:t xml:space="preserve"> 13.07.2010 протоколом заседания Правительственной комиссии по внедрению информационных технологий в деятельность государственных органов и органов местного самоуправления;</w:t>
      </w:r>
    </w:p>
    <w:p w14:paraId="767BD7F3" w14:textId="77777777" w:rsidR="0064202A" w:rsidRPr="008F3C70" w:rsidRDefault="0064202A" w:rsidP="0064202A">
      <w:pPr>
        <w:pStyle w:val="a1"/>
        <w:rPr>
          <w:lang w:eastAsia="ru-RU"/>
        </w:rPr>
      </w:pPr>
      <w:r w:rsidRPr="008F3C70">
        <w:rPr>
          <w:lang w:eastAsia="ru-RU"/>
        </w:rPr>
        <w:t>Государственная программа Российской Федерации «Информационное общество (2011 – 2020 годы)» (утверждена Постановлением Правительства Российской Федерации от 15 апреля 2014 г. № 313, в редакции Постановления Правительства Российской Федерации от 21 февраля 2015 г. № 157);</w:t>
      </w:r>
    </w:p>
    <w:p w14:paraId="0818858F" w14:textId="77777777" w:rsidR="0064202A" w:rsidRPr="008F3C70" w:rsidRDefault="0064202A" w:rsidP="0064202A">
      <w:pPr>
        <w:pStyle w:val="a1"/>
        <w:rPr>
          <w:lang w:eastAsia="ru-RU"/>
        </w:rPr>
      </w:pPr>
      <w:r w:rsidRPr="008F3C70">
        <w:rPr>
          <w:lang w:eastAsia="ru-RU"/>
        </w:rPr>
        <w:t>Постановление Правительства Российской Федерации от 8 июня 2011 г. №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FC8713A" w14:textId="77777777" w:rsidR="0064202A" w:rsidRPr="008F3C70" w:rsidRDefault="0064202A" w:rsidP="0064202A">
      <w:pPr>
        <w:pStyle w:val="a1"/>
        <w:rPr>
          <w:lang w:eastAsia="ru-RU"/>
        </w:rPr>
      </w:pPr>
      <w:r w:rsidRPr="008F3C70">
        <w:rPr>
          <w:lang w:eastAsia="ru-RU"/>
        </w:rPr>
        <w:t>Концепция развития механизмов предоставления государственных и муниципальных услуг в электронном виде (утверждена распоряжением Правительства Российской Федерации от 25 декабря 2013 г. № 2516-р);</w:t>
      </w:r>
    </w:p>
    <w:p w14:paraId="37AC9357" w14:textId="77777777" w:rsidR="0064202A" w:rsidRPr="008F3C70" w:rsidRDefault="0064202A" w:rsidP="0064202A">
      <w:pPr>
        <w:pStyle w:val="a1"/>
        <w:rPr>
          <w:lang w:eastAsia="ru-RU"/>
        </w:rPr>
      </w:pPr>
      <w:r w:rsidRPr="008F3C70">
        <w:rPr>
          <w:lang w:eastAsia="ru-RU"/>
        </w:rPr>
        <w:t>Концепция региональной информатизации (утверждена распоряжением Правительства Российской Федерации от 29 декабря 2014 г. № 2769-р);</w:t>
      </w:r>
    </w:p>
    <w:p w14:paraId="729D3F34" w14:textId="77777777" w:rsidR="0064202A" w:rsidRPr="008F3C70" w:rsidRDefault="0064202A" w:rsidP="0064202A">
      <w:pPr>
        <w:pStyle w:val="a1"/>
        <w:rPr>
          <w:lang w:eastAsia="ru-RU"/>
        </w:rPr>
      </w:pPr>
      <w:r w:rsidRPr="008F3C70">
        <w:rPr>
          <w:lang w:eastAsia="ru-RU"/>
        </w:rPr>
        <w:t>План мероприятий («дорожная карта») по реализации Концепции развития механизмов предоставления государственных и муниципальных услуг в электронном виде (</w:t>
      </w:r>
      <w:proofErr w:type="spellStart"/>
      <w:r w:rsidRPr="008F3C70">
        <w:rPr>
          <w:lang w:eastAsia="ru-RU"/>
        </w:rPr>
        <w:t>утвержден</w:t>
      </w:r>
      <w:proofErr w:type="spellEnd"/>
      <w:r w:rsidRPr="008F3C70">
        <w:rPr>
          <w:lang w:eastAsia="ru-RU"/>
        </w:rPr>
        <w:t xml:space="preserve"> распоряжением Правительства Российской Федерации от 9 июня 2014 г. № 991-р);</w:t>
      </w:r>
    </w:p>
    <w:p w14:paraId="158E9C7D" w14:textId="77777777" w:rsidR="0064202A" w:rsidRPr="008F3C70" w:rsidRDefault="0064202A" w:rsidP="0064202A">
      <w:pPr>
        <w:pStyle w:val="a1"/>
        <w:rPr>
          <w:lang w:eastAsia="ru-RU"/>
        </w:rPr>
      </w:pPr>
      <w:r w:rsidRPr="008F3C70">
        <w:rPr>
          <w:lang w:eastAsia="ru-RU"/>
        </w:rPr>
        <w:t>Концепция оптимизации механизмов проектирования и реализации межведомственного информационного взаимодействия, оптимизации порядка разработки и утверждения административных регламентов в целях создания системы управления изменениями (утверждена распоряжением Правительства Российской Федерации от 20 августа 2015 г. № 1616-р).</w:t>
      </w:r>
    </w:p>
    <w:p w14:paraId="1B161EC9" w14:textId="77777777" w:rsidR="0064202A" w:rsidRPr="008F3C70" w:rsidRDefault="0064202A" w:rsidP="0064202A">
      <w:pPr>
        <w:rPr>
          <w:lang w:eastAsia="ru-RU"/>
        </w:rPr>
      </w:pPr>
      <w:r w:rsidRPr="008F3C70">
        <w:rPr>
          <w:lang w:eastAsia="ru-RU"/>
        </w:rPr>
        <w:t>В дополнение к нормативным актам, перечень которых установлен Техническим заданием, будет проанализирована следующая нормативная правовая база:</w:t>
      </w:r>
    </w:p>
    <w:p w14:paraId="3AA7C16A" w14:textId="77777777" w:rsidR="0064202A" w:rsidRPr="008F3C70" w:rsidRDefault="0064202A" w:rsidP="0064202A">
      <w:pPr>
        <w:pStyle w:val="a1"/>
        <w:rPr>
          <w:lang w:eastAsia="ru-RU"/>
        </w:rPr>
      </w:pPr>
      <w:r w:rsidRPr="008F3C70">
        <w:rPr>
          <w:lang w:eastAsia="ru-RU"/>
        </w:rPr>
        <w:t>в части порядка бюджетного финансирования развития электронного правительства, а также привлечения финансирования из иных источников:</w:t>
      </w:r>
    </w:p>
    <w:p w14:paraId="50B3C26B" w14:textId="77777777" w:rsidR="0064202A" w:rsidRPr="008F3C70" w:rsidRDefault="0064202A" w:rsidP="0064202A">
      <w:pPr>
        <w:pStyle w:val="a1"/>
        <w:numPr>
          <w:ilvl w:val="1"/>
          <w:numId w:val="5"/>
        </w:numPr>
        <w:rPr>
          <w:lang w:eastAsia="ru-RU"/>
        </w:rPr>
      </w:pPr>
      <w:r w:rsidRPr="008F3C70">
        <w:rPr>
          <w:lang w:eastAsia="ru-RU"/>
        </w:rPr>
        <w:t>Бюджетный кодекс Российской Федерации от 31.07.1998 № 145-ФЗ;</w:t>
      </w:r>
    </w:p>
    <w:p w14:paraId="1B366495" w14:textId="77777777" w:rsidR="0064202A" w:rsidRPr="008F3C70" w:rsidRDefault="0064202A" w:rsidP="0064202A">
      <w:pPr>
        <w:pStyle w:val="a1"/>
        <w:numPr>
          <w:ilvl w:val="1"/>
          <w:numId w:val="5"/>
        </w:numPr>
        <w:rPr>
          <w:lang w:eastAsia="ru-RU"/>
        </w:rPr>
      </w:pPr>
      <w:r w:rsidRPr="008F3C70">
        <w:rPr>
          <w:lang w:eastAsia="ru-RU"/>
        </w:rPr>
        <w:t>Федеральный закон от 25.02.1999 № 39-ФЗ "Об инвестиционной деятельности в Российской Федерации, осуществляемой в форме капитальных вложений";</w:t>
      </w:r>
    </w:p>
    <w:p w14:paraId="10BD5637" w14:textId="77777777" w:rsidR="0064202A" w:rsidRPr="008F3C70" w:rsidRDefault="0064202A" w:rsidP="0064202A">
      <w:pPr>
        <w:pStyle w:val="a1"/>
        <w:numPr>
          <w:ilvl w:val="1"/>
          <w:numId w:val="5"/>
        </w:numPr>
      </w:pPr>
      <w:r w:rsidRPr="008F3C70">
        <w:t>Федеральный закон от 21.07.2005 № 115-ФЗ "О концессионных соглашениях"</w:t>
      </w:r>
    </w:p>
    <w:p w14:paraId="4AA1244B" w14:textId="77777777" w:rsidR="0064202A" w:rsidRPr="008F3C70" w:rsidRDefault="0064202A" w:rsidP="0064202A">
      <w:pPr>
        <w:pStyle w:val="a1"/>
        <w:numPr>
          <w:ilvl w:val="1"/>
          <w:numId w:val="5"/>
        </w:numPr>
      </w:pPr>
      <w:r w:rsidRPr="008F3C70">
        <w:t xml:space="preserve">Федеральный закон от 13.07.2015 № 224-ФЗ "О государственно-частном </w:t>
      </w:r>
      <w:proofErr w:type="spellStart"/>
      <w:r w:rsidRPr="008F3C70">
        <w:t>партнерстве</w:t>
      </w:r>
      <w:proofErr w:type="spellEnd"/>
      <w:r w:rsidRPr="008F3C70">
        <w:t xml:space="preserve">, </w:t>
      </w:r>
      <w:proofErr w:type="spellStart"/>
      <w:r w:rsidRPr="008F3C70">
        <w:t>муниципально</w:t>
      </w:r>
      <w:proofErr w:type="spellEnd"/>
      <w:r w:rsidRPr="008F3C70">
        <w:t xml:space="preserve">-частном </w:t>
      </w:r>
      <w:proofErr w:type="spellStart"/>
      <w:r w:rsidRPr="008F3C70">
        <w:t>партнерстве</w:t>
      </w:r>
      <w:proofErr w:type="spellEnd"/>
      <w:r w:rsidRPr="008F3C70">
        <w:t xml:space="preserve"> в Российской Федерации и внесении изменений в отдельные законодательные акты Российской Федерации";</w:t>
      </w:r>
    </w:p>
    <w:p w14:paraId="22FA2073" w14:textId="77777777" w:rsidR="0064202A" w:rsidRPr="008F3C70" w:rsidRDefault="0064202A" w:rsidP="0064202A">
      <w:pPr>
        <w:pStyle w:val="a1"/>
        <w:numPr>
          <w:ilvl w:val="1"/>
          <w:numId w:val="5"/>
        </w:numPr>
        <w:rPr>
          <w:lang w:eastAsia="ru-RU"/>
        </w:rPr>
      </w:pPr>
      <w:r w:rsidRPr="008F3C70">
        <w:t xml:space="preserve">Положение о национальном фонде алгоритмов и программ для электронных вычислительных машин </w:t>
      </w:r>
      <w:proofErr w:type="spellStart"/>
      <w:r w:rsidRPr="008F3C70">
        <w:t>утвержденное</w:t>
      </w:r>
      <w:proofErr w:type="spellEnd"/>
      <w:r w:rsidRPr="008F3C70">
        <w:t xml:space="preserve"> постановлением Правительства Российской Федерации от 30.01.2013 N 62 "О национальном фонде алгоритмов и программ дл</w:t>
      </w:r>
      <w:r w:rsidRPr="008F3C70">
        <w:rPr>
          <w:lang w:eastAsia="ru-RU"/>
        </w:rPr>
        <w:t>я электронных вычислительных машин".</w:t>
      </w:r>
    </w:p>
    <w:p w14:paraId="70BB8F07" w14:textId="77777777" w:rsidR="0064202A" w:rsidRPr="008F3C70" w:rsidRDefault="0064202A" w:rsidP="0064202A">
      <w:pPr>
        <w:pStyle w:val="a1"/>
        <w:rPr>
          <w:lang w:eastAsia="ru-RU"/>
        </w:rPr>
      </w:pPr>
      <w:r w:rsidRPr="008F3C70">
        <w:rPr>
          <w:lang w:eastAsia="ru-RU"/>
        </w:rPr>
        <w:t>в части обеспечения условий для конкуренции на рынке ИКТ:</w:t>
      </w:r>
    </w:p>
    <w:p w14:paraId="666AE2AC" w14:textId="77777777" w:rsidR="0064202A" w:rsidRPr="008F3C70" w:rsidRDefault="0064202A" w:rsidP="0064202A">
      <w:pPr>
        <w:pStyle w:val="a1"/>
        <w:numPr>
          <w:ilvl w:val="1"/>
          <w:numId w:val="5"/>
        </w:numPr>
      </w:pPr>
      <w:r w:rsidRPr="008F3C70">
        <w:t>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2D86C650" w14:textId="77777777" w:rsidR="0064202A" w:rsidRPr="008F3C70" w:rsidRDefault="0064202A" w:rsidP="0064202A">
      <w:pPr>
        <w:pStyle w:val="a1"/>
        <w:numPr>
          <w:ilvl w:val="1"/>
          <w:numId w:val="5"/>
        </w:numPr>
      </w:pPr>
      <w:r w:rsidRPr="008F3C70">
        <w:t>Федеральный закон от 18.07.2011 № 223-ФЗ "О закупках товаров, работ, услуг отдельными видами юридических лиц";</w:t>
      </w:r>
    </w:p>
    <w:p w14:paraId="2672BF22" w14:textId="77777777" w:rsidR="0064202A" w:rsidRPr="008F3C70" w:rsidRDefault="0064202A" w:rsidP="0064202A">
      <w:pPr>
        <w:pStyle w:val="a1"/>
        <w:numPr>
          <w:ilvl w:val="1"/>
          <w:numId w:val="5"/>
        </w:numPr>
      </w:pPr>
      <w:r w:rsidRPr="008F3C70">
        <w:t>Федеральный закон от 26.07.2006 № 135-ФЗ "О защите конкуренции".</w:t>
      </w:r>
    </w:p>
    <w:p w14:paraId="1B1B4D8D" w14:textId="77777777" w:rsidR="0064202A" w:rsidRPr="008F3C70" w:rsidRDefault="0064202A" w:rsidP="0064202A">
      <w:pPr>
        <w:pStyle w:val="a1"/>
        <w:rPr>
          <w:lang w:eastAsia="ru-RU"/>
        </w:rPr>
      </w:pPr>
      <w:r w:rsidRPr="008F3C70">
        <w:rPr>
          <w:lang w:eastAsia="ru-RU"/>
        </w:rPr>
        <w:t>в части обеспечения прав государства на компоненты электронного правительства:</w:t>
      </w:r>
    </w:p>
    <w:p w14:paraId="017AD7AB" w14:textId="77777777" w:rsidR="0064202A" w:rsidRPr="008F3C70" w:rsidRDefault="0064202A" w:rsidP="0064202A">
      <w:pPr>
        <w:pStyle w:val="a1"/>
        <w:numPr>
          <w:ilvl w:val="1"/>
          <w:numId w:val="5"/>
        </w:numPr>
        <w:rPr>
          <w:lang w:eastAsia="ru-RU"/>
        </w:rPr>
      </w:pPr>
      <w:r w:rsidRPr="008F3C70">
        <w:rPr>
          <w:lang w:eastAsia="ru-RU"/>
        </w:rPr>
        <w:t>Гражданский кодекс Российской Федерации (часть четвертая)" от 18.12.2006 № 230-ФЗ.</w:t>
      </w:r>
    </w:p>
    <w:p w14:paraId="60B06C7F" w14:textId="77777777" w:rsidR="0064202A" w:rsidRPr="008F3C70" w:rsidRDefault="0064202A" w:rsidP="0064202A">
      <w:pPr>
        <w:pStyle w:val="a1"/>
        <w:rPr>
          <w:lang w:eastAsia="ru-RU"/>
        </w:rPr>
      </w:pPr>
      <w:r w:rsidRPr="008F3C70">
        <w:rPr>
          <w:lang w:eastAsia="ru-RU"/>
        </w:rPr>
        <w:t>в части определения организационно-технической политики:</w:t>
      </w:r>
    </w:p>
    <w:p w14:paraId="6B3F38E0" w14:textId="77777777" w:rsidR="0064202A" w:rsidRPr="008F3C70" w:rsidRDefault="0064202A" w:rsidP="0064202A">
      <w:pPr>
        <w:pStyle w:val="a1"/>
        <w:numPr>
          <w:ilvl w:val="1"/>
          <w:numId w:val="5"/>
        </w:numPr>
      </w:pPr>
      <w:r w:rsidRPr="008F3C70">
        <w:t xml:space="preserve">Требования к порядку формирования, актуализации и использования базовых государственных информационных ресурсов, </w:t>
      </w:r>
      <w:proofErr w:type="spellStart"/>
      <w:r w:rsidRPr="008F3C70">
        <w:t>утвержденные</w:t>
      </w:r>
      <w:proofErr w:type="spellEnd"/>
      <w:r w:rsidRPr="008F3C70">
        <w:t xml:space="preserve"> постановлением Правительства Российской Федерации от 14.09.2012 № 928 «О базовых государственных информационных ресурсах»;</w:t>
      </w:r>
    </w:p>
    <w:p w14:paraId="7375CE87" w14:textId="77777777" w:rsidR="0064202A" w:rsidRPr="008F3C70" w:rsidRDefault="0064202A" w:rsidP="0064202A">
      <w:pPr>
        <w:pStyle w:val="a1"/>
        <w:numPr>
          <w:ilvl w:val="1"/>
          <w:numId w:val="5"/>
        </w:numPr>
      </w:pPr>
      <w:r w:rsidRPr="008F3C70">
        <w:t>Концепция перевода обработки и хранения государственных информационных ресурсов, не содержащих сведения, составляющие государственную тайну, в систему федеральных и региональных центров обработки данных (утверждена распоряжением Правительства Российской Федерации от 7 октября 2015 г. № 1995-р).</w:t>
      </w:r>
    </w:p>
    <w:p w14:paraId="0980F347" w14:textId="77777777" w:rsidR="0064202A" w:rsidRPr="008F3C70" w:rsidRDefault="0064202A" w:rsidP="0064202A">
      <w:pPr>
        <w:rPr>
          <w:lang w:eastAsia="ru-RU"/>
        </w:rPr>
      </w:pPr>
      <w:r w:rsidRPr="008F3C70">
        <w:rPr>
          <w:lang w:eastAsia="ru-RU"/>
        </w:rPr>
        <w:t xml:space="preserve">Также будет </w:t>
      </w:r>
      <w:proofErr w:type="spellStart"/>
      <w:r w:rsidRPr="008F3C70">
        <w:rPr>
          <w:lang w:eastAsia="ru-RU"/>
        </w:rPr>
        <w:t>проведен</w:t>
      </w:r>
      <w:proofErr w:type="spellEnd"/>
      <w:r w:rsidRPr="008F3C70">
        <w:rPr>
          <w:lang w:eastAsia="ru-RU"/>
        </w:rPr>
        <w:t xml:space="preserve"> анализ текущего законодательства о государственных информационных системах в части определения достаточности регуляторных механизмов для развития электронного правительства.</w:t>
      </w:r>
    </w:p>
    <w:p w14:paraId="3301A35D" w14:textId="09273F1F" w:rsidR="0064202A" w:rsidRPr="008F3C70" w:rsidRDefault="0064202A" w:rsidP="0064202A">
      <w:pPr>
        <w:rPr>
          <w:rFonts w:eastAsia="Times New Roman" w:cs="Times New Roman"/>
          <w:color w:val="000000"/>
          <w:szCs w:val="24"/>
          <w:lang w:eastAsia="ru-RU"/>
        </w:rPr>
      </w:pPr>
      <w:proofErr w:type="gramStart"/>
      <w:r w:rsidRPr="008F3C70">
        <w:rPr>
          <w:rFonts w:eastAsia="Times New Roman" w:cs="Times New Roman"/>
          <w:color w:val="000000"/>
          <w:szCs w:val="24"/>
          <w:lang w:eastAsia="ru-RU"/>
        </w:rPr>
        <w:t>Кроме анализа на предмет определения достаточности регуляторных механизмов для развития электронного правительства, действующая нормативная правовая база Российской Федерации будет также проанализирована на предмет интегрирующей поддержки реализации таких систем, как федеральная информационная система стратегического планирования, создаваемая в соответствии с Федеральным законом от 28.06.2014 № 172-ФЗ "О стратегическом планировании в Российской Федерации", федеральная государственная информационная система территориального планирования, а также информационных систем обеспечения</w:t>
      </w:r>
      <w:proofErr w:type="gramEnd"/>
      <w:r w:rsidRPr="008F3C70">
        <w:rPr>
          <w:rFonts w:eastAsia="Times New Roman" w:cs="Times New Roman"/>
          <w:color w:val="000000"/>
          <w:szCs w:val="24"/>
          <w:lang w:eastAsia="ru-RU"/>
        </w:rPr>
        <w:t xml:space="preserve"> градостроительной деятельности и предоставления сведений информационных систем обеспечения градостроительной деятельности, создаваемых в соответствии с Градостроительны</w:t>
      </w:r>
      <w:r w:rsidR="001545EE" w:rsidRPr="008F3C70">
        <w:rPr>
          <w:rFonts w:eastAsia="Times New Roman" w:cs="Times New Roman"/>
          <w:color w:val="000000"/>
          <w:szCs w:val="24"/>
          <w:lang w:eastAsia="ru-RU"/>
        </w:rPr>
        <w:t>м</w:t>
      </w:r>
      <w:r w:rsidRPr="008F3C70">
        <w:rPr>
          <w:rFonts w:eastAsia="Times New Roman" w:cs="Times New Roman"/>
          <w:color w:val="000000"/>
          <w:szCs w:val="24"/>
          <w:lang w:eastAsia="ru-RU"/>
        </w:rPr>
        <w:t xml:space="preserve"> кодекс</w:t>
      </w:r>
      <w:r w:rsidR="001545EE" w:rsidRPr="008F3C70">
        <w:rPr>
          <w:rFonts w:eastAsia="Times New Roman" w:cs="Times New Roman"/>
          <w:color w:val="000000"/>
          <w:szCs w:val="24"/>
          <w:lang w:eastAsia="ru-RU"/>
        </w:rPr>
        <w:t>ом</w:t>
      </w:r>
      <w:r w:rsidRPr="008F3C70">
        <w:rPr>
          <w:rFonts w:eastAsia="Times New Roman" w:cs="Times New Roman"/>
          <w:color w:val="000000"/>
          <w:szCs w:val="24"/>
          <w:lang w:eastAsia="ru-RU"/>
        </w:rPr>
        <w:t xml:space="preserve"> Российской Федерации от 29.12.2004 № 190-ФЗ, </w:t>
      </w:r>
      <w:r w:rsidR="001545EE" w:rsidRPr="008F3C70">
        <w:rPr>
          <w:rFonts w:eastAsia="Times New Roman" w:cs="Times New Roman"/>
          <w:color w:val="000000"/>
          <w:szCs w:val="24"/>
          <w:lang w:eastAsia="ru-RU"/>
        </w:rPr>
        <w:t xml:space="preserve">Единой государственной </w:t>
      </w:r>
      <w:r w:rsidRPr="008F3C70">
        <w:rPr>
          <w:rFonts w:eastAsia="Times New Roman" w:cs="Times New Roman"/>
          <w:color w:val="000000"/>
          <w:szCs w:val="24"/>
          <w:lang w:eastAsia="ru-RU"/>
        </w:rPr>
        <w:t xml:space="preserve">информационной системы </w:t>
      </w:r>
      <w:r w:rsidR="001545EE" w:rsidRPr="008F3C70">
        <w:rPr>
          <w:rFonts w:eastAsia="Times New Roman" w:cs="Times New Roman"/>
          <w:color w:val="000000"/>
          <w:szCs w:val="24"/>
          <w:lang w:eastAsia="ru-RU"/>
        </w:rPr>
        <w:t>здравоохранения,</w:t>
      </w:r>
      <w:proofErr w:type="gramStart"/>
      <w:r w:rsidR="001545EE" w:rsidRPr="008F3C70">
        <w:rPr>
          <w:rFonts w:eastAsia="Times New Roman" w:cs="Times New Roman"/>
          <w:color w:val="000000"/>
          <w:szCs w:val="24"/>
          <w:lang w:eastAsia="ru-RU"/>
        </w:rPr>
        <w:t xml:space="preserve"> </w:t>
      </w:r>
      <w:r w:rsidRPr="008F3C70">
        <w:rPr>
          <w:rFonts w:eastAsia="Times New Roman" w:cs="Times New Roman"/>
          <w:color w:val="000000"/>
          <w:szCs w:val="24"/>
          <w:lang w:eastAsia="ru-RU"/>
        </w:rPr>
        <w:t>,</w:t>
      </w:r>
      <w:proofErr w:type="gramEnd"/>
      <w:r w:rsidRPr="008F3C70">
        <w:rPr>
          <w:rFonts w:eastAsia="Times New Roman" w:cs="Times New Roman"/>
          <w:color w:val="000000"/>
          <w:szCs w:val="24"/>
          <w:lang w:eastAsia="ru-RU"/>
        </w:rPr>
        <w:t xml:space="preserve"> Единой системы </w:t>
      </w:r>
      <w:proofErr w:type="spellStart"/>
      <w:r w:rsidRPr="008F3C70">
        <w:rPr>
          <w:rFonts w:eastAsia="Times New Roman" w:cs="Times New Roman"/>
          <w:color w:val="000000"/>
          <w:szCs w:val="24"/>
          <w:lang w:eastAsia="ru-RU"/>
        </w:rPr>
        <w:t>учета</w:t>
      </w:r>
      <w:proofErr w:type="spellEnd"/>
      <w:r w:rsidRPr="008F3C70">
        <w:rPr>
          <w:rFonts w:eastAsia="Times New Roman" w:cs="Times New Roman"/>
          <w:color w:val="000000"/>
          <w:szCs w:val="24"/>
          <w:lang w:eastAsia="ru-RU"/>
        </w:rPr>
        <w:t xml:space="preserve"> результатов НИОКР гражданского назначения, создаваемых за </w:t>
      </w:r>
      <w:proofErr w:type="spellStart"/>
      <w:r w:rsidRPr="008F3C70">
        <w:rPr>
          <w:rFonts w:eastAsia="Times New Roman" w:cs="Times New Roman"/>
          <w:color w:val="000000"/>
          <w:szCs w:val="24"/>
          <w:lang w:eastAsia="ru-RU"/>
        </w:rPr>
        <w:t>счет</w:t>
      </w:r>
      <w:proofErr w:type="spellEnd"/>
      <w:r w:rsidRPr="008F3C70">
        <w:rPr>
          <w:rFonts w:eastAsia="Times New Roman" w:cs="Times New Roman"/>
          <w:color w:val="000000"/>
          <w:szCs w:val="24"/>
          <w:lang w:eastAsia="ru-RU"/>
        </w:rPr>
        <w:t xml:space="preserve"> средств федерального бюджета, и репрезентативного ряда других информационных систем.</w:t>
      </w:r>
    </w:p>
    <w:p w14:paraId="60E505F1" w14:textId="77777777" w:rsidR="0064202A" w:rsidRPr="008F3C70" w:rsidRDefault="0064202A" w:rsidP="0064202A">
      <w:pPr>
        <w:rPr>
          <w:rFonts w:eastAsia="Times New Roman" w:cs="Times New Roman"/>
          <w:color w:val="000000"/>
          <w:szCs w:val="24"/>
          <w:lang w:eastAsia="ru-RU"/>
        </w:rPr>
      </w:pPr>
      <w:proofErr w:type="gramStart"/>
      <w:r w:rsidRPr="008F3C70">
        <w:rPr>
          <w:rFonts w:eastAsia="Times New Roman" w:cs="Times New Roman"/>
          <w:color w:val="000000"/>
          <w:szCs w:val="24"/>
          <w:lang w:eastAsia="ru-RU"/>
        </w:rPr>
        <w:t>Будет, в частности, показано, что для повышения эффективности достижения национальных стратегических целей, роста качества жизни, решения задач национальной безопасности, экономии средств федерального и региональных бюджетов целесообразно систематизировать имеющееся законодательство в сфере применения средств электронного правительства, в том числе сформировать нормативную правовую базу обеспечения создания и функционирования универсального информационно-технологического и информационно-аналитического ядра электронного правительства, координирующего, интегрирующего и реализующего функции критически важных</w:t>
      </w:r>
      <w:proofErr w:type="gramEnd"/>
      <w:r w:rsidRPr="008F3C70">
        <w:rPr>
          <w:rFonts w:eastAsia="Times New Roman" w:cs="Times New Roman"/>
          <w:color w:val="000000"/>
          <w:szCs w:val="24"/>
          <w:lang w:eastAsia="ru-RU"/>
        </w:rPr>
        <w:t xml:space="preserve"> базовых компонент информационных систем.</w:t>
      </w:r>
    </w:p>
    <w:p w14:paraId="4D21E29D" w14:textId="77777777" w:rsidR="0064202A" w:rsidRPr="008F3C70" w:rsidRDefault="0064202A" w:rsidP="0064202A">
      <w:pPr>
        <w:rPr>
          <w:b/>
        </w:rPr>
      </w:pPr>
      <w:r w:rsidRPr="008F3C70">
        <w:rPr>
          <w:b/>
        </w:rPr>
        <w:t>Методология выполнения работ</w:t>
      </w:r>
    </w:p>
    <w:p w14:paraId="27FF88BD" w14:textId="77777777" w:rsidR="0064202A" w:rsidRPr="008F3C70" w:rsidRDefault="0064202A" w:rsidP="0064202A">
      <w:r w:rsidRPr="008F3C70">
        <w:t xml:space="preserve">Для проведения НИР по данному разделу будет использоваться интегрированная совокупность следующих методов: системного анализа, стратегического анализа, анализа иерархий, проектного управления, </w:t>
      </w:r>
      <w:proofErr w:type="gramStart"/>
      <w:r w:rsidRPr="008F3C70">
        <w:t>бизнес-аналитики</w:t>
      </w:r>
      <w:proofErr w:type="gramEnd"/>
      <w:r w:rsidRPr="008F3C70">
        <w:t xml:space="preserve">, фокус-групп и мозгового штурма. </w:t>
      </w:r>
    </w:p>
    <w:p w14:paraId="112D7D20" w14:textId="77777777" w:rsidR="0064202A" w:rsidRPr="008F3C70" w:rsidRDefault="0064202A" w:rsidP="0064202A">
      <w:proofErr w:type="gramStart"/>
      <w:r w:rsidRPr="008F3C70">
        <w:t>В результате проведения стратегического анализа внешних и внутренних факторов, влияющих на создание и функционирование электронного правительства, и в рамках требований Технического задания будет определена система вопросов, которая позволит определять приоритеты и систематизировать решение отдельных проблем по данному направлению исследования, в том числе, по уровням и ветвям государственного управления и местного самоуправления, что обеспечит достижение поставленных целей НИР.</w:t>
      </w:r>
      <w:proofErr w:type="gramEnd"/>
    </w:p>
    <w:p w14:paraId="1925EC86" w14:textId="77777777" w:rsidR="0064202A" w:rsidRPr="008F3C70" w:rsidRDefault="0064202A" w:rsidP="0064202A">
      <w:proofErr w:type="gramStart"/>
      <w:r w:rsidRPr="008F3C70">
        <w:t>В работе, помимо проверенного мировой практикой архитектурного подхода к проектированию больших комплексных социально-экономических и человеко-машинных систем, будут использованы также авторские методы и средства по проведению аналитических исследований, поддержки принятия групповых решений, проведения электронных мозговых штурмов и организации сетевой экспертной работы.</w:t>
      </w:r>
      <w:proofErr w:type="gramEnd"/>
    </w:p>
    <w:p w14:paraId="5EEF977C" w14:textId="77777777" w:rsidR="0064202A" w:rsidRPr="008F3C70" w:rsidRDefault="0064202A" w:rsidP="0064202A">
      <w:pPr>
        <w:rPr>
          <w:rFonts w:eastAsia="Times New Roman"/>
          <w:color w:val="000000"/>
          <w:lang w:eastAsia="ru-RU"/>
        </w:rPr>
      </w:pPr>
      <w:r w:rsidRPr="008F3C70">
        <w:t xml:space="preserve">Перечень критериев, по которым определяться приоритеты проблематики данного направления НИР, будет сформирован с </w:t>
      </w:r>
      <w:proofErr w:type="spellStart"/>
      <w:r w:rsidRPr="008F3C70">
        <w:t>учетом</w:t>
      </w:r>
      <w:proofErr w:type="spellEnd"/>
      <w:r w:rsidRPr="008F3C70">
        <w:t xml:space="preserve"> результатов стратегического анализа внешнего и внутреннего </w:t>
      </w:r>
      <w:r w:rsidRPr="008F3C70">
        <w:rPr>
          <w:rFonts w:eastAsia="Times New Roman"/>
          <w:color w:val="000000"/>
          <w:lang w:eastAsia="ru-RU"/>
        </w:rPr>
        <w:t xml:space="preserve">контекста, включая архитектуру деятельности, системную и технологическую архитектуры электронного правительства, составляющего современный каркас социально-экономического развития Российской Федерации. </w:t>
      </w:r>
    </w:p>
    <w:p w14:paraId="289362D7" w14:textId="77777777" w:rsidR="0064202A" w:rsidRPr="008F3C70" w:rsidRDefault="0064202A" w:rsidP="0064202A">
      <w:pPr>
        <w:rPr>
          <w:b/>
        </w:rPr>
      </w:pPr>
      <w:r w:rsidRPr="008F3C70">
        <w:rPr>
          <w:b/>
        </w:rPr>
        <w:t>Организационные решения выполнения работ</w:t>
      </w:r>
    </w:p>
    <w:p w14:paraId="39439012" w14:textId="77777777" w:rsidR="0064202A" w:rsidRPr="008F3C70" w:rsidRDefault="0064202A" w:rsidP="0064202A">
      <w:r w:rsidRPr="008F3C70">
        <w:t xml:space="preserve">Для проведения исследования по данному разделу будет сформирован соответствующий коллектив исполнителей (далее – экспертов-авторов), обеспечен необходимый менеджмент, включая планирование, организацию, мотивацию и контроль. С </w:t>
      </w:r>
      <w:proofErr w:type="spellStart"/>
      <w:r w:rsidRPr="008F3C70">
        <w:t>учетом</w:t>
      </w:r>
      <w:proofErr w:type="spellEnd"/>
      <w:r w:rsidRPr="008F3C70">
        <w:t xml:space="preserve"> </w:t>
      </w:r>
      <w:proofErr w:type="spellStart"/>
      <w:r w:rsidRPr="008F3C70">
        <w:t>расчета</w:t>
      </w:r>
      <w:proofErr w:type="spellEnd"/>
      <w:r w:rsidRPr="008F3C70">
        <w:t xml:space="preserve"> </w:t>
      </w:r>
      <w:proofErr w:type="spellStart"/>
      <w:r w:rsidRPr="008F3C70">
        <w:t>трудоемкости</w:t>
      </w:r>
      <w:proofErr w:type="spellEnd"/>
      <w:r w:rsidRPr="008F3C70">
        <w:t xml:space="preserve"> и сроков проведения работ будет отобрано достаточное количество экспертов-авторов, чтобы обеспечить высококачественный результат.</w:t>
      </w:r>
    </w:p>
    <w:p w14:paraId="6FFAE4B1" w14:textId="77777777" w:rsidR="0064202A" w:rsidRPr="008F3C70" w:rsidRDefault="0064202A" w:rsidP="0064202A">
      <w:r w:rsidRPr="008F3C70">
        <w:t xml:space="preserve">Исследования по данному разделу будут проводить эксперты-авторы, обладающие опытом проведения подобных исследований. В состав экспертов-авторов будут входить доктора и кандидаты наук, а также ведущие специалисты, обладающие практическим опытом реализации крупных информационных систем. Эксперты-авторы будут обеспечивать научную значимость полученных результатов, целостность и полноту представляемых результатов исследований по </w:t>
      </w:r>
      <w:proofErr w:type="spellStart"/>
      <w:r w:rsidRPr="008F3C70">
        <w:t>закрепленным</w:t>
      </w:r>
      <w:proofErr w:type="spellEnd"/>
      <w:r w:rsidRPr="008F3C70">
        <w:t xml:space="preserve"> за ними проблемам. По данному направлению исследований будет </w:t>
      </w:r>
      <w:proofErr w:type="spellStart"/>
      <w:r w:rsidRPr="008F3C70">
        <w:t>определен</w:t>
      </w:r>
      <w:proofErr w:type="spellEnd"/>
      <w:r w:rsidRPr="008F3C70">
        <w:t xml:space="preserve"> ведущий эксперт-координатор, который будет координировать работу экспертов-авторов, контролировать научную значимость, целостность и полноту представляемых материалов и отвечать за качество итоговых исследовательских материалов и предложений по разделу в целом, которые будут включены в Аналитический </w:t>
      </w:r>
      <w:proofErr w:type="spellStart"/>
      <w:r w:rsidRPr="008F3C70">
        <w:t>отчет</w:t>
      </w:r>
      <w:proofErr w:type="spellEnd"/>
      <w:r w:rsidRPr="008F3C70">
        <w:t xml:space="preserve"> по первому этапу НИР. </w:t>
      </w:r>
    </w:p>
    <w:p w14:paraId="0724588F" w14:textId="77777777" w:rsidR="0064202A" w:rsidRPr="008F3C70" w:rsidRDefault="0064202A" w:rsidP="0064202A">
      <w:r w:rsidRPr="008F3C70">
        <w:t xml:space="preserve">Общее управление НИР будет осуществляться научным руководителем, который контролирует научную значимость полученных результатов всего НИР в целом, организует координацию работ по направлениям, осуществляет взаимодействие с Заказчиком и другими внешними заинтересованными сторонами. Будет также назначен заместитель научного руководителя, который может исполнять обязанности научного руководителя в случае отсутствия последнего. </w:t>
      </w:r>
    </w:p>
    <w:p w14:paraId="18661BFA" w14:textId="77777777" w:rsidR="0064202A" w:rsidRPr="008F3C70" w:rsidRDefault="0064202A" w:rsidP="0064202A">
      <w:pPr>
        <w:rPr>
          <w:lang w:eastAsia="ja-JP"/>
        </w:rPr>
      </w:pPr>
      <w:proofErr w:type="gramStart"/>
      <w:r w:rsidRPr="008F3C70">
        <w:t>Контроль за</w:t>
      </w:r>
      <w:proofErr w:type="gramEnd"/>
      <w:r w:rsidRPr="008F3C70">
        <w:t xml:space="preserve"> соблюдением сроков представления материалов ведущими экспертами-координаторами и экспертами-авторами будет осуществлять менеджер проекта. Кроме того, менеджер проекта будет отвечать за организацию рабочих </w:t>
      </w:r>
      <w:r w:rsidRPr="008F3C70">
        <w:rPr>
          <w:lang w:eastAsia="ja-JP"/>
        </w:rPr>
        <w:t>коммуникаций в ходе выполнения работ (посредством электронной почты, телефонной и факсимильной связи). Приоритетным каналом будет асинхронное взаимодействие с использованием электронной почты, также будет использоваться синхронное взаимодействие с использованием одного из онлайновых мессенджеров.</w:t>
      </w:r>
    </w:p>
    <w:p w14:paraId="204BF7E0" w14:textId="77777777" w:rsidR="0064202A" w:rsidRPr="008F3C70" w:rsidRDefault="0064202A" w:rsidP="0064202A">
      <w:r w:rsidRPr="008F3C70">
        <w:t xml:space="preserve">Координация работ по проекту будет осуществляться в ходе еженедельных совещаний проектной команды, куда входит научный руководитель, его заместитель, ведущие эксперты-координаторы по направлениям и менеджер. На самих совещаниях будут обсуждаться вопросы увязки исследований по смежным направлениям, проблемам, требующим принятия решений после обсуждения и </w:t>
      </w:r>
      <w:proofErr w:type="spellStart"/>
      <w:r w:rsidRPr="008F3C70">
        <w:t>учета</w:t>
      </w:r>
      <w:proofErr w:type="spellEnd"/>
      <w:r w:rsidRPr="008F3C70">
        <w:t xml:space="preserve"> различных экспертных мнений. В совещаниях также будут участвовать эксперты-авторы, выполняющие исследования по направлениям, выносимым на обсуждение. Будут </w:t>
      </w:r>
      <w:proofErr w:type="gramStart"/>
      <w:r w:rsidRPr="008F3C70">
        <w:t>рассматриваться</w:t>
      </w:r>
      <w:proofErr w:type="gramEnd"/>
      <w:r w:rsidRPr="008F3C70">
        <w:t xml:space="preserve"> и обсуждаться различные сценарии развития электронного правительства, полученные результаты исследований, выбор соответствующей научной, методологической и терминологической базы, способы представления полученных результатов.</w:t>
      </w:r>
    </w:p>
    <w:p w14:paraId="1D710CBE" w14:textId="77777777" w:rsidR="0064202A" w:rsidRPr="008F3C70" w:rsidRDefault="0064202A" w:rsidP="0064202A">
      <w:r w:rsidRPr="008F3C70">
        <w:t xml:space="preserve">Результаты НИР перед </w:t>
      </w:r>
      <w:proofErr w:type="spellStart"/>
      <w:r w:rsidRPr="008F3C70">
        <w:t>ее</w:t>
      </w:r>
      <w:proofErr w:type="spellEnd"/>
      <w:r w:rsidRPr="008F3C70">
        <w:t xml:space="preserve"> сдачей будут рассмотрены на заседании Консультативного совета по вопросам развития и эксплуатации инфраструктуры электронного правительства при </w:t>
      </w:r>
      <w:proofErr w:type="spellStart"/>
      <w:r w:rsidRPr="008F3C70">
        <w:t>Минкомсвязи</w:t>
      </w:r>
      <w:proofErr w:type="spellEnd"/>
      <w:r w:rsidRPr="008F3C70">
        <w:t xml:space="preserve"> России.</w:t>
      </w:r>
    </w:p>
    <w:p w14:paraId="150289A0" w14:textId="77777777" w:rsidR="0064202A" w:rsidRPr="008F3C70" w:rsidRDefault="0064202A" w:rsidP="0064202A">
      <w:r w:rsidRPr="008F3C70">
        <w:t xml:space="preserve">В промежутке между заседаниями координация работы проектной команды осуществляется </w:t>
      </w:r>
      <w:proofErr w:type="spellStart"/>
      <w:r w:rsidRPr="008F3C70">
        <w:t>путем</w:t>
      </w:r>
      <w:proofErr w:type="spellEnd"/>
      <w:r w:rsidRPr="008F3C70">
        <w:t xml:space="preserve"> рабочих коммуникаций между научным руководителем, заместителем научного руководителя и координаторами по направлениям </w:t>
      </w:r>
      <w:r w:rsidRPr="008F3C70">
        <w:rPr>
          <w:rFonts w:cs="Times New Roman"/>
          <w:szCs w:val="28"/>
        </w:rPr>
        <w:t>с применением современных методов поддержки сетевого взаимодействия</w:t>
      </w:r>
      <w:r w:rsidRPr="008F3C70">
        <w:t>.</w:t>
      </w:r>
    </w:p>
    <w:p w14:paraId="7C8C1321" w14:textId="01386DBD" w:rsidR="0061224A" w:rsidRPr="008F3C70" w:rsidRDefault="0064202A" w:rsidP="0064202A">
      <w:pPr>
        <w:rPr>
          <w:rFonts w:eastAsia="Times New Roman" w:cs="Times New Roman"/>
          <w:color w:val="000000"/>
          <w:szCs w:val="24"/>
          <w:lang w:eastAsia="ru-RU"/>
        </w:rPr>
      </w:pPr>
      <w:r w:rsidRPr="008F3C70">
        <w:t>Для выполнения НИР и взаимодействия с Заказчиком будет сформирована рабочая группа, в которую из проектной команды войдут научный руководитель проекта и его заместитель, а также ведущие эксперты-координаторы основных направлений исследований и менеджер проекта.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 На двусторонние совещания в случае необходимости могут приглашаться эксперты-авторы по проблематике соответствующего обсуждаемого направления.</w:t>
      </w:r>
    </w:p>
    <w:p w14:paraId="24C6DFA3" w14:textId="77777777" w:rsidR="0061224A" w:rsidRPr="008F3C70" w:rsidRDefault="0061224A" w:rsidP="008418E0">
      <w:pPr>
        <w:rPr>
          <w:rFonts w:eastAsia="Times New Roman" w:cs="Times New Roman"/>
          <w:color w:val="000000"/>
          <w:szCs w:val="24"/>
          <w:lang w:eastAsia="ru-RU"/>
        </w:rPr>
      </w:pPr>
    </w:p>
    <w:p w14:paraId="163E68A3" w14:textId="23B4EFA7" w:rsidR="00A62BA8" w:rsidRPr="008F3C70" w:rsidRDefault="00A62BA8" w:rsidP="0063114A">
      <w:pPr>
        <w:pStyle w:val="10"/>
        <w:numPr>
          <w:ilvl w:val="3"/>
          <w:numId w:val="2"/>
        </w:numPr>
        <w:ind w:left="1134" w:hanging="1134"/>
        <w:jc w:val="both"/>
        <w:rPr>
          <w:b w:val="0"/>
        </w:rPr>
      </w:pPr>
      <w:r w:rsidRPr="008F3C70">
        <w:rPr>
          <w:b w:val="0"/>
        </w:rPr>
        <w:t xml:space="preserve">Анализ </w:t>
      </w:r>
      <w:proofErr w:type="gramStart"/>
      <w:r w:rsidRPr="008F3C70">
        <w:rPr>
          <w:b w:val="0"/>
        </w:rPr>
        <w:t xml:space="preserve">степени реализации положений Системного проекта </w:t>
      </w:r>
      <w:r w:rsidR="004A61F1" w:rsidRPr="008F3C70">
        <w:rPr>
          <w:b w:val="0"/>
        </w:rPr>
        <w:t xml:space="preserve">формирования </w:t>
      </w:r>
      <w:r w:rsidRPr="008F3C70">
        <w:rPr>
          <w:b w:val="0"/>
        </w:rPr>
        <w:t>инфраструктуры электронного</w:t>
      </w:r>
      <w:proofErr w:type="gramEnd"/>
      <w:r w:rsidRPr="008F3C70">
        <w:rPr>
          <w:b w:val="0"/>
        </w:rPr>
        <w:t xml:space="preserve"> правительства, в том числе:</w:t>
      </w:r>
    </w:p>
    <w:p w14:paraId="7340F174" w14:textId="77777777" w:rsidR="00A62BA8" w:rsidRPr="008F3C70" w:rsidRDefault="00A62BA8" w:rsidP="004C33A0">
      <w:pPr>
        <w:pStyle w:val="a1"/>
      </w:pPr>
      <w:r w:rsidRPr="008F3C70">
        <w:t xml:space="preserve">экспертная оценка </w:t>
      </w:r>
      <w:proofErr w:type="gramStart"/>
      <w:r w:rsidRPr="008F3C70">
        <w:t xml:space="preserve">степени реализации положений Системного проекта </w:t>
      </w:r>
      <w:r w:rsidR="00B64462" w:rsidRPr="008F3C70">
        <w:t xml:space="preserve">формирования </w:t>
      </w:r>
      <w:r w:rsidRPr="008F3C70">
        <w:t>инфраструктуры электронного правительства</w:t>
      </w:r>
      <w:proofErr w:type="gramEnd"/>
      <w:r w:rsidRPr="008F3C70">
        <w:t>.</w:t>
      </w:r>
    </w:p>
    <w:p w14:paraId="392BE7BA" w14:textId="77777777" w:rsidR="002F69C6" w:rsidRPr="008F3C70" w:rsidRDefault="002F69C6" w:rsidP="004C33A0">
      <w:pPr>
        <w:jc w:val="left"/>
        <w:rPr>
          <w:b/>
          <w:lang w:eastAsia="ru-RU"/>
        </w:rPr>
      </w:pPr>
      <w:r w:rsidRPr="008F3C70">
        <w:rPr>
          <w:b/>
          <w:lang w:eastAsia="ru-RU"/>
        </w:rPr>
        <w:t>Порядок выполнения работ</w:t>
      </w:r>
    </w:p>
    <w:p w14:paraId="43A06A67" w14:textId="77777777" w:rsidR="004C0908" w:rsidRPr="008F3C70" w:rsidRDefault="004C0908" w:rsidP="00FA11E5">
      <w:r w:rsidRPr="008F3C70">
        <w:t xml:space="preserve">В подразделе «Формирование </w:t>
      </w:r>
      <w:proofErr w:type="gramStart"/>
      <w:r w:rsidRPr="008F3C70">
        <w:t>перечня критериев оценки степени реализации положений системного</w:t>
      </w:r>
      <w:proofErr w:type="gramEnd"/>
      <w:r w:rsidRPr="008F3C70">
        <w:t xml:space="preserve"> проекта» для целей исследования будет </w:t>
      </w:r>
      <w:proofErr w:type="spellStart"/>
      <w:r w:rsidRPr="008F3C70">
        <w:t>определен</w:t>
      </w:r>
      <w:proofErr w:type="spellEnd"/>
      <w:r w:rsidRPr="008F3C70">
        <w:t xml:space="preserve"> и сформирован перечень критериев оценки степени реализации положений системного проекта инфраструктуры электронного правительства, в том числе в степени соответствия:</w:t>
      </w:r>
    </w:p>
    <w:p w14:paraId="7C1ED12C" w14:textId="77777777" w:rsidR="004C0908" w:rsidRPr="008F3C70" w:rsidRDefault="004C0908" w:rsidP="004C0908">
      <w:pPr>
        <w:pStyle w:val="a1"/>
      </w:pPr>
      <w:r w:rsidRPr="008F3C70">
        <w:t>заявленным целям;</w:t>
      </w:r>
    </w:p>
    <w:p w14:paraId="454B8A6F" w14:textId="77777777" w:rsidR="004C0908" w:rsidRPr="008F3C70" w:rsidRDefault="004C0908" w:rsidP="004C0908">
      <w:pPr>
        <w:pStyle w:val="a1"/>
      </w:pPr>
      <w:r w:rsidRPr="008F3C70">
        <w:t>заявленному характеру деятельности;</w:t>
      </w:r>
    </w:p>
    <w:p w14:paraId="7E0A8B21" w14:textId="77777777" w:rsidR="004C0908" w:rsidRPr="008F3C70" w:rsidRDefault="004C0908" w:rsidP="004C0908">
      <w:pPr>
        <w:pStyle w:val="a1"/>
      </w:pPr>
      <w:r w:rsidRPr="008F3C70">
        <w:t>заявленным принципам (принципам деятельности, организационным принципам, техническим и технологическим, прочим принципам);</w:t>
      </w:r>
    </w:p>
    <w:p w14:paraId="758863C7" w14:textId="77777777" w:rsidR="004C0908" w:rsidRPr="008F3C70" w:rsidRDefault="004C0908" w:rsidP="004C0908">
      <w:pPr>
        <w:pStyle w:val="a1"/>
      </w:pPr>
      <w:r w:rsidRPr="008F3C70">
        <w:t>заявленным функциям;</w:t>
      </w:r>
    </w:p>
    <w:p w14:paraId="0C68ADA0" w14:textId="77777777" w:rsidR="004C0908" w:rsidRPr="008F3C70" w:rsidRDefault="004C0908" w:rsidP="004C0908">
      <w:pPr>
        <w:pStyle w:val="a1"/>
      </w:pPr>
      <w:r w:rsidRPr="008F3C70">
        <w:t>заявленным процессам и их организации;</w:t>
      </w:r>
    </w:p>
    <w:p w14:paraId="26D98EFF" w14:textId="77777777" w:rsidR="004C0908" w:rsidRPr="008F3C70" w:rsidRDefault="004C0908" w:rsidP="004C0908">
      <w:pPr>
        <w:pStyle w:val="a1"/>
      </w:pPr>
      <w:r w:rsidRPr="008F3C70">
        <w:t>заявленной архитектуре ИЭП;</w:t>
      </w:r>
    </w:p>
    <w:p w14:paraId="034F8523" w14:textId="77777777" w:rsidR="004C0908" w:rsidRPr="008F3C70" w:rsidRDefault="004C0908" w:rsidP="004C0908">
      <w:pPr>
        <w:pStyle w:val="a1"/>
      </w:pPr>
      <w:r w:rsidRPr="008F3C70">
        <w:t>заявленным техническим и технологическим решениям;</w:t>
      </w:r>
    </w:p>
    <w:p w14:paraId="1CB3418B" w14:textId="77777777" w:rsidR="004C0908" w:rsidRPr="008F3C70" w:rsidRDefault="004C0908" w:rsidP="00FA11E5">
      <w:r w:rsidRPr="008F3C70">
        <w:t xml:space="preserve">В подразделе «Формирование описания текущего состояния электронного правительства Российской Федерации» в ходе выполнения исследования будет </w:t>
      </w:r>
      <w:proofErr w:type="spellStart"/>
      <w:r w:rsidRPr="008F3C70">
        <w:t>произведен</w:t>
      </w:r>
      <w:proofErr w:type="spellEnd"/>
      <w:r w:rsidRPr="008F3C70">
        <w:t xml:space="preserve"> </w:t>
      </w:r>
      <w:proofErr w:type="gramStart"/>
      <w:r w:rsidRPr="008F3C70">
        <w:t>анализ</w:t>
      </w:r>
      <w:proofErr w:type="gramEnd"/>
      <w:r w:rsidRPr="008F3C70">
        <w:t xml:space="preserve"> и описание текущего состояния инфраструктуры электронного правительства в части:</w:t>
      </w:r>
    </w:p>
    <w:p w14:paraId="23E64352" w14:textId="77777777" w:rsidR="004C0908" w:rsidRPr="008F3C70" w:rsidRDefault="004C0908" w:rsidP="004C0908">
      <w:pPr>
        <w:pStyle w:val="a1"/>
      </w:pPr>
      <w:r w:rsidRPr="008F3C70">
        <w:t>целей и задач ИЭП и фактически выполняемых целей и задач;</w:t>
      </w:r>
    </w:p>
    <w:p w14:paraId="53B178C1" w14:textId="77777777" w:rsidR="004C0908" w:rsidRPr="008F3C70" w:rsidRDefault="004C0908" w:rsidP="004C0908">
      <w:pPr>
        <w:pStyle w:val="a1"/>
      </w:pPr>
      <w:r w:rsidRPr="008F3C70">
        <w:t>практики и статистики использования ИЭП пользователями и субъектами ИЭП;</w:t>
      </w:r>
    </w:p>
    <w:p w14:paraId="5A726764" w14:textId="77777777" w:rsidR="004C0908" w:rsidRPr="008F3C70" w:rsidRDefault="004C0908" w:rsidP="004C0908">
      <w:pPr>
        <w:pStyle w:val="a1"/>
      </w:pPr>
      <w:r w:rsidRPr="008F3C70">
        <w:t>организационной структуры функционирования и поддержки ИЭП;</w:t>
      </w:r>
    </w:p>
    <w:p w14:paraId="71F55B04" w14:textId="77777777" w:rsidR="004C0908" w:rsidRPr="008F3C70" w:rsidRDefault="004C0908" w:rsidP="004C0908">
      <w:pPr>
        <w:pStyle w:val="a1"/>
      </w:pPr>
      <w:r w:rsidRPr="008F3C70">
        <w:t>процессной и функциональной модели ИЭП;</w:t>
      </w:r>
    </w:p>
    <w:p w14:paraId="6CB193AC" w14:textId="77777777" w:rsidR="004C0908" w:rsidRPr="008F3C70" w:rsidRDefault="004C0908" w:rsidP="004C0908">
      <w:pPr>
        <w:pStyle w:val="a1"/>
      </w:pPr>
      <w:r w:rsidRPr="008F3C70">
        <w:t>системной архитектуры ИЭП;</w:t>
      </w:r>
    </w:p>
    <w:p w14:paraId="737B2AFD" w14:textId="77777777" w:rsidR="004C0908" w:rsidRPr="008F3C70" w:rsidRDefault="004C0908" w:rsidP="004C0908">
      <w:pPr>
        <w:pStyle w:val="a1"/>
      </w:pPr>
      <w:r w:rsidRPr="008F3C70">
        <w:t>архитектуры информации и данных ИЭП;</w:t>
      </w:r>
    </w:p>
    <w:p w14:paraId="572D0F57" w14:textId="77777777" w:rsidR="004C0908" w:rsidRPr="008F3C70" w:rsidRDefault="004C0908" w:rsidP="004C0908">
      <w:pPr>
        <w:pStyle w:val="a1"/>
      </w:pPr>
      <w:r w:rsidRPr="008F3C70">
        <w:t>технологической архитектуры ИЭП.</w:t>
      </w:r>
    </w:p>
    <w:p w14:paraId="76B257F1" w14:textId="77777777" w:rsidR="004C0908" w:rsidRPr="008F3C70" w:rsidRDefault="004C0908" w:rsidP="004C0908">
      <w:r w:rsidRPr="008F3C70">
        <w:t xml:space="preserve">В подразделе «Проведение оценки степени реализации положений системного проекта» на основании результатов анализа и описания текущего состояния инфраструктуры электронного правительства будет произведена оценка </w:t>
      </w:r>
      <w:proofErr w:type="gramStart"/>
      <w:r w:rsidRPr="008F3C70">
        <w:t>степени исполнения системного проекта инфраструктуры электронного правительства Российской Федерации</w:t>
      </w:r>
      <w:proofErr w:type="gramEnd"/>
      <w:r w:rsidRPr="008F3C70">
        <w:t xml:space="preserve"> в соответствии с ранее </w:t>
      </w:r>
      <w:proofErr w:type="spellStart"/>
      <w:r w:rsidRPr="008F3C70">
        <w:t>определенными</w:t>
      </w:r>
      <w:proofErr w:type="spellEnd"/>
      <w:r w:rsidRPr="008F3C70">
        <w:t xml:space="preserve"> критериями оценки и на предмет:</w:t>
      </w:r>
    </w:p>
    <w:p w14:paraId="32E4A280" w14:textId="77777777" w:rsidR="004C0908" w:rsidRPr="008F3C70" w:rsidRDefault="004C0908" w:rsidP="004C0908">
      <w:pPr>
        <w:pStyle w:val="a1"/>
      </w:pPr>
      <w:r w:rsidRPr="008F3C70">
        <w:t>достижимости целей системного проекта ИЭП;</w:t>
      </w:r>
    </w:p>
    <w:p w14:paraId="083ADC59" w14:textId="77777777" w:rsidR="004C0908" w:rsidRPr="008F3C70" w:rsidRDefault="004C0908" w:rsidP="004C0908">
      <w:pPr>
        <w:pStyle w:val="a1"/>
      </w:pPr>
      <w:r w:rsidRPr="008F3C70">
        <w:t>степени достижения целей системного проекта ИЭП;</w:t>
      </w:r>
    </w:p>
    <w:p w14:paraId="5523FF9F" w14:textId="77777777" w:rsidR="004C0908" w:rsidRPr="008F3C70" w:rsidRDefault="004C0908" w:rsidP="004C0908">
      <w:pPr>
        <w:pStyle w:val="a1"/>
      </w:pPr>
      <w:r w:rsidRPr="008F3C70">
        <w:t>степени реализации процессов и функций ИЭП;</w:t>
      </w:r>
    </w:p>
    <w:p w14:paraId="611266ED" w14:textId="77777777" w:rsidR="004C0908" w:rsidRPr="008F3C70" w:rsidRDefault="004C0908" w:rsidP="004C0908">
      <w:pPr>
        <w:pStyle w:val="a1"/>
      </w:pPr>
      <w:r w:rsidRPr="008F3C70">
        <w:t>степени и качеству реализации информационных систем;</w:t>
      </w:r>
    </w:p>
    <w:p w14:paraId="1A038F15" w14:textId="77777777" w:rsidR="004C0908" w:rsidRPr="008F3C70" w:rsidRDefault="004C0908" w:rsidP="004C0908">
      <w:pPr>
        <w:pStyle w:val="a1"/>
      </w:pPr>
      <w:r w:rsidRPr="008F3C70">
        <w:t>качества выполнения мероприятий по реализации системного проекта ИЭП.</w:t>
      </w:r>
    </w:p>
    <w:p w14:paraId="1594CB35" w14:textId="77777777" w:rsidR="004C0908" w:rsidRPr="008F3C70" w:rsidRDefault="004C0908" w:rsidP="00FA11E5">
      <w:r w:rsidRPr="008F3C70">
        <w:t>В подразделе «Формирование заключения по степени реализации положений системного проекта» по итогам выполнения исследования будет сформировано заключение по степени реализации положений системного проекта электронного правительства Российской Федерации, включающее в себя:</w:t>
      </w:r>
    </w:p>
    <w:p w14:paraId="08447B09" w14:textId="77777777" w:rsidR="004C0908" w:rsidRPr="008F3C70" w:rsidRDefault="004C0908" w:rsidP="004C0908">
      <w:pPr>
        <w:pStyle w:val="a1"/>
      </w:pPr>
      <w:proofErr w:type="spellStart"/>
      <w:r w:rsidRPr="008F3C70">
        <w:t>отчет</w:t>
      </w:r>
      <w:proofErr w:type="spellEnd"/>
      <w:r w:rsidRPr="008F3C70">
        <w:t xml:space="preserve"> с оценкой объектов на соответствие критериям, согласно </w:t>
      </w:r>
      <w:proofErr w:type="spellStart"/>
      <w:r w:rsidRPr="008F3C70">
        <w:t>приведенному</w:t>
      </w:r>
      <w:proofErr w:type="spellEnd"/>
      <w:r w:rsidRPr="008F3C70">
        <w:t xml:space="preserve"> выше перечню объектов и критериев оценки;</w:t>
      </w:r>
    </w:p>
    <w:p w14:paraId="2C3A151D" w14:textId="51C24E97" w:rsidR="00EE3501" w:rsidRPr="008F3C70" w:rsidRDefault="004C0908" w:rsidP="00FA11E5">
      <w:pPr>
        <w:pStyle w:val="a1"/>
      </w:pPr>
      <w:r w:rsidRPr="008F3C70">
        <w:t>заключение о степени реализации положений системного проекта ИЭП.</w:t>
      </w:r>
    </w:p>
    <w:p w14:paraId="63BC43CD" w14:textId="77777777" w:rsidR="0061224A" w:rsidRPr="008F3C70" w:rsidRDefault="0061224A" w:rsidP="0061224A">
      <w:pPr>
        <w:rPr>
          <w:b/>
        </w:rPr>
      </w:pPr>
      <w:r w:rsidRPr="008F3C70">
        <w:rPr>
          <w:b/>
        </w:rPr>
        <w:t>Методология выполнения работ</w:t>
      </w:r>
    </w:p>
    <w:p w14:paraId="59759E62" w14:textId="77777777" w:rsidR="00267A73" w:rsidRPr="008F3C70" w:rsidRDefault="00267A73" w:rsidP="00267A73">
      <w:r w:rsidRPr="008F3C70">
        <w:t xml:space="preserve">Для проведения НИР по данному разделу будет использоваться интегрированная совокупность следующих методов: системного анализа, методов анализа и проектирования архитектуры </w:t>
      </w:r>
      <w:proofErr w:type="spellStart"/>
      <w:r w:rsidRPr="008F3C70">
        <w:t>обобщенных</w:t>
      </w:r>
      <w:proofErr w:type="spellEnd"/>
      <w:r w:rsidRPr="008F3C70">
        <w:t xml:space="preserve"> предприятий в составе методологии TOGAF и </w:t>
      </w:r>
      <w:r w:rsidRPr="008F3C70">
        <w:rPr>
          <w:lang w:val="en-US"/>
        </w:rPr>
        <w:t>FEAF</w:t>
      </w:r>
      <w:r w:rsidRPr="008F3C70">
        <w:t xml:space="preserve"> и стандартов в области «Архитектура предприятия», проектного управления, разработки больших систем, облачных вычислений и открытых данных, </w:t>
      </w:r>
      <w:proofErr w:type="gramStart"/>
      <w:r w:rsidRPr="008F3C70">
        <w:t>бизнес-аналитики</w:t>
      </w:r>
      <w:proofErr w:type="gramEnd"/>
      <w:r w:rsidRPr="008F3C70">
        <w:t xml:space="preserve">. </w:t>
      </w:r>
    </w:p>
    <w:p w14:paraId="1049F67D" w14:textId="77777777" w:rsidR="00267A73" w:rsidRPr="008F3C70" w:rsidRDefault="00267A73" w:rsidP="00267A73">
      <w:proofErr w:type="gramStart"/>
      <w:r w:rsidRPr="008F3C70">
        <w:t>В результате проведения стратегического анализа внешних и внутренних факторов, влияющих на создание и функционирование электронного правительства, и в рамках требований Технического задания будет определена иерархическая система вопросов и критериев, которая позволит определять приоритеты и систематизировать решение отдельных проблем по данному направлению исследования, в том числе, по уровням и ветвям государственного управления и местного самоуправления, что обеспечит достижение поставленных целей НИР.</w:t>
      </w:r>
      <w:proofErr w:type="gramEnd"/>
    </w:p>
    <w:p w14:paraId="0081C792" w14:textId="77777777" w:rsidR="00267A73" w:rsidRPr="008F3C70" w:rsidRDefault="00267A73" w:rsidP="00267A73">
      <w:proofErr w:type="gramStart"/>
      <w:r w:rsidRPr="008F3C70">
        <w:t>В работе, помимо проверенного мировой практикой архитектурного подхода к проектированию больших комплексных социально-экономических и человеко-машинных систем, будут использованы также авторские методы и средства по проведению аналитических исследований, поддержки принятия групповых решений, проведения электронных мозговых штурмов и организации сетевой экспертной работы.</w:t>
      </w:r>
      <w:proofErr w:type="gramEnd"/>
      <w:r w:rsidRPr="008F3C70">
        <w:t xml:space="preserve"> Основные положения методов опубликованы </w:t>
      </w:r>
      <w:proofErr w:type="gramStart"/>
      <w:r w:rsidRPr="008F3C70">
        <w:t>в</w:t>
      </w:r>
      <w:proofErr w:type="gramEnd"/>
      <w:r w:rsidRPr="008F3C70">
        <w:t>:</w:t>
      </w:r>
    </w:p>
    <w:p w14:paraId="0DD1DB52" w14:textId="77777777" w:rsidR="00267A73" w:rsidRPr="008F3C70" w:rsidRDefault="00184900" w:rsidP="00267A73">
      <w:pPr>
        <w:pStyle w:val="a1"/>
        <w:rPr>
          <w:rFonts w:ascii="Times" w:eastAsia="Times New Roman" w:hAnsi="Times" w:cs="Times New Roman"/>
          <w:lang w:val="en-US"/>
        </w:rPr>
      </w:pPr>
      <w:hyperlink r:id="rId18" w:history="1">
        <w:r w:rsidR="00267A73" w:rsidRPr="008F3C70">
          <w:rPr>
            <w:rFonts w:ascii="Times" w:eastAsia="Times New Roman" w:hAnsi="Times" w:cs="Times New Roman"/>
            <w:lang w:val="en-US"/>
          </w:rPr>
          <w:t>TOGAF Introduction</w:t>
        </w:r>
      </w:hyperlink>
      <w:r w:rsidR="00267A73" w:rsidRPr="008F3C70">
        <w:rPr>
          <w:rFonts w:ascii="Times" w:eastAsia="Times New Roman" w:hAnsi="Times"/>
          <w:lang w:val="en-US"/>
        </w:rPr>
        <w:t> </w:t>
      </w:r>
      <w:proofErr w:type="gramStart"/>
      <w:r w:rsidR="00267A73" w:rsidRPr="008F3C70">
        <w:rPr>
          <w:rFonts w:ascii="Times" w:eastAsia="Times New Roman" w:hAnsi="Times" w:cs="Times New Roman"/>
          <w:lang w:val="en-US"/>
        </w:rPr>
        <w:t>The</w:t>
      </w:r>
      <w:proofErr w:type="gramEnd"/>
      <w:r w:rsidR="00267A73" w:rsidRPr="008F3C70">
        <w:rPr>
          <w:rFonts w:ascii="Times" w:eastAsia="Times New Roman" w:hAnsi="Times" w:cs="Times New Roman"/>
          <w:lang w:val="en-US"/>
        </w:rPr>
        <w:t xml:space="preserve"> Open Group Architecture Framework, 2009.</w:t>
      </w:r>
    </w:p>
    <w:p w14:paraId="46D7A3DE" w14:textId="77777777" w:rsidR="00267A73" w:rsidRPr="008F3C70" w:rsidRDefault="00184900" w:rsidP="00267A73">
      <w:pPr>
        <w:pStyle w:val="a1"/>
        <w:rPr>
          <w:rFonts w:ascii="Times" w:eastAsia="Times New Roman" w:hAnsi="Times" w:cs="Times New Roman"/>
          <w:lang w:val="en-US"/>
        </w:rPr>
      </w:pPr>
      <w:hyperlink r:id="rId19" w:tooltip="Marc Lankhorst" w:history="1">
        <w:r w:rsidR="00267A73" w:rsidRPr="008F3C70">
          <w:rPr>
            <w:rFonts w:ascii="Times" w:eastAsia="Times New Roman" w:hAnsi="Times" w:cs="Times New Roman"/>
            <w:lang w:val="en-US"/>
          </w:rPr>
          <w:t xml:space="preserve">Marc </w:t>
        </w:r>
        <w:proofErr w:type="spellStart"/>
        <w:r w:rsidR="00267A73" w:rsidRPr="008F3C70">
          <w:rPr>
            <w:rFonts w:ascii="Times" w:eastAsia="Times New Roman" w:hAnsi="Times" w:cs="Times New Roman"/>
            <w:lang w:val="en-US"/>
          </w:rPr>
          <w:t>Lankhorst</w:t>
        </w:r>
        <w:proofErr w:type="spellEnd"/>
      </w:hyperlink>
      <w:r w:rsidR="00267A73" w:rsidRPr="008F3C70">
        <w:rPr>
          <w:rFonts w:ascii="Times" w:eastAsia="Times New Roman" w:hAnsi="Times"/>
          <w:lang w:val="en-US"/>
        </w:rPr>
        <w:t> </w:t>
      </w:r>
      <w:r w:rsidR="00267A73" w:rsidRPr="008F3C70">
        <w:rPr>
          <w:rFonts w:ascii="Times" w:eastAsia="Times New Roman" w:hAnsi="Times" w:cs="Times New Roman"/>
          <w:lang w:val="en-US"/>
        </w:rPr>
        <w:t>(2013)</w:t>
      </w:r>
      <w:r w:rsidR="00267A73" w:rsidRPr="008F3C70">
        <w:rPr>
          <w:rFonts w:ascii="Times" w:eastAsia="Times New Roman" w:hAnsi="Times"/>
          <w:lang w:val="en-US"/>
        </w:rPr>
        <w:t> </w:t>
      </w:r>
      <w:r w:rsidR="00267A73" w:rsidRPr="008F3C70">
        <w:rPr>
          <w:rFonts w:ascii="Times" w:eastAsia="Times New Roman" w:hAnsi="Times" w:cs="Times New Roman"/>
          <w:iCs/>
          <w:lang w:val="en-US"/>
        </w:rPr>
        <w:t>Enterprise Architecture at Work: Modelling, Communication and Analysis</w:t>
      </w:r>
      <w:r w:rsidR="00267A73" w:rsidRPr="008F3C70">
        <w:rPr>
          <w:rFonts w:ascii="Times" w:eastAsia="Times New Roman" w:hAnsi="Times"/>
          <w:lang w:val="en-US"/>
        </w:rPr>
        <w:t> </w:t>
      </w:r>
      <w:r w:rsidR="00267A73" w:rsidRPr="008F3C70">
        <w:rPr>
          <w:rFonts w:ascii="Times" w:eastAsia="Times New Roman" w:hAnsi="Times" w:cs="Times New Roman"/>
          <w:lang w:val="en-US"/>
        </w:rPr>
        <w:t>p. 23</w:t>
      </w:r>
    </w:p>
    <w:p w14:paraId="59B66123" w14:textId="77777777" w:rsidR="00267A73" w:rsidRPr="008F3C70" w:rsidRDefault="00267A73" w:rsidP="00267A73">
      <w:pPr>
        <w:pStyle w:val="a1"/>
        <w:rPr>
          <w:rFonts w:ascii="Times" w:eastAsia="Times New Roman" w:hAnsi="Times" w:cs="Times New Roman"/>
          <w:lang w:val="en-US"/>
        </w:rPr>
      </w:pPr>
      <w:r w:rsidRPr="008F3C70">
        <w:rPr>
          <w:rFonts w:ascii="Times" w:eastAsia="Times New Roman" w:hAnsi="Times" w:cs="Times New Roman"/>
          <w:lang w:val="en-US"/>
        </w:rPr>
        <w:t>TOGAF 9.1 White Paper An Introduction to TOGAF Version 9.1</w:t>
      </w:r>
      <w:r w:rsidRPr="008F3C70">
        <w:rPr>
          <w:rFonts w:ascii="Times" w:eastAsia="Times New Roman" w:hAnsi="Times"/>
          <w:lang w:val="en-US"/>
        </w:rPr>
        <w:t> </w:t>
      </w:r>
      <w:hyperlink r:id="rId20" w:history="1">
        <w:r w:rsidRPr="008F3C70">
          <w:rPr>
            <w:rFonts w:ascii="Times" w:eastAsia="Times New Roman" w:hAnsi="Times" w:cs="Times New Roman"/>
            <w:lang w:val="en-US"/>
          </w:rPr>
          <w:t>http://www.opengroup.org/togaf/</w:t>
        </w:r>
      </w:hyperlink>
    </w:p>
    <w:p w14:paraId="44B96A02" w14:textId="77777777" w:rsidR="00267A73" w:rsidRPr="008F3C70" w:rsidRDefault="00184900" w:rsidP="00267A73">
      <w:pPr>
        <w:pStyle w:val="a1"/>
        <w:rPr>
          <w:rFonts w:ascii="Times" w:eastAsia="Times New Roman" w:hAnsi="Times" w:cs="Times New Roman"/>
        </w:rPr>
      </w:pPr>
      <w:hyperlink r:id="rId21" w:history="1">
        <w:r w:rsidR="00267A73" w:rsidRPr="008F3C70">
          <w:rPr>
            <w:rFonts w:ascii="Times" w:eastAsia="Times New Roman" w:hAnsi="Times" w:cs="Times New Roman"/>
            <w:iCs/>
            <w:lang w:val="en-US"/>
          </w:rPr>
          <w:t>"Enterprise Continuum"</w:t>
        </w:r>
      </w:hyperlink>
      <w:r w:rsidR="00267A73" w:rsidRPr="008F3C70">
        <w:rPr>
          <w:rFonts w:ascii="Times" w:eastAsia="Times New Roman" w:hAnsi="Times" w:cs="Times New Roman"/>
          <w:iCs/>
          <w:lang w:val="en-US"/>
        </w:rPr>
        <w:t>.</w:t>
      </w:r>
      <w:r w:rsidR="00267A73" w:rsidRPr="008F3C70">
        <w:rPr>
          <w:rFonts w:ascii="Times" w:eastAsia="Times New Roman" w:hAnsi="Times"/>
          <w:iCs/>
          <w:lang w:val="en-US"/>
        </w:rPr>
        <w:t> </w:t>
      </w:r>
      <w:r w:rsidR="00267A73" w:rsidRPr="008F3C70">
        <w:rPr>
          <w:rFonts w:ascii="Times" w:eastAsia="Times New Roman" w:hAnsi="Times" w:cs="Times New Roman"/>
          <w:iCs/>
          <w:lang w:val="en-US"/>
        </w:rPr>
        <w:t xml:space="preserve">The Open Group. </w:t>
      </w:r>
      <w:r w:rsidR="00267A73" w:rsidRPr="008F3C70">
        <w:rPr>
          <w:rFonts w:ascii="Times" w:eastAsia="Times New Roman" w:hAnsi="Times" w:cs="Times New Roman"/>
          <w:iCs/>
        </w:rPr>
        <w:t xml:space="preserve">Retrieved4 </w:t>
      </w:r>
      <w:proofErr w:type="spellStart"/>
      <w:r w:rsidR="00267A73" w:rsidRPr="008F3C70">
        <w:rPr>
          <w:rFonts w:ascii="Times" w:eastAsia="Times New Roman" w:hAnsi="Times" w:cs="Times New Roman"/>
          <w:iCs/>
        </w:rPr>
        <w:t>January</w:t>
      </w:r>
      <w:proofErr w:type="spellEnd"/>
      <w:r w:rsidR="00267A73" w:rsidRPr="008F3C70">
        <w:rPr>
          <w:rFonts w:ascii="Times" w:eastAsia="Times New Roman" w:hAnsi="Times"/>
          <w:iCs/>
        </w:rPr>
        <w:t> </w:t>
      </w:r>
      <w:r w:rsidR="00267A73" w:rsidRPr="008F3C70">
        <w:rPr>
          <w:rFonts w:ascii="Times" w:eastAsia="Times New Roman" w:hAnsi="Times" w:cs="Times New Roman"/>
          <w:iCs/>
        </w:rPr>
        <w:t>2014.</w:t>
      </w:r>
    </w:p>
    <w:p w14:paraId="1824B6F4" w14:textId="77777777" w:rsidR="00267A73" w:rsidRPr="008F3C70" w:rsidRDefault="00267A73" w:rsidP="00267A73">
      <w:pPr>
        <w:pStyle w:val="a1"/>
        <w:rPr>
          <w:rFonts w:ascii="Times" w:eastAsia="Times New Roman" w:hAnsi="Times" w:cs="Times New Roman"/>
          <w:lang w:val="en-US"/>
        </w:rPr>
      </w:pPr>
      <w:r w:rsidRPr="008F3C70">
        <w:rPr>
          <w:rFonts w:ascii="Times" w:eastAsia="Times New Roman" w:hAnsi="Times"/>
          <w:lang w:val="en-US"/>
        </w:rPr>
        <w:t> </w:t>
      </w:r>
      <w:hyperlink r:id="rId22" w:anchor="_Toc371945144" w:history="1">
        <w:r w:rsidRPr="008F3C70">
          <w:rPr>
            <w:rFonts w:ascii="Times" w:eastAsia="Times New Roman" w:hAnsi="Times" w:cs="Times New Roman"/>
            <w:lang w:val="en-US"/>
          </w:rPr>
          <w:t xml:space="preserve">The </w:t>
        </w:r>
        <w:proofErr w:type="spellStart"/>
        <w:r w:rsidRPr="008F3C70">
          <w:rPr>
            <w:rFonts w:ascii="Times" w:eastAsia="Times New Roman" w:hAnsi="Times" w:cs="Times New Roman"/>
            <w:lang w:val="en-US"/>
          </w:rPr>
          <w:t>ArchiMate</w:t>
        </w:r>
        <w:proofErr w:type="spellEnd"/>
        <w:r w:rsidRPr="008F3C70">
          <w:rPr>
            <w:rFonts w:ascii="Times" w:eastAsia="Times New Roman" w:hAnsi="Times" w:cs="Times New Roman"/>
            <w:lang w:val="en-US"/>
          </w:rPr>
          <w:t xml:space="preserve"> Framework</w:t>
        </w:r>
      </w:hyperlink>
      <w:r w:rsidRPr="008F3C70">
        <w:rPr>
          <w:rFonts w:ascii="Times" w:eastAsia="Times New Roman" w:hAnsi="Times" w:cs="Times New Roman"/>
          <w:lang w:val="en-US"/>
        </w:rPr>
        <w:t>, in:</w:t>
      </w:r>
      <w:r w:rsidRPr="008F3C70">
        <w:rPr>
          <w:rFonts w:ascii="Times" w:eastAsia="Times New Roman" w:hAnsi="Times"/>
          <w:lang w:val="en-US"/>
        </w:rPr>
        <w:t> </w:t>
      </w:r>
      <w:proofErr w:type="spellStart"/>
      <w:r w:rsidRPr="008F3C70">
        <w:rPr>
          <w:rFonts w:ascii="Times" w:eastAsia="Times New Roman" w:hAnsi="Times" w:cs="Times New Roman"/>
          <w:iCs/>
          <w:lang w:val="en-US"/>
        </w:rPr>
        <w:t>ArchiMate</w:t>
      </w:r>
      <w:proofErr w:type="spellEnd"/>
      <w:r w:rsidRPr="008F3C70">
        <w:rPr>
          <w:rFonts w:ascii="Times" w:eastAsia="Times New Roman" w:hAnsi="Times" w:cs="Times New Roman"/>
          <w:iCs/>
          <w:lang w:val="en-US"/>
        </w:rPr>
        <w:t>® 2.1.</w:t>
      </w:r>
      <w:r w:rsidRPr="008F3C70">
        <w:rPr>
          <w:rFonts w:ascii="Times" w:eastAsia="Times New Roman" w:hAnsi="Times" w:cs="Times New Roman"/>
          <w:lang w:val="en-US"/>
        </w:rPr>
        <w:t>Accessed 06.2015.</w:t>
      </w:r>
    </w:p>
    <w:p w14:paraId="538B7B84" w14:textId="77777777" w:rsidR="00267A73" w:rsidRPr="008F3C70" w:rsidRDefault="00267A73" w:rsidP="00267A73">
      <w:pPr>
        <w:pStyle w:val="a1"/>
        <w:rPr>
          <w:rFonts w:ascii="Times" w:eastAsia="Times New Roman" w:hAnsi="Times" w:cs="Times New Roman"/>
        </w:rPr>
      </w:pPr>
      <w:proofErr w:type="spellStart"/>
      <w:r w:rsidRPr="008F3C70">
        <w:rPr>
          <w:rFonts w:ascii="Times" w:eastAsia="Times New Roman" w:hAnsi="Times" w:cs="Times New Roman"/>
        </w:rPr>
        <w:t>The</w:t>
      </w:r>
      <w:proofErr w:type="spellEnd"/>
      <w:r w:rsidRPr="008F3C70">
        <w:rPr>
          <w:rFonts w:ascii="Times" w:eastAsia="Times New Roman" w:hAnsi="Times" w:cs="Times New Roman"/>
        </w:rPr>
        <w:t xml:space="preserve"> </w:t>
      </w:r>
      <w:proofErr w:type="spellStart"/>
      <w:r w:rsidRPr="008F3C70">
        <w:rPr>
          <w:rFonts w:ascii="Times" w:eastAsia="Times New Roman" w:hAnsi="Times" w:cs="Times New Roman"/>
        </w:rPr>
        <w:t>Open</w:t>
      </w:r>
      <w:proofErr w:type="spellEnd"/>
      <w:r w:rsidRPr="008F3C70">
        <w:rPr>
          <w:rFonts w:ascii="Times" w:eastAsia="Times New Roman" w:hAnsi="Times" w:cs="Times New Roman"/>
        </w:rPr>
        <w:t xml:space="preserve"> </w:t>
      </w:r>
      <w:proofErr w:type="spellStart"/>
      <w:r w:rsidRPr="008F3C70">
        <w:rPr>
          <w:rFonts w:ascii="Times" w:eastAsia="Times New Roman" w:hAnsi="Times" w:cs="Times New Roman"/>
        </w:rPr>
        <w:t>Group</w:t>
      </w:r>
      <w:proofErr w:type="spellEnd"/>
      <w:r w:rsidRPr="008F3C70">
        <w:rPr>
          <w:rFonts w:ascii="Times" w:eastAsia="Times New Roman" w:hAnsi="Times" w:cs="Times New Roman"/>
        </w:rPr>
        <w:t xml:space="preserve"> (2012),</w:t>
      </w:r>
      <w:r w:rsidRPr="008F3C70">
        <w:rPr>
          <w:rFonts w:ascii="Times" w:eastAsia="Times New Roman" w:hAnsi="Times"/>
        </w:rPr>
        <w:t> </w:t>
      </w:r>
      <w:proofErr w:type="spellStart"/>
      <w:r w:rsidR="00184900">
        <w:fldChar w:fldCharType="begin"/>
      </w:r>
      <w:r w:rsidR="00184900">
        <w:instrText xml:space="preserve"> HYPERLINK "http://pubs.opengroup.org/architecture/archimate2-doc/toc.html" </w:instrText>
      </w:r>
      <w:r w:rsidR="00184900">
        <w:fldChar w:fldCharType="separate"/>
      </w:r>
      <w:r w:rsidRPr="008F3C70">
        <w:rPr>
          <w:rFonts w:ascii="Times" w:eastAsia="Times New Roman" w:hAnsi="Times" w:cs="Times New Roman"/>
          <w:iCs/>
        </w:rPr>
        <w:t>ArchiMate</w:t>
      </w:r>
      <w:proofErr w:type="spellEnd"/>
      <w:r w:rsidRPr="008F3C70">
        <w:rPr>
          <w:rFonts w:ascii="Times" w:eastAsia="Times New Roman" w:hAnsi="Times" w:cs="Times New Roman"/>
          <w:iCs/>
        </w:rPr>
        <w:t xml:space="preserve"> 2.1 </w:t>
      </w:r>
      <w:proofErr w:type="spellStart"/>
      <w:r w:rsidRPr="008F3C70">
        <w:rPr>
          <w:rFonts w:ascii="Times" w:eastAsia="Times New Roman" w:hAnsi="Times" w:cs="Times New Roman"/>
          <w:iCs/>
        </w:rPr>
        <w:t>Specification</w:t>
      </w:r>
      <w:proofErr w:type="spellEnd"/>
      <w:r w:rsidR="00184900">
        <w:rPr>
          <w:rFonts w:ascii="Times" w:eastAsia="Times New Roman" w:hAnsi="Times" w:cs="Times New Roman"/>
          <w:iCs/>
        </w:rPr>
        <w:fldChar w:fldCharType="end"/>
      </w:r>
    </w:p>
    <w:p w14:paraId="290E5EBB" w14:textId="77777777" w:rsidR="00267A73" w:rsidRPr="008F3C70" w:rsidRDefault="00267A73" w:rsidP="00267A73">
      <w:pPr>
        <w:pStyle w:val="a1"/>
        <w:rPr>
          <w:rFonts w:ascii="Times" w:eastAsia="Times New Roman" w:hAnsi="Times" w:cs="Times New Roman"/>
          <w:lang w:val="en-US"/>
        </w:rPr>
      </w:pPr>
      <w:r w:rsidRPr="008F3C70">
        <w:rPr>
          <w:rFonts w:ascii="Times" w:eastAsia="Times New Roman" w:hAnsi="Times" w:cs="Times New Roman"/>
          <w:lang w:val="en-US"/>
        </w:rPr>
        <w:t>The Open Group (2013),</w:t>
      </w:r>
      <w:r w:rsidRPr="008F3C70">
        <w:rPr>
          <w:rFonts w:ascii="Times" w:eastAsia="Times New Roman" w:hAnsi="Times"/>
          <w:lang w:val="en-US"/>
        </w:rPr>
        <w:t> </w:t>
      </w:r>
      <w:hyperlink r:id="rId23" w:history="1">
        <w:r w:rsidRPr="008F3C70">
          <w:rPr>
            <w:rFonts w:ascii="Times" w:eastAsia="Times New Roman" w:hAnsi="Times" w:cs="Times New Roman"/>
            <w:iCs/>
            <w:lang w:val="en-US"/>
          </w:rPr>
          <w:t>Risk Analysis (O-RA)</w:t>
        </w:r>
      </w:hyperlink>
    </w:p>
    <w:p w14:paraId="2754F55D" w14:textId="77777777" w:rsidR="00267A73" w:rsidRPr="008F3C70" w:rsidRDefault="00267A73" w:rsidP="00267A73">
      <w:pPr>
        <w:pStyle w:val="a1"/>
        <w:rPr>
          <w:rFonts w:ascii="Times" w:eastAsia="Times New Roman" w:hAnsi="Times" w:cs="Times New Roman"/>
          <w:lang w:val="en-US"/>
        </w:rPr>
      </w:pPr>
      <w:r w:rsidRPr="008F3C70">
        <w:rPr>
          <w:rFonts w:ascii="Times" w:eastAsia="Times New Roman" w:hAnsi="Times" w:cs="Times New Roman"/>
          <w:lang w:val="en-US"/>
        </w:rPr>
        <w:t>The Open Group (2013),</w:t>
      </w:r>
      <w:r w:rsidRPr="008F3C70">
        <w:rPr>
          <w:rFonts w:ascii="Times" w:eastAsia="Times New Roman" w:hAnsi="Times"/>
          <w:lang w:val="en-US"/>
        </w:rPr>
        <w:t> </w:t>
      </w:r>
      <w:hyperlink r:id="rId24" w:history="1">
        <w:r w:rsidRPr="008F3C70">
          <w:rPr>
            <w:rFonts w:ascii="Times" w:eastAsia="Times New Roman" w:hAnsi="Times" w:cs="Times New Roman"/>
            <w:iCs/>
            <w:lang w:val="en-US"/>
          </w:rPr>
          <w:t>Risk Taxonomy (O-RT)</w:t>
        </w:r>
      </w:hyperlink>
      <w:r w:rsidRPr="008F3C70">
        <w:rPr>
          <w:rFonts w:ascii="Times" w:eastAsia="Times New Roman" w:hAnsi="Times" w:cs="Times New Roman"/>
          <w:lang w:val="en-US"/>
        </w:rPr>
        <w:t>, version 2</w:t>
      </w:r>
    </w:p>
    <w:p w14:paraId="0155CAEE" w14:textId="77777777" w:rsidR="00267A73" w:rsidRPr="008F3C70" w:rsidRDefault="00267A73" w:rsidP="00267A73">
      <w:pPr>
        <w:pStyle w:val="a1"/>
        <w:rPr>
          <w:rFonts w:ascii="Times" w:hAnsi="Times"/>
          <w:lang w:val="en-US"/>
        </w:rPr>
      </w:pPr>
      <w:r w:rsidRPr="008F3C70">
        <w:rPr>
          <w:rFonts w:ascii="Times" w:eastAsia="Times New Roman" w:hAnsi="Times" w:cs="Times New Roman"/>
          <w:lang w:val="en-US"/>
        </w:rPr>
        <w:t xml:space="preserve">The Open Group (2011), </w:t>
      </w:r>
      <w:r w:rsidRPr="008F3C70">
        <w:rPr>
          <w:rFonts w:ascii="Times" w:hAnsi="Times"/>
          <w:lang w:val="en-US"/>
        </w:rPr>
        <w:t>Open Information Security Management Maturity Model (O-ISM3)</w:t>
      </w:r>
    </w:p>
    <w:p w14:paraId="5356AD47" w14:textId="77777777" w:rsidR="00267A73" w:rsidRPr="008F3C70" w:rsidRDefault="00267A73" w:rsidP="00267A73">
      <w:pPr>
        <w:pStyle w:val="a1"/>
        <w:rPr>
          <w:rFonts w:ascii="Times" w:eastAsia="Times New Roman" w:hAnsi="Times" w:cs="Times New Roman"/>
          <w:lang w:val="en-US"/>
        </w:rPr>
      </w:pPr>
      <w:proofErr w:type="spellStart"/>
      <w:r w:rsidRPr="008F3C70">
        <w:rPr>
          <w:rFonts w:ascii="Times" w:eastAsia="Times New Roman" w:hAnsi="Times" w:cs="Times New Roman"/>
          <w:lang w:val="en-US"/>
        </w:rPr>
        <w:t>Glissman</w:t>
      </w:r>
      <w:proofErr w:type="spellEnd"/>
      <w:r w:rsidRPr="008F3C70">
        <w:rPr>
          <w:rFonts w:ascii="Times" w:eastAsia="Times New Roman" w:hAnsi="Times" w:cs="Times New Roman"/>
          <w:lang w:val="en-US"/>
        </w:rPr>
        <w:t xml:space="preserve">, Susanne, and Jorge </w:t>
      </w:r>
      <w:proofErr w:type="spellStart"/>
      <w:r w:rsidRPr="008F3C70">
        <w:rPr>
          <w:rFonts w:ascii="Times" w:eastAsia="Times New Roman" w:hAnsi="Times" w:cs="Times New Roman"/>
          <w:lang w:val="en-US"/>
        </w:rPr>
        <w:t>Sanz</w:t>
      </w:r>
      <w:proofErr w:type="spellEnd"/>
      <w:r w:rsidRPr="008F3C70">
        <w:rPr>
          <w:rFonts w:ascii="Times" w:eastAsia="Times New Roman" w:hAnsi="Times" w:cs="Times New Roman"/>
          <w:lang w:val="en-US"/>
        </w:rPr>
        <w:t>. "</w:t>
      </w:r>
      <w:hyperlink r:id="rId25" w:history="1">
        <w:r w:rsidRPr="008F3C70">
          <w:rPr>
            <w:rFonts w:ascii="Times" w:eastAsia="Times New Roman" w:hAnsi="Times" w:cs="Times New Roman"/>
            <w:lang w:val="en-US"/>
          </w:rPr>
          <w:t>A comparative review of business architecture</w:t>
        </w:r>
      </w:hyperlink>
      <w:r w:rsidRPr="008F3C70">
        <w:rPr>
          <w:rFonts w:ascii="Times" w:eastAsia="Times New Roman" w:hAnsi="Times" w:cs="Times New Roman"/>
          <w:lang w:val="en-US"/>
        </w:rPr>
        <w:t>."</w:t>
      </w:r>
      <w:r w:rsidRPr="008F3C70">
        <w:rPr>
          <w:rFonts w:ascii="Times" w:eastAsia="Times New Roman" w:hAnsi="Times"/>
          <w:lang w:val="en-US"/>
        </w:rPr>
        <w:t> </w:t>
      </w:r>
      <w:r w:rsidRPr="008F3C70">
        <w:rPr>
          <w:rFonts w:ascii="Times" w:eastAsia="Times New Roman" w:hAnsi="Times" w:cs="Times New Roman"/>
          <w:iCs/>
          <w:lang w:val="en-US"/>
        </w:rPr>
        <w:t>IBM Research Report,</w:t>
      </w:r>
      <w:r w:rsidRPr="008F3C70">
        <w:rPr>
          <w:rFonts w:ascii="Times" w:eastAsia="Times New Roman" w:hAnsi="Times"/>
          <w:lang w:val="en-US"/>
        </w:rPr>
        <w:t> </w:t>
      </w:r>
      <w:r w:rsidRPr="008F3C70">
        <w:rPr>
          <w:rFonts w:ascii="Times" w:eastAsia="Times New Roman" w:hAnsi="Times" w:cs="Times New Roman"/>
          <w:lang w:val="en-US"/>
        </w:rPr>
        <w:t>2009.</w:t>
      </w:r>
    </w:p>
    <w:p w14:paraId="3F426C10" w14:textId="77777777" w:rsidR="00267A73" w:rsidRPr="008F3C70" w:rsidRDefault="00267A73" w:rsidP="00267A73">
      <w:pPr>
        <w:pStyle w:val="a1"/>
        <w:rPr>
          <w:rFonts w:ascii="Times" w:eastAsia="Times New Roman" w:hAnsi="Times" w:cs="Times New Roman"/>
          <w:lang w:val="en-US"/>
        </w:rPr>
      </w:pPr>
      <w:r w:rsidRPr="008F3C70">
        <w:rPr>
          <w:rFonts w:ascii="Times" w:eastAsia="Times New Roman" w:hAnsi="Times" w:cs="Arial"/>
          <w:color w:val="555555"/>
          <w:shd w:val="clear" w:color="auto" w:fill="FFFFFF"/>
          <w:lang w:val="en-US"/>
        </w:rPr>
        <w:t xml:space="preserve">Simon Phipps, </w:t>
      </w:r>
      <w:r w:rsidRPr="008F3C70">
        <w:rPr>
          <w:lang w:val="en-US"/>
        </w:rPr>
        <w:t>Open Source Strategies for the Enterprise, 2012</w:t>
      </w:r>
    </w:p>
    <w:p w14:paraId="72387CFF" w14:textId="77777777" w:rsidR="00267A73" w:rsidRPr="008F3C70" w:rsidRDefault="00267A73" w:rsidP="00267A73">
      <w:pPr>
        <w:pStyle w:val="a1"/>
        <w:rPr>
          <w:rFonts w:ascii="Times" w:hAnsi="Times"/>
        </w:rPr>
      </w:pPr>
      <w:r w:rsidRPr="008F3C70">
        <w:rPr>
          <w:rFonts w:ascii="Times" w:hAnsi="Times"/>
        </w:rPr>
        <w:t>ISO/DIS 9001:2014 Системы менеджмента качества – Требования.</w:t>
      </w:r>
    </w:p>
    <w:p w14:paraId="7C204502" w14:textId="77777777" w:rsidR="00267A73" w:rsidRPr="008F3C70" w:rsidRDefault="00267A73" w:rsidP="00267A73">
      <w:pPr>
        <w:pStyle w:val="a1"/>
        <w:rPr>
          <w:rFonts w:ascii="Times" w:hAnsi="Times" w:cs="Times New Roman"/>
          <w:szCs w:val="28"/>
        </w:rPr>
      </w:pPr>
      <w:r w:rsidRPr="008F3C70">
        <w:rPr>
          <w:rFonts w:ascii="Times" w:hAnsi="Times" w:cs="Times New Roman"/>
          <w:szCs w:val="28"/>
        </w:rPr>
        <w:t xml:space="preserve">ГОСТ </w:t>
      </w:r>
      <w:proofErr w:type="gramStart"/>
      <w:r w:rsidRPr="008F3C70">
        <w:rPr>
          <w:rFonts w:ascii="Times" w:hAnsi="Times" w:cs="Times New Roman"/>
          <w:szCs w:val="28"/>
        </w:rPr>
        <w:t>Р</w:t>
      </w:r>
      <w:proofErr w:type="gramEnd"/>
      <w:r w:rsidRPr="008F3C70">
        <w:rPr>
          <w:rFonts w:ascii="Times" w:hAnsi="Times" w:cs="Times New Roman"/>
          <w:szCs w:val="28"/>
        </w:rPr>
        <w:t xml:space="preserve"> ИСО 15704-2008. «Промышленные автоматизированные системы. Требования к стандартным архитектурам и методологиям предприятия». </w:t>
      </w:r>
      <w:proofErr w:type="spellStart"/>
      <w:proofErr w:type="gramStart"/>
      <w:r w:rsidRPr="008F3C70">
        <w:rPr>
          <w:rFonts w:ascii="Times" w:hAnsi="Times" w:cs="Times New Roman"/>
          <w:szCs w:val="28"/>
        </w:rPr>
        <w:t>Введен</w:t>
      </w:r>
      <w:proofErr w:type="spellEnd"/>
      <w:proofErr w:type="gramEnd"/>
      <w:r w:rsidRPr="008F3C70">
        <w:rPr>
          <w:rFonts w:ascii="Times" w:hAnsi="Times" w:cs="Times New Roman"/>
          <w:szCs w:val="28"/>
        </w:rPr>
        <w:t xml:space="preserve"> в действие 2010-01-01.</w:t>
      </w:r>
    </w:p>
    <w:p w14:paraId="7D046006" w14:textId="77777777" w:rsidR="00267A73" w:rsidRPr="008F3C70" w:rsidRDefault="00267A73" w:rsidP="00267A73">
      <w:pPr>
        <w:pStyle w:val="a1"/>
        <w:rPr>
          <w:rFonts w:ascii="Times" w:hAnsi="Times" w:cs="Times New Roman"/>
          <w:szCs w:val="28"/>
        </w:rPr>
      </w:pPr>
      <w:r w:rsidRPr="008F3C70">
        <w:rPr>
          <w:rFonts w:ascii="Times" w:eastAsia="Times New Roman" w:hAnsi="Times" w:cs="Times New Roman"/>
          <w:bCs/>
          <w:spacing w:val="2"/>
          <w:kern w:val="36"/>
          <w:szCs w:val="28"/>
        </w:rPr>
        <w:t xml:space="preserve">ГОСТ </w:t>
      </w:r>
      <w:proofErr w:type="gramStart"/>
      <w:r w:rsidRPr="008F3C70">
        <w:rPr>
          <w:rFonts w:ascii="Times" w:eastAsia="Times New Roman" w:hAnsi="Times" w:cs="Times New Roman"/>
          <w:bCs/>
          <w:spacing w:val="2"/>
          <w:kern w:val="36"/>
          <w:szCs w:val="28"/>
        </w:rPr>
        <w:t>Р</w:t>
      </w:r>
      <w:proofErr w:type="gramEnd"/>
      <w:r w:rsidRPr="008F3C70">
        <w:rPr>
          <w:rFonts w:ascii="Times" w:eastAsia="Times New Roman" w:hAnsi="Times" w:cs="Times New Roman"/>
          <w:bCs/>
          <w:spacing w:val="2"/>
          <w:kern w:val="36"/>
          <w:szCs w:val="28"/>
        </w:rPr>
        <w:t xml:space="preserve"> ИСО 11354-1-2012 Усовершенствованные автоматизированные технологии и их применение. Требования к установлению </w:t>
      </w:r>
      <w:proofErr w:type="spellStart"/>
      <w:r w:rsidRPr="008F3C70">
        <w:rPr>
          <w:rFonts w:ascii="Times" w:eastAsia="Times New Roman" w:hAnsi="Times" w:cs="Times New Roman"/>
          <w:bCs/>
          <w:spacing w:val="2"/>
          <w:kern w:val="36"/>
          <w:szCs w:val="28"/>
        </w:rPr>
        <w:t>интероперабельности</w:t>
      </w:r>
      <w:proofErr w:type="spellEnd"/>
      <w:r w:rsidRPr="008F3C70">
        <w:rPr>
          <w:rFonts w:ascii="Times" w:eastAsia="Times New Roman" w:hAnsi="Times" w:cs="Times New Roman"/>
          <w:bCs/>
          <w:spacing w:val="2"/>
          <w:kern w:val="36"/>
          <w:szCs w:val="28"/>
        </w:rPr>
        <w:t xml:space="preserve"> процессов промышленных предприятий. Часть 1. Основа </w:t>
      </w:r>
      <w:proofErr w:type="spellStart"/>
      <w:r w:rsidRPr="008F3C70">
        <w:rPr>
          <w:rFonts w:ascii="Times" w:eastAsia="Times New Roman" w:hAnsi="Times" w:cs="Times New Roman"/>
          <w:bCs/>
          <w:spacing w:val="2"/>
          <w:kern w:val="36"/>
          <w:szCs w:val="28"/>
        </w:rPr>
        <w:t>интероперабельности</w:t>
      </w:r>
      <w:proofErr w:type="spellEnd"/>
      <w:r w:rsidRPr="008F3C70">
        <w:rPr>
          <w:rFonts w:ascii="Times" w:eastAsia="Times New Roman" w:hAnsi="Times" w:cs="Times New Roman"/>
          <w:bCs/>
          <w:spacing w:val="2"/>
          <w:kern w:val="36"/>
          <w:szCs w:val="28"/>
        </w:rPr>
        <w:t xml:space="preserve"> предприятий.</w:t>
      </w:r>
      <w:r w:rsidRPr="008F3C70">
        <w:rPr>
          <w:rFonts w:ascii="Times" w:eastAsia="Times New Roman" w:hAnsi="Times" w:cs="Times New Roman"/>
          <w:b/>
          <w:bCs/>
          <w:spacing w:val="2"/>
          <w:kern w:val="36"/>
          <w:szCs w:val="28"/>
        </w:rPr>
        <w:t xml:space="preserve"> </w:t>
      </w:r>
      <w:r w:rsidRPr="008F3C70">
        <w:rPr>
          <w:rFonts w:ascii="Times" w:eastAsia="Times New Roman" w:hAnsi="Times" w:cs="Times New Roman"/>
          <w:spacing w:val="2"/>
          <w:szCs w:val="28"/>
        </w:rPr>
        <w:t>Дата введения в действие 2014-01-01.</w:t>
      </w:r>
    </w:p>
    <w:p w14:paraId="2BE4C197" w14:textId="77777777" w:rsidR="00267A73" w:rsidRPr="008F3C70" w:rsidRDefault="00267A73" w:rsidP="00267A73">
      <w:pPr>
        <w:rPr>
          <w:rFonts w:eastAsia="Times New Roman"/>
          <w:color w:val="000000"/>
          <w:lang w:eastAsia="ru-RU"/>
        </w:rPr>
      </w:pPr>
      <w:r w:rsidRPr="008F3C70">
        <w:t xml:space="preserve">Перечень критериев, по которым будут определяться приоритеты проблематики данного направления НИР, будет сформирован с </w:t>
      </w:r>
      <w:proofErr w:type="spellStart"/>
      <w:r w:rsidRPr="008F3C70">
        <w:t>учетом</w:t>
      </w:r>
      <w:proofErr w:type="spellEnd"/>
      <w:r w:rsidRPr="008F3C70">
        <w:t xml:space="preserve"> результатов стратегического анализа внешнего и внутреннего </w:t>
      </w:r>
      <w:r w:rsidRPr="008F3C70">
        <w:rPr>
          <w:rFonts w:eastAsia="Times New Roman"/>
          <w:color w:val="000000"/>
          <w:lang w:eastAsia="ru-RU"/>
        </w:rPr>
        <w:t xml:space="preserve">контекста, включая архитектуру деятельности, системную и технологическую архитектуры электронного правительства, составляющего современный каркас социально-экономического развития Российской Федерации. Этот каркас в настоящий момент актуализируется в условиях: роста уровня </w:t>
      </w:r>
      <w:proofErr w:type="spellStart"/>
      <w:r w:rsidRPr="008F3C70">
        <w:rPr>
          <w:rFonts w:eastAsia="Times New Roman"/>
          <w:color w:val="000000"/>
          <w:lang w:eastAsia="ru-RU"/>
        </w:rPr>
        <w:t>неопределенности</w:t>
      </w:r>
      <w:proofErr w:type="spellEnd"/>
      <w:r w:rsidRPr="008F3C70">
        <w:rPr>
          <w:rFonts w:eastAsia="Times New Roman"/>
          <w:color w:val="000000"/>
          <w:lang w:eastAsia="ru-RU"/>
        </w:rPr>
        <w:t xml:space="preserve"> социальных и технологических сегментов глобальных рынков, происходящей смены технологических укладов, потребностью развития политики </w:t>
      </w:r>
      <w:proofErr w:type="spellStart"/>
      <w:r w:rsidRPr="008F3C70">
        <w:rPr>
          <w:rFonts w:eastAsia="Times New Roman"/>
          <w:color w:val="000000"/>
          <w:lang w:eastAsia="ru-RU"/>
        </w:rPr>
        <w:t>импортозамещения</w:t>
      </w:r>
      <w:proofErr w:type="spellEnd"/>
      <w:r w:rsidRPr="008F3C70">
        <w:rPr>
          <w:rFonts w:eastAsia="Times New Roman"/>
          <w:color w:val="000000"/>
          <w:lang w:eastAsia="ru-RU"/>
        </w:rPr>
        <w:t xml:space="preserve"> и инновационного развития, обострения международной остановки, активизацией взаимодействия стран БРИКС, ШОС, Евразийского экономического союза, и др.</w:t>
      </w:r>
    </w:p>
    <w:p w14:paraId="32E2E257" w14:textId="77777777" w:rsidR="0061224A" w:rsidRPr="008F3C70" w:rsidRDefault="0061224A" w:rsidP="0061224A">
      <w:pPr>
        <w:rPr>
          <w:b/>
        </w:rPr>
      </w:pPr>
      <w:r w:rsidRPr="008F3C70">
        <w:rPr>
          <w:b/>
        </w:rPr>
        <w:t>Организационные решения выполнения работ</w:t>
      </w:r>
    </w:p>
    <w:p w14:paraId="4511E11F" w14:textId="77777777" w:rsidR="0061224A" w:rsidRPr="008F3C70" w:rsidRDefault="0061224A" w:rsidP="0061224A">
      <w:r w:rsidRPr="008F3C70">
        <w:t xml:space="preserve">Для проведения исследования по данному разделу будет сформирован соответствующий коллектив исполнителей (далее – экспертов-авторов), обеспечен необходимый менеджмент, включая планирование, организацию, мотивацию и контроль. С </w:t>
      </w:r>
      <w:proofErr w:type="spellStart"/>
      <w:r w:rsidRPr="008F3C70">
        <w:t>учетом</w:t>
      </w:r>
      <w:proofErr w:type="spellEnd"/>
      <w:r w:rsidRPr="008F3C70">
        <w:t xml:space="preserve"> </w:t>
      </w:r>
      <w:proofErr w:type="spellStart"/>
      <w:r w:rsidRPr="008F3C70">
        <w:t>расчета</w:t>
      </w:r>
      <w:proofErr w:type="spellEnd"/>
      <w:r w:rsidRPr="008F3C70">
        <w:t xml:space="preserve"> </w:t>
      </w:r>
      <w:proofErr w:type="spellStart"/>
      <w:r w:rsidRPr="008F3C70">
        <w:t>трудоемкости</w:t>
      </w:r>
      <w:proofErr w:type="spellEnd"/>
      <w:r w:rsidRPr="008F3C70">
        <w:t xml:space="preserve"> и сроков проведения работ будет отобрано достаточное количество экспертов-авторов, чтобы обеспечить высококачественный результат.</w:t>
      </w:r>
    </w:p>
    <w:p w14:paraId="59F640F8" w14:textId="77777777" w:rsidR="0061224A" w:rsidRPr="008F3C70" w:rsidRDefault="0061224A" w:rsidP="0061224A">
      <w:r w:rsidRPr="008F3C70">
        <w:t xml:space="preserve">Исследования по данному разделу будут проводить эксперты-авторы, обладающие опытом проведения подобных исследований. В состав экспертов-авторов будут входить доктора и кандидаты наук, а также ведущие специалисты, обладающие практическим опытом реализации крупных информационных систем. Эксперты-авторы будут обеспечивать научную значимость полученных результатов, целостность и полноту представляемых результатов исследований по </w:t>
      </w:r>
      <w:proofErr w:type="spellStart"/>
      <w:r w:rsidRPr="008F3C70">
        <w:t>закрепленным</w:t>
      </w:r>
      <w:proofErr w:type="spellEnd"/>
      <w:r w:rsidRPr="008F3C70">
        <w:t xml:space="preserve"> за ними проблемам. По данному направлению исследований будет </w:t>
      </w:r>
      <w:proofErr w:type="spellStart"/>
      <w:r w:rsidRPr="008F3C70">
        <w:t>определен</w:t>
      </w:r>
      <w:proofErr w:type="spellEnd"/>
      <w:r w:rsidRPr="008F3C70">
        <w:t xml:space="preserve"> ведущий эксперт-координатор, который будет координировать работу экспертов-авторов, контролировать научную значимость, целостность и полноту представляемых материалов и отвечать за качество итоговых исследовательских материалов и предложений по разделу в целом, которые будут включены в Аналитический </w:t>
      </w:r>
      <w:proofErr w:type="spellStart"/>
      <w:r w:rsidRPr="008F3C70">
        <w:t>отчет</w:t>
      </w:r>
      <w:proofErr w:type="spellEnd"/>
      <w:r w:rsidRPr="008F3C70">
        <w:t xml:space="preserve"> по первому этапу НИР. </w:t>
      </w:r>
    </w:p>
    <w:p w14:paraId="57275AB6" w14:textId="77777777" w:rsidR="0061224A" w:rsidRPr="008F3C70" w:rsidRDefault="0061224A" w:rsidP="0061224A">
      <w:r w:rsidRPr="008F3C70">
        <w:t xml:space="preserve">Общее управление НИР будет осуществляться научным руководителем, который контролирует научную значимость полученных результатов всего НИР в целом, организует координацию работ по направлениям, осуществляет взаимодействие с Заказчиком и другими внешними заинтересованными сторонами. Будет также назначен заместитель научного руководителя, который может исполнять обязанности научного руководителя в случае отсутствия последнего. </w:t>
      </w:r>
    </w:p>
    <w:p w14:paraId="1BCFD22F" w14:textId="77777777" w:rsidR="0061224A" w:rsidRPr="008F3C70" w:rsidRDefault="0061224A" w:rsidP="0061224A">
      <w:pPr>
        <w:rPr>
          <w:lang w:eastAsia="ja-JP"/>
        </w:rPr>
      </w:pPr>
      <w:proofErr w:type="gramStart"/>
      <w:r w:rsidRPr="008F3C70">
        <w:t>Контроль за</w:t>
      </w:r>
      <w:proofErr w:type="gramEnd"/>
      <w:r w:rsidRPr="008F3C70">
        <w:t xml:space="preserve"> соблюдением сроков представления материалов ведущими экспертами-координаторами и экспертами-авторами будет осуществлять менеджер проекта. Кроме того, менеджер проекта будет отвечать за организацию рабочих </w:t>
      </w:r>
      <w:r w:rsidRPr="008F3C70">
        <w:rPr>
          <w:lang w:eastAsia="ja-JP"/>
        </w:rPr>
        <w:t>коммуникаций в ходе выполнения работ (посредством электронной почты, телефонной и факсимильной связи). Приоритетным каналом будет асинхронное взаимодействие с использованием электронной почты, также будет использоваться синхронное взаимодействие с использованием одного из онлайновых мессенджеров.</w:t>
      </w:r>
    </w:p>
    <w:p w14:paraId="0EBF154B" w14:textId="77777777" w:rsidR="0061224A" w:rsidRPr="008F3C70" w:rsidRDefault="0061224A" w:rsidP="0061224A">
      <w:r w:rsidRPr="008F3C70">
        <w:t xml:space="preserve">Координация работ по проекту будет осуществляться в ходе еженедельных совещаний проектной команды, куда входит научный руководитель, его заместитель, ведущие эксперты-координаторы по направлениям и менеджер. На самих совещаниях будут обсуждаться вопросы увязки исследований по смежным направлениям, проблемам, требующим принятия решений после обсуждения и </w:t>
      </w:r>
      <w:proofErr w:type="spellStart"/>
      <w:r w:rsidRPr="008F3C70">
        <w:t>учета</w:t>
      </w:r>
      <w:proofErr w:type="spellEnd"/>
      <w:r w:rsidRPr="008F3C70">
        <w:t xml:space="preserve"> различных экспертных мнений. В совещаниях также будут участвовать эксперты-авторы, выполняющие исследования по направлениям, выносимым на обсуждение. Будут </w:t>
      </w:r>
      <w:proofErr w:type="gramStart"/>
      <w:r w:rsidRPr="008F3C70">
        <w:t>рассматриваться</w:t>
      </w:r>
      <w:proofErr w:type="gramEnd"/>
      <w:r w:rsidRPr="008F3C70">
        <w:t xml:space="preserve"> и обсуждаться различные сценарии развития электронного правительства, полученные результаты исследований, выбор соответствующей научной, методологической и терминологической базы, способы представления полученных результатов.</w:t>
      </w:r>
    </w:p>
    <w:p w14:paraId="53A084E9" w14:textId="77777777" w:rsidR="0061224A" w:rsidRPr="008F3C70" w:rsidRDefault="0061224A" w:rsidP="0061224A">
      <w:r w:rsidRPr="008F3C70">
        <w:t xml:space="preserve">Результаты НИР перед </w:t>
      </w:r>
      <w:proofErr w:type="spellStart"/>
      <w:r w:rsidRPr="008F3C70">
        <w:t>ее</w:t>
      </w:r>
      <w:proofErr w:type="spellEnd"/>
      <w:r w:rsidRPr="008F3C70">
        <w:t xml:space="preserve"> сдачей будут рассмотрены на заседании Консультативного совета по вопросам развития и эксплуатации инфраструктуры электронного правительства при </w:t>
      </w:r>
      <w:proofErr w:type="spellStart"/>
      <w:r w:rsidRPr="008F3C70">
        <w:t>Минкомсвязи</w:t>
      </w:r>
      <w:proofErr w:type="spellEnd"/>
      <w:r w:rsidRPr="008F3C70">
        <w:t xml:space="preserve"> России.</w:t>
      </w:r>
    </w:p>
    <w:p w14:paraId="5017ADFE" w14:textId="77777777" w:rsidR="0061224A" w:rsidRPr="008F3C70" w:rsidRDefault="0061224A" w:rsidP="0061224A">
      <w:r w:rsidRPr="008F3C70">
        <w:t xml:space="preserve">В промежутке между заседаниями координация работы проектной команды осуществляется </w:t>
      </w:r>
      <w:proofErr w:type="spellStart"/>
      <w:r w:rsidRPr="008F3C70">
        <w:t>путем</w:t>
      </w:r>
      <w:proofErr w:type="spellEnd"/>
      <w:r w:rsidRPr="008F3C70">
        <w:t xml:space="preserve"> рабочих коммуникаций между научным руководителем, заместителем научного руководителя и координаторами по направлениям </w:t>
      </w:r>
      <w:r w:rsidRPr="008F3C70">
        <w:rPr>
          <w:rFonts w:cs="Times New Roman"/>
          <w:szCs w:val="28"/>
        </w:rPr>
        <w:t>с применением современных методов поддержки сетевого взаимодействия</w:t>
      </w:r>
      <w:r w:rsidRPr="008F3C70">
        <w:t>.</w:t>
      </w:r>
    </w:p>
    <w:p w14:paraId="604F6AD7" w14:textId="377AD0D3" w:rsidR="00EE3501" w:rsidRPr="008F3C70" w:rsidRDefault="0061224A" w:rsidP="000F0391">
      <w:r w:rsidRPr="008F3C70">
        <w:t>Для выполнения НИР и взаимодействия с Заказчиком будет сформирована рабочая группа, в которую из проектной команды войдут научный руководитель проекта и его заместитель, а также ведущие эксперты-координаторы основных направлений исследований и менеджер проекта.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 На двусторонние совещания в случае необходимости могут приглашаться эксперты-авторы по проблематике соответствующего обсуждаемого направления</w:t>
      </w:r>
    </w:p>
    <w:p w14:paraId="5A0DC7F5" w14:textId="1B046D56" w:rsidR="00EE3501" w:rsidRPr="008F3C70" w:rsidRDefault="004D72F9" w:rsidP="00EE3501">
      <w:pPr>
        <w:pStyle w:val="10"/>
        <w:numPr>
          <w:ilvl w:val="3"/>
          <w:numId w:val="2"/>
        </w:numPr>
        <w:ind w:left="1134" w:hanging="1134"/>
        <w:rPr>
          <w:b w:val="0"/>
        </w:rPr>
      </w:pPr>
      <w:r w:rsidRPr="008F3C70">
        <w:rPr>
          <w:b w:val="0"/>
        </w:rPr>
        <w:t xml:space="preserve">Анализ </w:t>
      </w:r>
      <w:r w:rsidR="007A27AB" w:rsidRPr="008F3C70">
        <w:rPr>
          <w:b w:val="0"/>
        </w:rPr>
        <w:t xml:space="preserve">использования отечественных и зарубежных </w:t>
      </w:r>
      <w:r w:rsidRPr="008F3C70">
        <w:rPr>
          <w:b w:val="0"/>
        </w:rPr>
        <w:t xml:space="preserve">ИКТ </w:t>
      </w:r>
      <w:r w:rsidR="007A27AB" w:rsidRPr="008F3C70">
        <w:rPr>
          <w:b w:val="0"/>
        </w:rPr>
        <w:t>в существующей программно-технической платформе электронного правительства</w:t>
      </w:r>
      <w:r w:rsidRPr="008F3C70">
        <w:rPr>
          <w:b w:val="0"/>
        </w:rPr>
        <w:t xml:space="preserve"> с целью выработки </w:t>
      </w:r>
      <w:r w:rsidR="007A27AB" w:rsidRPr="008F3C70">
        <w:rPr>
          <w:b w:val="0"/>
        </w:rPr>
        <w:t xml:space="preserve">предложений </w:t>
      </w:r>
      <w:r w:rsidRPr="008F3C70">
        <w:rPr>
          <w:b w:val="0"/>
        </w:rPr>
        <w:t xml:space="preserve">по повышению уровня информационной безопасности электронного правительства Российской Федерации, в том числе </w:t>
      </w:r>
      <w:proofErr w:type="spellStart"/>
      <w:r w:rsidRPr="008F3C70">
        <w:rPr>
          <w:b w:val="0"/>
        </w:rPr>
        <w:t>путем</w:t>
      </w:r>
      <w:proofErr w:type="spellEnd"/>
      <w:r w:rsidRPr="008F3C70">
        <w:rPr>
          <w:b w:val="0"/>
        </w:rPr>
        <w:t xml:space="preserve"> </w:t>
      </w:r>
      <w:r w:rsidR="007A27AB" w:rsidRPr="008F3C70">
        <w:rPr>
          <w:b w:val="0"/>
        </w:rPr>
        <w:t xml:space="preserve">реализации программ </w:t>
      </w:r>
      <w:proofErr w:type="spellStart"/>
      <w:r w:rsidR="007A27AB" w:rsidRPr="008F3C70">
        <w:rPr>
          <w:b w:val="0"/>
        </w:rPr>
        <w:t>импортозамещени</w:t>
      </w:r>
      <w:r w:rsidRPr="008F3C70">
        <w:rPr>
          <w:b w:val="0"/>
        </w:rPr>
        <w:t>я</w:t>
      </w:r>
      <w:proofErr w:type="spellEnd"/>
    </w:p>
    <w:p w14:paraId="547FF909" w14:textId="5DBCDED7" w:rsidR="00DF0D3A" w:rsidRPr="008F3C70" w:rsidRDefault="00DF0D3A" w:rsidP="000F0391">
      <w:pPr>
        <w:jc w:val="left"/>
        <w:rPr>
          <w:b/>
        </w:rPr>
      </w:pPr>
      <w:r w:rsidRPr="008F3C70">
        <w:rPr>
          <w:b/>
        </w:rPr>
        <w:t>Порядок выполнения работ</w:t>
      </w:r>
    </w:p>
    <w:p w14:paraId="5BBDCD54" w14:textId="04EE3F0F" w:rsidR="008513A0" w:rsidRPr="008F3C70" w:rsidRDefault="008513A0" w:rsidP="008513A0">
      <w:r w:rsidRPr="008F3C70">
        <w:t xml:space="preserve">Во введении к разделу будут определены цели и задачи исследования анализа использования отечественных и зарубежных ИКТ в существующей программно-технической платформе электронного правительства с целью выработки предложений по повышению уровня информационной безопасности электронного правительства Российской Федерации, в том числе </w:t>
      </w:r>
      <w:proofErr w:type="spellStart"/>
      <w:r w:rsidRPr="008F3C70">
        <w:t>путем</w:t>
      </w:r>
      <w:proofErr w:type="spellEnd"/>
      <w:r w:rsidRPr="008F3C70">
        <w:t xml:space="preserve"> реализации программ </w:t>
      </w:r>
      <w:proofErr w:type="spellStart"/>
      <w:r w:rsidRPr="008F3C70">
        <w:t>импортозамещения</w:t>
      </w:r>
      <w:proofErr w:type="spellEnd"/>
      <w:r w:rsidRPr="008F3C70">
        <w:t>.</w:t>
      </w:r>
    </w:p>
    <w:p w14:paraId="1B7B053B" w14:textId="77777777" w:rsidR="008513A0" w:rsidRPr="008F3C70" w:rsidRDefault="008513A0" w:rsidP="008513A0">
      <w:r w:rsidRPr="008F3C70">
        <w:t xml:space="preserve">В подразделе «Анализ существующей программно-технической платформы и построение технологической карты электронного правительства» на первом этапе исследования будет проведено формирование технологической карты электронного правительства Российской Федерации в контексте поддерживаемых стандартов, открытых решений и </w:t>
      </w:r>
      <w:proofErr w:type="spellStart"/>
      <w:r w:rsidRPr="008F3C70">
        <w:t>проприетарных</w:t>
      </w:r>
      <w:proofErr w:type="spellEnd"/>
      <w:r w:rsidRPr="008F3C70">
        <w:t xml:space="preserve"> технологий. В технологическую карту решений </w:t>
      </w:r>
      <w:proofErr w:type="spellStart"/>
      <w:r w:rsidRPr="008F3C70">
        <w:t>войдет</w:t>
      </w:r>
      <w:proofErr w:type="spellEnd"/>
      <w:r w:rsidRPr="008F3C70">
        <w:t xml:space="preserve"> анализ следующих систем:</w:t>
      </w:r>
    </w:p>
    <w:p w14:paraId="5984699F" w14:textId="77777777" w:rsidR="008513A0" w:rsidRPr="008F3C70" w:rsidRDefault="008513A0" w:rsidP="008513A0">
      <w:pPr>
        <w:pStyle w:val="a1"/>
      </w:pPr>
      <w:r w:rsidRPr="008F3C70">
        <w:t>Единый портал государственных услуг (ЕПГУ);</w:t>
      </w:r>
    </w:p>
    <w:p w14:paraId="47D4D3A6" w14:textId="77777777" w:rsidR="008513A0" w:rsidRPr="008F3C70" w:rsidRDefault="008513A0" w:rsidP="008513A0">
      <w:pPr>
        <w:pStyle w:val="a1"/>
      </w:pPr>
      <w:r w:rsidRPr="008F3C70">
        <w:t>Региональный портал государственных услуг (РПГУ);</w:t>
      </w:r>
    </w:p>
    <w:p w14:paraId="4AC86DCE" w14:textId="77777777" w:rsidR="008513A0" w:rsidRPr="008F3C70" w:rsidRDefault="008513A0" w:rsidP="008513A0">
      <w:pPr>
        <w:pStyle w:val="a1"/>
      </w:pPr>
      <w:r w:rsidRPr="008F3C70">
        <w:t>Единая система идентификации и авторизации (ЕСИА);</w:t>
      </w:r>
    </w:p>
    <w:p w14:paraId="06296443" w14:textId="77777777" w:rsidR="008513A0" w:rsidRPr="008F3C70" w:rsidRDefault="008513A0" w:rsidP="008513A0">
      <w:pPr>
        <w:pStyle w:val="a1"/>
      </w:pPr>
      <w:r w:rsidRPr="008F3C70">
        <w:t>Система межведомственного электронного взаимодействия (СМЭВ);</w:t>
      </w:r>
    </w:p>
    <w:p w14:paraId="7CF80B71" w14:textId="77777777" w:rsidR="008513A0" w:rsidRPr="008F3C70" w:rsidRDefault="008513A0" w:rsidP="008513A0">
      <w:pPr>
        <w:pStyle w:val="a1"/>
      </w:pPr>
      <w:r w:rsidRPr="008F3C70">
        <w:t>Региональная система межведомственного электронного взаимодействия (РСМЭВ);</w:t>
      </w:r>
    </w:p>
    <w:p w14:paraId="52DBFB97" w14:textId="77777777" w:rsidR="008513A0" w:rsidRPr="008F3C70" w:rsidRDefault="008513A0" w:rsidP="008513A0">
      <w:pPr>
        <w:pStyle w:val="a1"/>
      </w:pPr>
      <w:r w:rsidRPr="008F3C70">
        <w:t>Информационная система главного удостоверяющего центра (ИС ГУЦ);</w:t>
      </w:r>
    </w:p>
    <w:p w14:paraId="5C4FAE57" w14:textId="77777777" w:rsidR="008513A0" w:rsidRPr="008F3C70" w:rsidRDefault="008513A0" w:rsidP="008513A0">
      <w:pPr>
        <w:pStyle w:val="a1"/>
      </w:pPr>
      <w:r w:rsidRPr="008F3C70">
        <w:t>Единая система нормативно-справочной информации (ЕС НСИ);</w:t>
      </w:r>
    </w:p>
    <w:p w14:paraId="77E01B51" w14:textId="77777777" w:rsidR="008513A0" w:rsidRPr="008F3C70" w:rsidRDefault="008513A0" w:rsidP="008513A0">
      <w:pPr>
        <w:pStyle w:val="a1"/>
      </w:pPr>
      <w:r w:rsidRPr="008F3C70">
        <w:t>Система государственной электронной почты (ГЭПС);</w:t>
      </w:r>
    </w:p>
    <w:p w14:paraId="6B84D8DA" w14:textId="77777777" w:rsidR="008513A0" w:rsidRPr="008F3C70" w:rsidRDefault="008513A0" w:rsidP="008513A0">
      <w:pPr>
        <w:pStyle w:val="a1"/>
      </w:pPr>
      <w:r w:rsidRPr="008F3C70">
        <w:t>Федеральный реестр государственных услуг (ФРГУ);</w:t>
      </w:r>
    </w:p>
    <w:p w14:paraId="628008B9" w14:textId="77777777" w:rsidR="008513A0" w:rsidRPr="008F3C70" w:rsidRDefault="008513A0" w:rsidP="008513A0">
      <w:pPr>
        <w:pStyle w:val="a1"/>
      </w:pPr>
      <w:proofErr w:type="spellStart"/>
      <w:r w:rsidRPr="008F3C70">
        <w:t>Платежные</w:t>
      </w:r>
      <w:proofErr w:type="spellEnd"/>
      <w:r w:rsidRPr="008F3C70">
        <w:t xml:space="preserve"> решения (СИСП, ИПШ);</w:t>
      </w:r>
    </w:p>
    <w:p w14:paraId="64DB7FD7" w14:textId="77777777" w:rsidR="008513A0" w:rsidRPr="008F3C70" w:rsidRDefault="008513A0" w:rsidP="008513A0">
      <w:pPr>
        <w:pStyle w:val="a1"/>
      </w:pPr>
      <w:r w:rsidRPr="008F3C70">
        <w:t>Система управления функциями (СКУФ);</w:t>
      </w:r>
    </w:p>
    <w:p w14:paraId="53C444C1" w14:textId="77777777" w:rsidR="008513A0" w:rsidRPr="008F3C70" w:rsidRDefault="008513A0" w:rsidP="008513A0">
      <w:pPr>
        <w:pStyle w:val="a1"/>
      </w:pPr>
      <w:r w:rsidRPr="008F3C70">
        <w:t>Прочие системы (</w:t>
      </w:r>
      <w:proofErr w:type="gramStart"/>
      <w:r w:rsidRPr="008F3C70">
        <w:t>СИР</w:t>
      </w:r>
      <w:proofErr w:type="gramEnd"/>
      <w:r w:rsidRPr="008F3C70">
        <w:t>, СГК, СЦ, ГАСУ, ЦТО, ИОД и проч.).</w:t>
      </w:r>
    </w:p>
    <w:p w14:paraId="2B8E7E4D" w14:textId="77777777" w:rsidR="008513A0" w:rsidRPr="008F3C70" w:rsidRDefault="008513A0" w:rsidP="008513A0">
      <w:proofErr w:type="gramStart"/>
      <w:r w:rsidRPr="008F3C70">
        <w:t xml:space="preserve">В подразделе «Проведение комплексной оценки текущего уровня информационной безопасности электронного правительства Российской Федерации» будет сформирована технологическая карта, которая станет основой для проведения комплексной оценки текущего уровня информационной безопасности электронного правительства Российской Федерации на основании анализа рисков по отдельным процессам и группам процессов в связке с технологической реализацией по параметрам конфиденциальности, целостности и доступности. </w:t>
      </w:r>
      <w:proofErr w:type="gramEnd"/>
    </w:p>
    <w:p w14:paraId="14900FD1" w14:textId="77777777" w:rsidR="008513A0" w:rsidRPr="008F3C70" w:rsidRDefault="008513A0" w:rsidP="008513A0">
      <w:r w:rsidRPr="008F3C70">
        <w:t>Оценка будет производиться по следующим группам процессов:</w:t>
      </w:r>
    </w:p>
    <w:p w14:paraId="75BB6F1C" w14:textId="77777777" w:rsidR="008513A0" w:rsidRPr="008F3C70" w:rsidRDefault="008513A0" w:rsidP="008513A0">
      <w:pPr>
        <w:pStyle w:val="a1"/>
      </w:pPr>
      <w:r w:rsidRPr="008F3C70">
        <w:t>идентификация пользователей;</w:t>
      </w:r>
    </w:p>
    <w:p w14:paraId="32A26921" w14:textId="77777777" w:rsidR="008513A0" w:rsidRPr="008F3C70" w:rsidRDefault="008513A0" w:rsidP="008513A0">
      <w:pPr>
        <w:pStyle w:val="a1"/>
      </w:pPr>
      <w:r w:rsidRPr="008F3C70">
        <w:t>авторизация пользователей;</w:t>
      </w:r>
    </w:p>
    <w:p w14:paraId="1BA7D675" w14:textId="77777777" w:rsidR="008513A0" w:rsidRPr="008F3C70" w:rsidRDefault="008513A0" w:rsidP="008513A0">
      <w:pPr>
        <w:pStyle w:val="a1"/>
      </w:pPr>
      <w:r w:rsidRPr="008F3C70">
        <w:t>авторизация систем;</w:t>
      </w:r>
    </w:p>
    <w:p w14:paraId="10DAF437" w14:textId="77777777" w:rsidR="008513A0" w:rsidRPr="008F3C70" w:rsidRDefault="008513A0" w:rsidP="008513A0">
      <w:pPr>
        <w:pStyle w:val="a1"/>
      </w:pPr>
      <w:r w:rsidRPr="008F3C70">
        <w:t>подача заявлений на оказание услуг и получение результатов;</w:t>
      </w:r>
    </w:p>
    <w:p w14:paraId="3AD78DD0" w14:textId="77777777" w:rsidR="008513A0" w:rsidRPr="008F3C70" w:rsidRDefault="008513A0" w:rsidP="008513A0">
      <w:pPr>
        <w:pStyle w:val="a1"/>
      </w:pPr>
      <w:r w:rsidRPr="008F3C70">
        <w:t>организация взаимодействия между ведомствами в процессе оказания услуг;</w:t>
      </w:r>
    </w:p>
    <w:p w14:paraId="7A68485D" w14:textId="77777777" w:rsidR="008513A0" w:rsidRPr="008F3C70" w:rsidRDefault="008513A0" w:rsidP="008513A0">
      <w:pPr>
        <w:pStyle w:val="a1"/>
      </w:pPr>
      <w:r w:rsidRPr="008F3C70">
        <w:t>формирование и рассылка уведомлений;</w:t>
      </w:r>
    </w:p>
    <w:p w14:paraId="0DAD15E5" w14:textId="77777777" w:rsidR="008513A0" w:rsidRPr="008F3C70" w:rsidRDefault="008513A0" w:rsidP="008513A0">
      <w:pPr>
        <w:pStyle w:val="a1"/>
      </w:pPr>
      <w:r w:rsidRPr="008F3C70">
        <w:t>обслуживание инфраструктуры ЭП;</w:t>
      </w:r>
    </w:p>
    <w:p w14:paraId="442D9A47" w14:textId="77777777" w:rsidR="008513A0" w:rsidRPr="008F3C70" w:rsidRDefault="008513A0" w:rsidP="008513A0">
      <w:r w:rsidRPr="008F3C70">
        <w:t>Оценка будет производиться для следующих основных факторов риска:</w:t>
      </w:r>
    </w:p>
    <w:p w14:paraId="24847674" w14:textId="77777777" w:rsidR="008513A0" w:rsidRPr="008F3C70" w:rsidRDefault="008513A0" w:rsidP="008513A0">
      <w:pPr>
        <w:pStyle w:val="a1"/>
      </w:pPr>
      <w:r w:rsidRPr="008F3C70">
        <w:t xml:space="preserve">В части нарушения конфиденциальности, в том числе возможности получения несанкционированного доступа к идентификационной и другой персональной информации; возможности получения несанкционированного доступа к </w:t>
      </w:r>
      <w:proofErr w:type="spellStart"/>
      <w:r w:rsidRPr="008F3C70">
        <w:t>платежной</w:t>
      </w:r>
      <w:proofErr w:type="spellEnd"/>
      <w:r w:rsidRPr="008F3C70">
        <w:t xml:space="preserve"> и другой финансовой информации; возможности получения несанкционированного доступа к ресурсам ИЭП; возможности получения несанкционированного доступа к ресурсам ОГВ, участвующих в межведомственном взаимодействии; </w:t>
      </w:r>
      <w:proofErr w:type="gramStart"/>
      <w:r w:rsidRPr="008F3C70">
        <w:t>возможности получения несанкционированного доступа к ИЭП со стороны информационных систем и ресурсов ОГВ, участвующих в процессе межведомственного взаимодействия и прочих угроз конфиденциальности информации;</w:t>
      </w:r>
      <w:proofErr w:type="gramEnd"/>
    </w:p>
    <w:p w14:paraId="08C0FFC2" w14:textId="77777777" w:rsidR="008513A0" w:rsidRPr="008F3C70" w:rsidRDefault="008513A0" w:rsidP="008513A0">
      <w:pPr>
        <w:pStyle w:val="a1"/>
      </w:pPr>
      <w:r w:rsidRPr="008F3C70">
        <w:t xml:space="preserve">В части нарушения целостности, в том числе нарушения целостности идентификационных данных, нарушения целостности </w:t>
      </w:r>
      <w:proofErr w:type="spellStart"/>
      <w:r w:rsidRPr="008F3C70">
        <w:t>авторизационных</w:t>
      </w:r>
      <w:proofErr w:type="spellEnd"/>
      <w:r w:rsidRPr="008F3C70">
        <w:t xml:space="preserve"> данных; нарушение целостности данных оказания государственных услуг; нарушение целостности НСИ; нарушение целостности запросов в процессе межведомственного взаимодействия; нарушение целостности данных </w:t>
      </w:r>
      <w:proofErr w:type="spellStart"/>
      <w:r w:rsidRPr="008F3C70">
        <w:t>платежных</w:t>
      </w:r>
      <w:proofErr w:type="spellEnd"/>
      <w:r w:rsidRPr="008F3C70">
        <w:t xml:space="preserve"> систем; нарушение целостности данных рассылок и уведомлений;</w:t>
      </w:r>
    </w:p>
    <w:p w14:paraId="6F20711E" w14:textId="77777777" w:rsidR="008513A0" w:rsidRPr="008F3C70" w:rsidRDefault="008513A0" w:rsidP="008513A0">
      <w:pPr>
        <w:pStyle w:val="a1"/>
      </w:pPr>
      <w:proofErr w:type="gramStart"/>
      <w:r w:rsidRPr="008F3C70">
        <w:t>В части нарушения доступности, в том числе нарушение доступности основных ресурсов ИЭП для заказа государственных услуг; нарушение доступности основных ресурсов ИЭП для организации предоставления результатов оказания государственных услуг; нарушение доступности основных ресурсов ИЭП для проведения процедур идентификации и авторизации; нарушение доступности основных ресурсов ИЭП для проведения платежей; нарушение доступности основных средств мониторинга ИЭП;</w:t>
      </w:r>
      <w:proofErr w:type="gramEnd"/>
      <w:r w:rsidRPr="008F3C70">
        <w:t xml:space="preserve"> нарушение доступности основных средств управления ИЭП; нарушение доступности средств нотификации ИЭП; нарушение доступности технологических компонент ИЭП; нарушение доступности дополнительных ресурсов ИЭП.</w:t>
      </w:r>
    </w:p>
    <w:p w14:paraId="4AA07C37" w14:textId="77777777" w:rsidR="008513A0" w:rsidRPr="008F3C70" w:rsidRDefault="008513A0" w:rsidP="008513A0">
      <w:r w:rsidRPr="008F3C70">
        <w:t>Оценка будет произведена на основании вероятностно-стоимостного подхода к анализу рисков информационной безопасности.</w:t>
      </w:r>
    </w:p>
    <w:p w14:paraId="09CA2E9D" w14:textId="77777777" w:rsidR="008513A0" w:rsidRPr="008F3C70" w:rsidRDefault="008513A0" w:rsidP="008513A0">
      <w:proofErr w:type="gramStart"/>
      <w:r w:rsidRPr="008F3C70">
        <w:t>В подразделе «Выработка рекомендаций по повышению уровня информационной безопасности электронного правительства Российской Федерации» по результатам проведения оценки для различных групп риска, систем и групп процессов будут выделены наиболее критичные процессы и связанные с ними технологические элементы электронного правительства.</w:t>
      </w:r>
      <w:proofErr w:type="gramEnd"/>
      <w:r w:rsidRPr="008F3C70">
        <w:t xml:space="preserve"> Будет </w:t>
      </w:r>
      <w:proofErr w:type="spellStart"/>
      <w:r w:rsidRPr="008F3C70">
        <w:t>проведен</w:t>
      </w:r>
      <w:proofErr w:type="spellEnd"/>
      <w:r w:rsidRPr="008F3C70">
        <w:t xml:space="preserve"> анализ возможностей по повышению уровня информационной безопасности для наиболее критичных процессов и связанных с ними информационных систем и сформированы </w:t>
      </w:r>
      <w:proofErr w:type="gramStart"/>
      <w:r w:rsidRPr="008F3C70">
        <w:t>предложения</w:t>
      </w:r>
      <w:proofErr w:type="gramEnd"/>
      <w:r w:rsidRPr="008F3C70">
        <w:t xml:space="preserve"> и рекомендации по совершенствованию системы информационной безопасности электронного правительства Российской Федерации в части:</w:t>
      </w:r>
    </w:p>
    <w:p w14:paraId="2C6AEE57" w14:textId="77777777" w:rsidR="008513A0" w:rsidRPr="008F3C70" w:rsidRDefault="008513A0" w:rsidP="008513A0">
      <w:pPr>
        <w:pStyle w:val="a1"/>
      </w:pPr>
      <w:r w:rsidRPr="008F3C70">
        <w:t>Безопасности вычислительной и сетевой инфраструктуры ЭП:</w:t>
      </w:r>
    </w:p>
    <w:p w14:paraId="1D464704" w14:textId="77777777" w:rsidR="008513A0" w:rsidRPr="008F3C70" w:rsidRDefault="008513A0" w:rsidP="008513A0">
      <w:pPr>
        <w:pStyle w:val="a1"/>
        <w:numPr>
          <w:ilvl w:val="1"/>
          <w:numId w:val="5"/>
        </w:numPr>
      </w:pPr>
      <w:r w:rsidRPr="008F3C70">
        <w:t>Восстановлению после сбоев и самовосстановление;</w:t>
      </w:r>
    </w:p>
    <w:p w14:paraId="2C1F1BE7" w14:textId="77777777" w:rsidR="008513A0" w:rsidRPr="008F3C70" w:rsidRDefault="008513A0" w:rsidP="008513A0">
      <w:pPr>
        <w:pStyle w:val="a1"/>
        <w:numPr>
          <w:ilvl w:val="1"/>
          <w:numId w:val="5"/>
        </w:numPr>
      </w:pPr>
      <w:r w:rsidRPr="008F3C70">
        <w:t>Организации системы высокой доступности;</w:t>
      </w:r>
    </w:p>
    <w:p w14:paraId="407E3047" w14:textId="77777777" w:rsidR="008513A0" w:rsidRPr="008F3C70" w:rsidRDefault="008513A0" w:rsidP="008513A0">
      <w:pPr>
        <w:pStyle w:val="a1"/>
        <w:numPr>
          <w:ilvl w:val="1"/>
          <w:numId w:val="5"/>
        </w:numPr>
      </w:pPr>
      <w:r w:rsidRPr="008F3C70">
        <w:t>Обнаружению и предотвращению вторжений;</w:t>
      </w:r>
    </w:p>
    <w:p w14:paraId="440EF8F2" w14:textId="77777777" w:rsidR="008513A0" w:rsidRPr="008F3C70" w:rsidRDefault="008513A0" w:rsidP="008513A0">
      <w:pPr>
        <w:pStyle w:val="a1"/>
        <w:numPr>
          <w:ilvl w:val="1"/>
          <w:numId w:val="5"/>
        </w:numPr>
      </w:pPr>
      <w:r w:rsidRPr="008F3C70">
        <w:t>Использованию протоколов обмена данными;</w:t>
      </w:r>
    </w:p>
    <w:p w14:paraId="0D713E00" w14:textId="77777777" w:rsidR="008513A0" w:rsidRPr="008F3C70" w:rsidRDefault="008513A0" w:rsidP="008513A0">
      <w:pPr>
        <w:pStyle w:val="a1"/>
        <w:numPr>
          <w:ilvl w:val="1"/>
          <w:numId w:val="5"/>
        </w:numPr>
      </w:pPr>
      <w:r w:rsidRPr="008F3C70">
        <w:t>Использованию средств шифрования;</w:t>
      </w:r>
    </w:p>
    <w:p w14:paraId="4C64308F" w14:textId="77777777" w:rsidR="008513A0" w:rsidRPr="008F3C70" w:rsidRDefault="008513A0" w:rsidP="008513A0">
      <w:pPr>
        <w:pStyle w:val="a1"/>
        <w:numPr>
          <w:ilvl w:val="1"/>
          <w:numId w:val="5"/>
        </w:numPr>
      </w:pPr>
      <w:r w:rsidRPr="008F3C70">
        <w:t>Организации управления сетевой и вычислительной инфраструктуры (в том числе управления инфраструктурой с помощью кода);</w:t>
      </w:r>
    </w:p>
    <w:p w14:paraId="3AA7BE62" w14:textId="77777777" w:rsidR="008513A0" w:rsidRPr="008F3C70" w:rsidRDefault="008513A0" w:rsidP="008513A0">
      <w:pPr>
        <w:pStyle w:val="a1"/>
      </w:pPr>
      <w:r w:rsidRPr="008F3C70">
        <w:t>Безопасности подсистем, приложений и программных компонент инфраструктуры ЭП:</w:t>
      </w:r>
    </w:p>
    <w:p w14:paraId="503F86AC" w14:textId="77777777" w:rsidR="008513A0" w:rsidRPr="008F3C70" w:rsidRDefault="008513A0" w:rsidP="008513A0">
      <w:pPr>
        <w:pStyle w:val="a1"/>
        <w:numPr>
          <w:ilvl w:val="1"/>
          <w:numId w:val="5"/>
        </w:numPr>
      </w:pPr>
      <w:r w:rsidRPr="008F3C70">
        <w:t>Реализация приложений, позволяющих организовать их высокую доступность;</w:t>
      </w:r>
    </w:p>
    <w:p w14:paraId="301E62DB" w14:textId="77777777" w:rsidR="008513A0" w:rsidRPr="008F3C70" w:rsidRDefault="008513A0" w:rsidP="008513A0">
      <w:pPr>
        <w:pStyle w:val="a1"/>
        <w:numPr>
          <w:ilvl w:val="1"/>
          <w:numId w:val="5"/>
        </w:numPr>
      </w:pPr>
      <w:r w:rsidRPr="008F3C70">
        <w:t xml:space="preserve">Организация корректной схемы управления </w:t>
      </w:r>
      <w:proofErr w:type="spellStart"/>
      <w:r w:rsidRPr="008F3C70">
        <w:t>распределенными</w:t>
      </w:r>
      <w:proofErr w:type="spellEnd"/>
      <w:r w:rsidRPr="008F3C70">
        <w:t xml:space="preserve"> данными в условиях наличия сетевых сбоев;</w:t>
      </w:r>
    </w:p>
    <w:p w14:paraId="18C33464" w14:textId="77777777" w:rsidR="008513A0" w:rsidRPr="008F3C70" w:rsidRDefault="008513A0" w:rsidP="008513A0">
      <w:pPr>
        <w:pStyle w:val="a1"/>
        <w:numPr>
          <w:ilvl w:val="1"/>
          <w:numId w:val="5"/>
        </w:numPr>
      </w:pPr>
      <w:r w:rsidRPr="008F3C70">
        <w:t>Организация восстановления приложений и отдельных компонент ИЭП;</w:t>
      </w:r>
    </w:p>
    <w:p w14:paraId="13BDA916" w14:textId="77777777" w:rsidR="008513A0" w:rsidRPr="008F3C70" w:rsidRDefault="008513A0" w:rsidP="008513A0">
      <w:pPr>
        <w:pStyle w:val="a1"/>
        <w:numPr>
          <w:ilvl w:val="1"/>
          <w:numId w:val="5"/>
        </w:numPr>
      </w:pPr>
      <w:r w:rsidRPr="008F3C70">
        <w:t>Программированию безопасных приложений с точки зрения конфиденциальности, целостности и доступности;</w:t>
      </w:r>
    </w:p>
    <w:p w14:paraId="6E0C72C7" w14:textId="77777777" w:rsidR="008513A0" w:rsidRPr="008F3C70" w:rsidRDefault="008513A0" w:rsidP="008513A0">
      <w:pPr>
        <w:pStyle w:val="a1"/>
        <w:numPr>
          <w:ilvl w:val="1"/>
          <w:numId w:val="5"/>
        </w:numPr>
      </w:pPr>
      <w:r w:rsidRPr="008F3C70">
        <w:t xml:space="preserve">Управление </w:t>
      </w:r>
      <w:proofErr w:type="spellStart"/>
      <w:r w:rsidRPr="008F3C70">
        <w:t>развертыванием</w:t>
      </w:r>
      <w:proofErr w:type="spellEnd"/>
      <w:r w:rsidRPr="008F3C70">
        <w:t xml:space="preserve"> приложений и отдельных компонент, организация процессов тестирования, в том числе стрессового тестирования;</w:t>
      </w:r>
    </w:p>
    <w:p w14:paraId="6E9C2890" w14:textId="77777777" w:rsidR="008513A0" w:rsidRPr="008F3C70" w:rsidRDefault="008513A0" w:rsidP="008513A0">
      <w:pPr>
        <w:pStyle w:val="a1"/>
        <w:numPr>
          <w:ilvl w:val="1"/>
          <w:numId w:val="5"/>
        </w:numPr>
      </w:pPr>
      <w:r w:rsidRPr="008F3C70">
        <w:t>Использование средств анализа уязвимостей и корректная интерпретация результатов данного анализа;</w:t>
      </w:r>
    </w:p>
    <w:p w14:paraId="77CD0848" w14:textId="77777777" w:rsidR="008513A0" w:rsidRPr="008F3C70" w:rsidRDefault="008513A0" w:rsidP="008513A0">
      <w:pPr>
        <w:pStyle w:val="a1"/>
        <w:numPr>
          <w:ilvl w:val="1"/>
          <w:numId w:val="5"/>
        </w:numPr>
      </w:pPr>
      <w:r w:rsidRPr="008F3C70">
        <w:t xml:space="preserve">Использованию средств обеспечения информационной безопасности уровня приложений (WAF, </w:t>
      </w:r>
      <w:proofErr w:type="spellStart"/>
      <w:r w:rsidRPr="008F3C70">
        <w:t>защищенные</w:t>
      </w:r>
      <w:proofErr w:type="spellEnd"/>
      <w:r w:rsidRPr="008F3C70">
        <w:t xml:space="preserve"> протоколы, криптография, средства авторизац</w:t>
      </w:r>
      <w:proofErr w:type="gramStart"/>
      <w:r w:rsidRPr="008F3C70">
        <w:t>ии и ау</w:t>
      </w:r>
      <w:proofErr w:type="gramEnd"/>
      <w:r w:rsidRPr="008F3C70">
        <w:t>тентификации);</w:t>
      </w:r>
    </w:p>
    <w:p w14:paraId="0FC3A89F" w14:textId="77777777" w:rsidR="008513A0" w:rsidRPr="008F3C70" w:rsidRDefault="008513A0" w:rsidP="008513A0">
      <w:pPr>
        <w:pStyle w:val="a1"/>
      </w:pPr>
      <w:r w:rsidRPr="008F3C70">
        <w:t>Безопасности подсистем, приложений и программных компонент субъектов ЭП и интегрированных с ЭП систем:</w:t>
      </w:r>
    </w:p>
    <w:p w14:paraId="602895FB" w14:textId="77777777" w:rsidR="008513A0" w:rsidRPr="008F3C70" w:rsidRDefault="008513A0" w:rsidP="008513A0">
      <w:pPr>
        <w:pStyle w:val="a1"/>
        <w:numPr>
          <w:ilvl w:val="1"/>
          <w:numId w:val="5"/>
        </w:numPr>
      </w:pPr>
      <w:r w:rsidRPr="008F3C70">
        <w:t xml:space="preserve">Использование средств идентификации и авторизации при организации </w:t>
      </w:r>
      <w:proofErr w:type="spellStart"/>
      <w:r w:rsidRPr="008F3C70">
        <w:t>распределенного</w:t>
      </w:r>
      <w:proofErr w:type="spellEnd"/>
      <w:r w:rsidRPr="008F3C70">
        <w:t xml:space="preserve"> взаимодействия;</w:t>
      </w:r>
    </w:p>
    <w:p w14:paraId="100E9D32" w14:textId="77777777" w:rsidR="008513A0" w:rsidRPr="008F3C70" w:rsidRDefault="008513A0" w:rsidP="008513A0">
      <w:pPr>
        <w:pStyle w:val="a1"/>
        <w:numPr>
          <w:ilvl w:val="1"/>
          <w:numId w:val="5"/>
        </w:numPr>
      </w:pPr>
      <w:r w:rsidRPr="008F3C70">
        <w:t xml:space="preserve">Использование </w:t>
      </w:r>
      <w:proofErr w:type="spellStart"/>
      <w:r w:rsidRPr="008F3C70">
        <w:t>защищенных</w:t>
      </w:r>
      <w:proofErr w:type="spellEnd"/>
      <w:r w:rsidRPr="008F3C70">
        <w:t xml:space="preserve"> протоколов взаимодействия;</w:t>
      </w:r>
    </w:p>
    <w:p w14:paraId="1BB146EE" w14:textId="77777777" w:rsidR="008513A0" w:rsidRPr="008F3C70" w:rsidRDefault="008513A0" w:rsidP="008513A0">
      <w:pPr>
        <w:pStyle w:val="a1"/>
        <w:numPr>
          <w:ilvl w:val="1"/>
          <w:numId w:val="5"/>
        </w:numPr>
      </w:pPr>
      <w:r w:rsidRPr="008F3C70">
        <w:t>Использование средств анализа для идентификации и предотвращения деструктивных воздействий;</w:t>
      </w:r>
    </w:p>
    <w:p w14:paraId="7AFAE20A" w14:textId="77777777" w:rsidR="008513A0" w:rsidRPr="008F3C70" w:rsidRDefault="008513A0" w:rsidP="008513A0">
      <w:pPr>
        <w:pStyle w:val="a1"/>
      </w:pPr>
      <w:r w:rsidRPr="008F3C70">
        <w:t>Безопасность взаимодействия с потребителями услуг ЭП:</w:t>
      </w:r>
    </w:p>
    <w:p w14:paraId="05BE81B6" w14:textId="77777777" w:rsidR="008513A0" w:rsidRPr="008F3C70" w:rsidRDefault="008513A0" w:rsidP="008513A0">
      <w:pPr>
        <w:pStyle w:val="a1"/>
        <w:numPr>
          <w:ilvl w:val="1"/>
          <w:numId w:val="5"/>
        </w:numPr>
      </w:pPr>
      <w:r w:rsidRPr="008F3C70">
        <w:t>Использование средств идентификации и авторизации;</w:t>
      </w:r>
    </w:p>
    <w:p w14:paraId="7882E221" w14:textId="77777777" w:rsidR="008513A0" w:rsidRPr="008F3C70" w:rsidRDefault="008513A0" w:rsidP="008513A0">
      <w:pPr>
        <w:pStyle w:val="a1"/>
        <w:numPr>
          <w:ilvl w:val="1"/>
          <w:numId w:val="5"/>
        </w:numPr>
      </w:pPr>
      <w:r w:rsidRPr="008F3C70">
        <w:t>Использование средств шифрования;</w:t>
      </w:r>
    </w:p>
    <w:p w14:paraId="502A02F9" w14:textId="77777777" w:rsidR="008513A0" w:rsidRPr="008F3C70" w:rsidRDefault="008513A0" w:rsidP="008513A0">
      <w:pPr>
        <w:pStyle w:val="a1"/>
        <w:numPr>
          <w:ilvl w:val="1"/>
          <w:numId w:val="5"/>
        </w:numPr>
      </w:pPr>
      <w:r w:rsidRPr="008F3C70">
        <w:t>Использование средств анализа для идентификации и предотвращения деструктивных воздействий;</w:t>
      </w:r>
    </w:p>
    <w:p w14:paraId="76C0F560" w14:textId="77777777" w:rsidR="008513A0" w:rsidRPr="008F3C70" w:rsidRDefault="008513A0" w:rsidP="008513A0">
      <w:pPr>
        <w:pStyle w:val="a1"/>
        <w:numPr>
          <w:ilvl w:val="1"/>
          <w:numId w:val="5"/>
        </w:numPr>
      </w:pPr>
      <w:r w:rsidRPr="008F3C70">
        <w:t>Использование альтернативных каналов взаимодействия с пользователем;</w:t>
      </w:r>
    </w:p>
    <w:p w14:paraId="63926BCB" w14:textId="77777777" w:rsidR="008513A0" w:rsidRPr="008F3C70" w:rsidRDefault="008513A0" w:rsidP="008513A0">
      <w:pPr>
        <w:pStyle w:val="a1"/>
        <w:numPr>
          <w:ilvl w:val="1"/>
          <w:numId w:val="5"/>
        </w:numPr>
      </w:pPr>
      <w:r w:rsidRPr="008F3C70">
        <w:t>Повышение информированности пользователей.</w:t>
      </w:r>
    </w:p>
    <w:p w14:paraId="2AD79CE9" w14:textId="77777777" w:rsidR="0061224A" w:rsidRPr="008F3C70" w:rsidRDefault="0061224A" w:rsidP="000F0391">
      <w:pPr>
        <w:rPr>
          <w:b/>
        </w:rPr>
      </w:pPr>
      <w:r w:rsidRPr="008F3C70">
        <w:rPr>
          <w:b/>
        </w:rPr>
        <w:t>Методология выполнения работ</w:t>
      </w:r>
    </w:p>
    <w:p w14:paraId="5C92D3C4" w14:textId="77777777" w:rsidR="008513A0" w:rsidRPr="008F3C70" w:rsidRDefault="008513A0" w:rsidP="008513A0">
      <w:proofErr w:type="gramStart"/>
      <w:r w:rsidRPr="008F3C70">
        <w:t xml:space="preserve">Для проведения НИР по данному разделу будет использоваться интегрированная совокупность следующих методов: системного анализа, стратегического анализа, методов анализа и проектирования архитектуры </w:t>
      </w:r>
      <w:proofErr w:type="spellStart"/>
      <w:r w:rsidRPr="008F3C70">
        <w:t>обобщенных</w:t>
      </w:r>
      <w:proofErr w:type="spellEnd"/>
      <w:r w:rsidRPr="008F3C70">
        <w:t xml:space="preserve"> предприятий в составе методологии TOGAF и </w:t>
      </w:r>
      <w:r w:rsidRPr="008F3C70">
        <w:rPr>
          <w:lang w:val="en-US"/>
        </w:rPr>
        <w:t>FEAF</w:t>
      </w:r>
      <w:r w:rsidRPr="008F3C70">
        <w:t xml:space="preserve"> и стандартов в области «Архитектура предприятия», менеджмента качества, анализа рисков на основе стандартов </w:t>
      </w:r>
      <w:r w:rsidRPr="008F3C70">
        <w:rPr>
          <w:lang w:val="en-US"/>
        </w:rPr>
        <w:t>O</w:t>
      </w:r>
      <w:r w:rsidRPr="008F3C70">
        <w:t>-</w:t>
      </w:r>
      <w:r w:rsidRPr="008F3C70">
        <w:rPr>
          <w:lang w:val="en-US"/>
        </w:rPr>
        <w:t>RA</w:t>
      </w:r>
      <w:r w:rsidRPr="008F3C70">
        <w:t xml:space="preserve"> и </w:t>
      </w:r>
      <w:r w:rsidRPr="008F3C70">
        <w:rPr>
          <w:lang w:val="en-US"/>
        </w:rPr>
        <w:t>O</w:t>
      </w:r>
      <w:r w:rsidRPr="008F3C70">
        <w:t>-</w:t>
      </w:r>
      <w:r w:rsidRPr="008F3C70">
        <w:rPr>
          <w:lang w:val="en-US"/>
        </w:rPr>
        <w:t>TA</w:t>
      </w:r>
      <w:r w:rsidRPr="008F3C70">
        <w:t xml:space="preserve"> </w:t>
      </w:r>
      <w:r w:rsidRPr="008F3C70">
        <w:rPr>
          <w:lang w:val="en-US"/>
        </w:rPr>
        <w:t>v</w:t>
      </w:r>
      <w:r w:rsidRPr="008F3C70">
        <w:t xml:space="preserve">.2, анализа </w:t>
      </w:r>
      <w:proofErr w:type="spellStart"/>
      <w:r w:rsidRPr="008F3C70">
        <w:t>защищенности</w:t>
      </w:r>
      <w:proofErr w:type="spellEnd"/>
      <w:r w:rsidRPr="008F3C70">
        <w:t xml:space="preserve"> информационных систем на основании O-ISM3. </w:t>
      </w:r>
      <w:proofErr w:type="gramEnd"/>
    </w:p>
    <w:p w14:paraId="07D2E6A4" w14:textId="77777777" w:rsidR="008513A0" w:rsidRPr="008F3C70" w:rsidRDefault="008513A0" w:rsidP="008513A0">
      <w:proofErr w:type="gramStart"/>
      <w:r w:rsidRPr="008F3C70">
        <w:t xml:space="preserve">В результате проведения стратегического анализа внешних и внутренних факторов, влияющих на уровень информационной безопасности систем ЭП, а также на </w:t>
      </w:r>
      <w:proofErr w:type="spellStart"/>
      <w:r w:rsidRPr="008F3C70">
        <w:t>защищенность</w:t>
      </w:r>
      <w:proofErr w:type="spellEnd"/>
      <w:r w:rsidRPr="008F3C70">
        <w:t xml:space="preserve"> этих систем от внешних и внутренних угроз, взаимовлияние систем в части ИБ, и в рамках требований Технического задания будет определена иерархическая система вопросов и критериев, которая позволит определять приоритеты и систематизировать решение отдельных проблем по данному направлению исследования, в том</w:t>
      </w:r>
      <w:proofErr w:type="gramEnd"/>
      <w:r w:rsidRPr="008F3C70">
        <w:t xml:space="preserve"> </w:t>
      </w:r>
      <w:proofErr w:type="gramStart"/>
      <w:r w:rsidRPr="008F3C70">
        <w:t>числе</w:t>
      </w:r>
      <w:proofErr w:type="gramEnd"/>
      <w:r w:rsidRPr="008F3C70">
        <w:t>, по уровням и ветвям государственного управления и местного самоуправления, что обеспечит достижение поставленных целей НИР.</w:t>
      </w:r>
    </w:p>
    <w:p w14:paraId="40E6CC4A" w14:textId="77777777" w:rsidR="008513A0" w:rsidRPr="008F3C70" w:rsidRDefault="008513A0" w:rsidP="008513A0">
      <w:proofErr w:type="gramStart"/>
      <w:r w:rsidRPr="008F3C70">
        <w:t>В работе, помимо проверенного мировой практикой архитектурного подхода к проектированию больших комплексных социально-экономических и человеко-машинных систем, будут использованы также методы и средства по проведению аналитических исследований, поддержки принятия групповых решений.</w:t>
      </w:r>
      <w:proofErr w:type="gramEnd"/>
      <w:r w:rsidRPr="008F3C70">
        <w:t xml:space="preserve"> Основные положения используемых методов опубликованы </w:t>
      </w:r>
      <w:proofErr w:type="gramStart"/>
      <w:r w:rsidRPr="008F3C70">
        <w:t>в</w:t>
      </w:r>
      <w:proofErr w:type="gramEnd"/>
      <w:r w:rsidRPr="008F3C70">
        <w:t>:</w:t>
      </w:r>
    </w:p>
    <w:p w14:paraId="7137FAE3" w14:textId="695B7E0B" w:rsidR="008513A0" w:rsidRPr="008F3C70" w:rsidRDefault="008513A0" w:rsidP="00FA11E5">
      <w:pPr>
        <w:pStyle w:val="a1"/>
        <w:rPr>
          <w:lang w:val="en-US"/>
        </w:rPr>
      </w:pPr>
      <w:r w:rsidRPr="008F3C70">
        <w:rPr>
          <w:lang w:val="en-US"/>
        </w:rPr>
        <w:t xml:space="preserve">Stephen Marley (2003). "Architectural Framework," at </w:t>
      </w:r>
      <w:hyperlink r:id="rId26" w:history="1">
        <w:r w:rsidRPr="008F3C70">
          <w:rPr>
            <w:rStyle w:val="af3"/>
            <w:lang w:val="en-US"/>
          </w:rPr>
          <w:t>http://aiwg.gsfc.nasa.gov</w:t>
        </w:r>
      </w:hyperlink>
      <w:r w:rsidRPr="008F3C70">
        <w:rPr>
          <w:lang w:val="en-US"/>
        </w:rPr>
        <w:t>, NASA /SCI. Retrieved 10 Dec 2008 (</w:t>
      </w:r>
      <w:hyperlink r:id="rId27" w:history="1">
        <w:r w:rsidRPr="008F3C70">
          <w:rPr>
            <w:rStyle w:val="af3"/>
            <w:lang w:val="en-US"/>
          </w:rPr>
          <w:t>webarchive.org</w:t>
        </w:r>
      </w:hyperlink>
      <w:r w:rsidRPr="008F3C70">
        <w:rPr>
          <w:lang w:val="en-US"/>
        </w:rPr>
        <w:t>).</w:t>
      </w:r>
    </w:p>
    <w:p w14:paraId="0BA0C5A9" w14:textId="65FFB7A3" w:rsidR="008513A0" w:rsidRPr="008F3C70" w:rsidRDefault="008513A0" w:rsidP="00FA11E5">
      <w:pPr>
        <w:pStyle w:val="a1"/>
        <w:rPr>
          <w:lang w:val="en-US"/>
        </w:rPr>
      </w:pPr>
      <w:r w:rsidRPr="008F3C70">
        <w:rPr>
          <w:lang w:val="en-US"/>
        </w:rPr>
        <w:t xml:space="preserve">TOGAF 9.1 White Paper An Introduction to TOGAF Version 9.1 </w:t>
      </w:r>
      <w:hyperlink r:id="rId28" w:history="1">
        <w:r w:rsidRPr="008F3C70">
          <w:rPr>
            <w:rStyle w:val="af3"/>
            <w:lang w:val="en-US"/>
          </w:rPr>
          <w:t>http://www.opengroup.org/togaf/</w:t>
        </w:r>
      </w:hyperlink>
    </w:p>
    <w:p w14:paraId="31CBAD27" w14:textId="556FDAA9" w:rsidR="008513A0" w:rsidRPr="008F3C70" w:rsidRDefault="00184900" w:rsidP="00FA11E5">
      <w:pPr>
        <w:pStyle w:val="a1"/>
        <w:rPr>
          <w:lang w:val="en-US"/>
        </w:rPr>
      </w:pPr>
      <w:hyperlink r:id="rId29" w:history="1">
        <w:r w:rsidR="008513A0" w:rsidRPr="008F3C70">
          <w:rPr>
            <w:rStyle w:val="af3"/>
            <w:lang w:val="en-US"/>
          </w:rPr>
          <w:t>"Enterprise Continuum"</w:t>
        </w:r>
      </w:hyperlink>
      <w:r w:rsidR="008513A0" w:rsidRPr="008F3C70">
        <w:rPr>
          <w:lang w:val="en-US"/>
        </w:rPr>
        <w:t>. The Open Group. Retrieved 4 January 2014.</w:t>
      </w:r>
    </w:p>
    <w:p w14:paraId="6DBE72F4" w14:textId="309D6024" w:rsidR="008513A0" w:rsidRPr="008F3C70" w:rsidRDefault="008513A0" w:rsidP="00FA11E5">
      <w:pPr>
        <w:pStyle w:val="a1"/>
        <w:rPr>
          <w:lang w:val="en-US"/>
        </w:rPr>
      </w:pPr>
      <w:r w:rsidRPr="008F3C70">
        <w:rPr>
          <w:lang w:val="en-US"/>
        </w:rPr>
        <w:t> </w:t>
      </w:r>
      <w:hyperlink r:id="rId30" w:anchor="_Toc371945144" w:history="1">
        <w:r w:rsidRPr="008F3C70">
          <w:rPr>
            <w:rStyle w:val="af3"/>
            <w:lang w:val="en-US"/>
          </w:rPr>
          <w:t xml:space="preserve">The </w:t>
        </w:r>
        <w:proofErr w:type="spellStart"/>
        <w:r w:rsidRPr="008F3C70">
          <w:rPr>
            <w:rStyle w:val="af3"/>
            <w:lang w:val="en-US"/>
          </w:rPr>
          <w:t>ArchiMate</w:t>
        </w:r>
        <w:proofErr w:type="spellEnd"/>
        <w:r w:rsidRPr="008F3C70">
          <w:rPr>
            <w:rStyle w:val="af3"/>
            <w:lang w:val="en-US"/>
          </w:rPr>
          <w:t xml:space="preserve"> Framework</w:t>
        </w:r>
      </w:hyperlink>
      <w:r w:rsidRPr="008F3C70">
        <w:rPr>
          <w:lang w:val="en-US"/>
        </w:rPr>
        <w:t xml:space="preserve">, in: </w:t>
      </w:r>
      <w:proofErr w:type="spellStart"/>
      <w:r w:rsidRPr="008F3C70">
        <w:rPr>
          <w:lang w:val="en-US"/>
        </w:rPr>
        <w:t>ArchiMate</w:t>
      </w:r>
      <w:proofErr w:type="spellEnd"/>
      <w:r w:rsidRPr="008F3C70">
        <w:rPr>
          <w:lang w:val="en-US"/>
        </w:rPr>
        <w:t>® 2.1. Accessed 06.2015.</w:t>
      </w:r>
    </w:p>
    <w:p w14:paraId="3E4CE6EA" w14:textId="0C45E36D" w:rsidR="008513A0" w:rsidRPr="008F3C70" w:rsidRDefault="008513A0" w:rsidP="00FA11E5">
      <w:pPr>
        <w:pStyle w:val="a1"/>
        <w:rPr>
          <w:lang w:val="en-US"/>
        </w:rPr>
      </w:pPr>
      <w:r w:rsidRPr="008F3C70">
        <w:rPr>
          <w:lang w:val="en-US"/>
        </w:rPr>
        <w:t xml:space="preserve">The Open Group (2012), </w:t>
      </w:r>
      <w:proofErr w:type="spellStart"/>
      <w:r w:rsidRPr="008F3C70">
        <w:rPr>
          <w:lang w:val="en-US"/>
        </w:rPr>
        <w:t>ArchiMate</w:t>
      </w:r>
      <w:proofErr w:type="spellEnd"/>
      <w:r w:rsidRPr="008F3C70">
        <w:rPr>
          <w:lang w:val="en-US"/>
        </w:rPr>
        <w:t xml:space="preserve"> 2.1 Specification</w:t>
      </w:r>
    </w:p>
    <w:p w14:paraId="2743649E" w14:textId="5EACD073" w:rsidR="008513A0" w:rsidRPr="008F3C70" w:rsidRDefault="008513A0" w:rsidP="00FA11E5">
      <w:pPr>
        <w:pStyle w:val="a1"/>
        <w:rPr>
          <w:lang w:val="en-US"/>
        </w:rPr>
      </w:pPr>
      <w:r w:rsidRPr="008F3C70">
        <w:rPr>
          <w:lang w:val="en-US"/>
        </w:rPr>
        <w:t>The Open Group (2013), Risk Analysis (O-RA)</w:t>
      </w:r>
    </w:p>
    <w:p w14:paraId="5F77D16C" w14:textId="0918DCEF" w:rsidR="008513A0" w:rsidRPr="008F3C70" w:rsidRDefault="008513A0" w:rsidP="00FA11E5">
      <w:pPr>
        <w:pStyle w:val="a1"/>
        <w:rPr>
          <w:lang w:val="en-US"/>
        </w:rPr>
      </w:pPr>
      <w:r w:rsidRPr="008F3C70">
        <w:rPr>
          <w:lang w:val="en-US"/>
        </w:rPr>
        <w:t>The Open Group (2013), Risk Taxonomy (O-RT), version 2</w:t>
      </w:r>
    </w:p>
    <w:p w14:paraId="12A9F5C7" w14:textId="77777777" w:rsidR="008513A0" w:rsidRPr="008F3C70" w:rsidRDefault="008513A0" w:rsidP="00FA11E5">
      <w:pPr>
        <w:pStyle w:val="a1"/>
        <w:rPr>
          <w:lang w:val="en-US"/>
        </w:rPr>
      </w:pPr>
      <w:r w:rsidRPr="008F3C70">
        <w:rPr>
          <w:lang w:val="en-US"/>
        </w:rPr>
        <w:t>The Open Group (2011), Open Information Security Management Maturity Model (O-ISM3)</w:t>
      </w:r>
    </w:p>
    <w:p w14:paraId="1D468918" w14:textId="77777777" w:rsidR="008513A0" w:rsidRPr="008F3C70" w:rsidRDefault="008513A0" w:rsidP="00FA11E5">
      <w:pPr>
        <w:pStyle w:val="a1"/>
        <w:rPr>
          <w:lang w:val="en-US"/>
        </w:rPr>
      </w:pPr>
      <w:r w:rsidRPr="008F3C70">
        <w:rPr>
          <w:lang w:val="en-US"/>
        </w:rPr>
        <w:t>Simon Phipps, Open Source Strategies for the Enterprise, 2012</w:t>
      </w:r>
    </w:p>
    <w:p w14:paraId="3606213B" w14:textId="7278FE6E" w:rsidR="008513A0" w:rsidRPr="008F3C70" w:rsidRDefault="008513A0" w:rsidP="00FA11E5">
      <w:pPr>
        <w:pStyle w:val="a1"/>
        <w:rPr>
          <w:lang w:val="en-US"/>
        </w:rPr>
      </w:pPr>
      <w:r w:rsidRPr="008F3C70">
        <w:rPr>
          <w:lang w:val="en-US"/>
        </w:rPr>
        <w:t>Heather J. Meeker, The Open Source Alternative: Understanding Risks and Leveraging Opportunities, 2008</w:t>
      </w:r>
    </w:p>
    <w:p w14:paraId="2435A12A" w14:textId="62CA2C13" w:rsidR="008513A0" w:rsidRPr="008F3C70" w:rsidRDefault="008513A0" w:rsidP="00FA11E5">
      <w:pPr>
        <w:pStyle w:val="a1"/>
        <w:rPr>
          <w:lang w:val="en-US"/>
        </w:rPr>
      </w:pPr>
      <w:r w:rsidRPr="008F3C70">
        <w:rPr>
          <w:lang w:val="en-US"/>
        </w:rPr>
        <w:t xml:space="preserve">Carlo </w:t>
      </w:r>
      <w:proofErr w:type="spellStart"/>
      <w:r w:rsidRPr="008F3C70">
        <w:rPr>
          <w:lang w:val="en-US"/>
        </w:rPr>
        <w:t>Ratti</w:t>
      </w:r>
      <w:proofErr w:type="spellEnd"/>
      <w:r w:rsidRPr="008F3C70">
        <w:rPr>
          <w:lang w:val="en-US"/>
        </w:rPr>
        <w:t>, Matthew Claudel, Open Source Architecture, 2015</w:t>
      </w:r>
    </w:p>
    <w:p w14:paraId="38747BBC" w14:textId="77777777" w:rsidR="008513A0" w:rsidRPr="008F3C70" w:rsidRDefault="008513A0" w:rsidP="00FA11E5">
      <w:pPr>
        <w:pStyle w:val="a1"/>
      </w:pPr>
      <w:r w:rsidRPr="008F3C70">
        <w:t>ISO/DIS 9001:2014 Системы менеджмента качества – Требования.</w:t>
      </w:r>
    </w:p>
    <w:p w14:paraId="67BBACF7" w14:textId="77777777" w:rsidR="008513A0" w:rsidRPr="008F3C70" w:rsidRDefault="008513A0" w:rsidP="00FA11E5">
      <w:pPr>
        <w:pStyle w:val="a1"/>
      </w:pPr>
      <w:r w:rsidRPr="008F3C70">
        <w:rPr>
          <w:lang w:val="en-US"/>
        </w:rPr>
        <w:t xml:space="preserve">UNITED NATIONS E-GOVERNMENT SURVEY 2014. E-Government for the Future We Want. </w:t>
      </w:r>
      <w:hyperlink r:id="rId31" w:history="1">
        <w:r w:rsidRPr="008F3C70">
          <w:rPr>
            <w:rStyle w:val="af3"/>
          </w:rPr>
          <w:t>http://www.unpan.org/e-government</w:t>
        </w:r>
      </w:hyperlink>
      <w:r w:rsidRPr="008F3C70">
        <w:t>. 263 P.</w:t>
      </w:r>
    </w:p>
    <w:p w14:paraId="25E77F7C" w14:textId="77777777" w:rsidR="008513A0" w:rsidRPr="008F3C70" w:rsidRDefault="008513A0" w:rsidP="00FA11E5">
      <w:pPr>
        <w:pStyle w:val="a1"/>
      </w:pPr>
      <w:r w:rsidRPr="008F3C70">
        <w:t xml:space="preserve">ГОСТ </w:t>
      </w:r>
      <w:proofErr w:type="gramStart"/>
      <w:r w:rsidRPr="008F3C70">
        <w:t>Р</w:t>
      </w:r>
      <w:proofErr w:type="gramEnd"/>
      <w:r w:rsidRPr="008F3C70">
        <w:t xml:space="preserve"> ИСО 15704-2008. «Промышленные автоматизированные системы. Требования к стандартным архитектурам и методологиям предприятия». </w:t>
      </w:r>
      <w:proofErr w:type="spellStart"/>
      <w:proofErr w:type="gramStart"/>
      <w:r w:rsidRPr="008F3C70">
        <w:t>Введен</w:t>
      </w:r>
      <w:proofErr w:type="spellEnd"/>
      <w:proofErr w:type="gramEnd"/>
      <w:r w:rsidRPr="008F3C70">
        <w:t xml:space="preserve"> в действие 2010-01-01.</w:t>
      </w:r>
    </w:p>
    <w:p w14:paraId="3D128646" w14:textId="77777777" w:rsidR="008513A0" w:rsidRPr="008F3C70" w:rsidRDefault="008513A0" w:rsidP="00FA11E5">
      <w:pPr>
        <w:pStyle w:val="a1"/>
      </w:pPr>
      <w:r w:rsidRPr="008F3C70">
        <w:t xml:space="preserve">ГОСТ </w:t>
      </w:r>
      <w:proofErr w:type="gramStart"/>
      <w:r w:rsidRPr="008F3C70">
        <w:t>Р</w:t>
      </w:r>
      <w:proofErr w:type="gramEnd"/>
      <w:r w:rsidRPr="008F3C70">
        <w:t xml:space="preserve"> ИСО 11354-1-2012 Усовершенствованные автоматизированные технологии и их применение. Требования к установлению </w:t>
      </w:r>
      <w:proofErr w:type="spellStart"/>
      <w:r w:rsidRPr="008F3C70">
        <w:t>интероперабельности</w:t>
      </w:r>
      <w:proofErr w:type="spellEnd"/>
      <w:r w:rsidRPr="008F3C70">
        <w:t xml:space="preserve"> процессов промышленных предприятий. Часть 1. Основа </w:t>
      </w:r>
      <w:proofErr w:type="spellStart"/>
      <w:r w:rsidRPr="008F3C70">
        <w:t>интероперабельности</w:t>
      </w:r>
      <w:proofErr w:type="spellEnd"/>
      <w:r w:rsidRPr="008F3C70">
        <w:t xml:space="preserve"> предприятий. Дата введения в действие 2014-01-01.</w:t>
      </w:r>
    </w:p>
    <w:p w14:paraId="01D8920E" w14:textId="77777777" w:rsidR="008513A0" w:rsidRPr="008F3C70" w:rsidRDefault="008513A0" w:rsidP="008513A0">
      <w:pPr>
        <w:rPr>
          <w:rFonts w:eastAsia="Times New Roman"/>
          <w:color w:val="000000"/>
          <w:lang w:eastAsia="ru-RU"/>
        </w:rPr>
      </w:pPr>
      <w:r w:rsidRPr="008F3C70">
        <w:t xml:space="preserve">Перечень критериев, по которым будут определяться приоритеты проблематики данного направления НИР, будет сформирован с </w:t>
      </w:r>
      <w:proofErr w:type="spellStart"/>
      <w:r w:rsidRPr="008F3C70">
        <w:t>учетом</w:t>
      </w:r>
      <w:proofErr w:type="spellEnd"/>
      <w:r w:rsidRPr="008F3C70">
        <w:t xml:space="preserve"> результатов стратегического анализа внешнего и внутреннего </w:t>
      </w:r>
      <w:r w:rsidRPr="008F3C70">
        <w:rPr>
          <w:rFonts w:eastAsia="Times New Roman"/>
          <w:color w:val="000000"/>
          <w:lang w:eastAsia="ru-RU"/>
        </w:rPr>
        <w:t xml:space="preserve">контекста, включая архитектуру деятельности, системную и технологическую архитектуры электронного правительства, составляющего современный каркас социально-экономического развития Российской Федерации. Этот каркас в настоящий момент актуализируется в условиях: роста уровня </w:t>
      </w:r>
      <w:proofErr w:type="spellStart"/>
      <w:r w:rsidRPr="008F3C70">
        <w:rPr>
          <w:rFonts w:eastAsia="Times New Roman"/>
          <w:color w:val="000000"/>
          <w:lang w:eastAsia="ru-RU"/>
        </w:rPr>
        <w:t>неопределенности</w:t>
      </w:r>
      <w:proofErr w:type="spellEnd"/>
      <w:r w:rsidRPr="008F3C70">
        <w:rPr>
          <w:rFonts w:eastAsia="Times New Roman"/>
          <w:color w:val="000000"/>
          <w:lang w:eastAsia="ru-RU"/>
        </w:rPr>
        <w:t xml:space="preserve"> социальных и технологических сегментов глобальных рынков, происходящей смены технологических укладов, потребностью развития политики </w:t>
      </w:r>
      <w:proofErr w:type="spellStart"/>
      <w:r w:rsidRPr="008F3C70">
        <w:rPr>
          <w:rFonts w:eastAsia="Times New Roman"/>
          <w:color w:val="000000"/>
          <w:lang w:eastAsia="ru-RU"/>
        </w:rPr>
        <w:t>импортозамещения</w:t>
      </w:r>
      <w:proofErr w:type="spellEnd"/>
      <w:r w:rsidRPr="008F3C70">
        <w:rPr>
          <w:rFonts w:eastAsia="Times New Roman"/>
          <w:color w:val="000000"/>
          <w:lang w:eastAsia="ru-RU"/>
        </w:rPr>
        <w:t xml:space="preserve"> и инновационного развития, обострения международной остановки, активизацией взаимодействия стран БРИКС, ШОС, Евразийского экономического союза и др.</w:t>
      </w:r>
    </w:p>
    <w:p w14:paraId="2932AA53" w14:textId="77777777" w:rsidR="0061224A" w:rsidRPr="008F3C70" w:rsidRDefault="0061224A" w:rsidP="0061224A">
      <w:pPr>
        <w:rPr>
          <w:b/>
        </w:rPr>
      </w:pPr>
      <w:r w:rsidRPr="008F3C70">
        <w:rPr>
          <w:b/>
        </w:rPr>
        <w:t>Организационные решения выполнения работ</w:t>
      </w:r>
    </w:p>
    <w:p w14:paraId="17BCF045" w14:textId="77777777" w:rsidR="0061224A" w:rsidRPr="008F3C70" w:rsidRDefault="0061224A" w:rsidP="0061224A">
      <w:r w:rsidRPr="008F3C70">
        <w:t xml:space="preserve">Для проведения исследования по данному разделу будет сформирован соответствующий коллектив исполнителей (далее – экспертов-авторов), обеспечен необходимый менеджмент, включая планирование, организацию, мотивацию и контроль. С </w:t>
      </w:r>
      <w:proofErr w:type="spellStart"/>
      <w:r w:rsidRPr="008F3C70">
        <w:t>учетом</w:t>
      </w:r>
      <w:proofErr w:type="spellEnd"/>
      <w:r w:rsidRPr="008F3C70">
        <w:t xml:space="preserve"> </w:t>
      </w:r>
      <w:proofErr w:type="spellStart"/>
      <w:r w:rsidRPr="008F3C70">
        <w:t>расчета</w:t>
      </w:r>
      <w:proofErr w:type="spellEnd"/>
      <w:r w:rsidRPr="008F3C70">
        <w:t xml:space="preserve"> </w:t>
      </w:r>
      <w:proofErr w:type="spellStart"/>
      <w:r w:rsidRPr="008F3C70">
        <w:t>трудоемкости</w:t>
      </w:r>
      <w:proofErr w:type="spellEnd"/>
      <w:r w:rsidRPr="008F3C70">
        <w:t xml:space="preserve"> и сроков проведения работ будет отобрано достаточное количество экспертов-авторов, чтобы обеспечить высококачественный результат.</w:t>
      </w:r>
    </w:p>
    <w:p w14:paraId="465A50CC" w14:textId="77777777" w:rsidR="0061224A" w:rsidRPr="008F3C70" w:rsidRDefault="0061224A" w:rsidP="0061224A">
      <w:r w:rsidRPr="008F3C70">
        <w:t xml:space="preserve">Исследования по данному разделу будут проводить эксперты-авторы, обладающие опытом проведения подобных исследований. В состав экспертов-авторов будут входить доктора и кандидаты наук, а также ведущие специалисты, обладающие практическим опытом реализации крупных информационных систем. Эксперты-авторы будут обеспечивать научную значимость полученных результатов, целостность и полноту представляемых результатов исследований по </w:t>
      </w:r>
      <w:proofErr w:type="spellStart"/>
      <w:r w:rsidRPr="008F3C70">
        <w:t>закрепленным</w:t>
      </w:r>
      <w:proofErr w:type="spellEnd"/>
      <w:r w:rsidRPr="008F3C70">
        <w:t xml:space="preserve"> за ними проблемам. По данному направлению исследований будет </w:t>
      </w:r>
      <w:proofErr w:type="spellStart"/>
      <w:r w:rsidRPr="008F3C70">
        <w:t>определен</w:t>
      </w:r>
      <w:proofErr w:type="spellEnd"/>
      <w:r w:rsidRPr="008F3C70">
        <w:t xml:space="preserve"> ведущий эксперт-координатор, который будет координировать работу экспертов-авторов, контролировать научную значимость, целостность и полноту представляемых материалов и отвечать за качество итоговых исследовательских материалов и предложений по разделу в целом, которые будут включены в Аналитический </w:t>
      </w:r>
      <w:proofErr w:type="spellStart"/>
      <w:r w:rsidRPr="008F3C70">
        <w:t>отчет</w:t>
      </w:r>
      <w:proofErr w:type="spellEnd"/>
      <w:r w:rsidRPr="008F3C70">
        <w:t xml:space="preserve"> по первому этапу НИР. </w:t>
      </w:r>
    </w:p>
    <w:p w14:paraId="11DA71C3" w14:textId="77777777" w:rsidR="0061224A" w:rsidRPr="008F3C70" w:rsidRDefault="0061224A" w:rsidP="0061224A">
      <w:r w:rsidRPr="008F3C70">
        <w:t xml:space="preserve">Общее управление НИР будет осуществляться научным руководителем, который контролирует научную значимость полученных результатов всего НИР в целом, организует координацию работ по направлениям, осуществляет взаимодействие с Заказчиком и другими внешними заинтересованными сторонами. Будет также назначен заместитель научного руководителя, который может исполнять обязанности научного руководителя в случае отсутствия последнего. </w:t>
      </w:r>
    </w:p>
    <w:p w14:paraId="044AFC8B" w14:textId="77777777" w:rsidR="0061224A" w:rsidRPr="008F3C70" w:rsidRDefault="0061224A" w:rsidP="0061224A">
      <w:pPr>
        <w:rPr>
          <w:lang w:eastAsia="ja-JP"/>
        </w:rPr>
      </w:pPr>
      <w:proofErr w:type="gramStart"/>
      <w:r w:rsidRPr="008F3C70">
        <w:t>Контроль за</w:t>
      </w:r>
      <w:proofErr w:type="gramEnd"/>
      <w:r w:rsidRPr="008F3C70">
        <w:t xml:space="preserve"> соблюдением сроков представления материалов ведущими экспертами-координаторами и экспертами-авторами будет осуществлять менеджер проекта. Кроме того, менеджер проекта будет отвечать за организацию рабочих </w:t>
      </w:r>
      <w:r w:rsidRPr="008F3C70">
        <w:rPr>
          <w:lang w:eastAsia="ja-JP"/>
        </w:rPr>
        <w:t>коммуникаций в ходе выполнения работ (посредством электронной почты, телефонной и факсимильной связи). Приоритетным каналом будет асинхронное взаимодействие с использованием электронной почты, также будет использоваться синхронное взаимодействие с использованием одного из онлайновых мессенджеров.</w:t>
      </w:r>
    </w:p>
    <w:p w14:paraId="4BC70489" w14:textId="77777777" w:rsidR="0061224A" w:rsidRPr="008F3C70" w:rsidRDefault="0061224A" w:rsidP="0061224A">
      <w:r w:rsidRPr="008F3C70">
        <w:t xml:space="preserve">Координация работ по проекту будет осуществляться в ходе еженедельных совещаний проектной команды, куда входит научный руководитель, его заместитель, ведущие эксперты-координаторы по направлениям и менеджер. На самих совещаниях будут обсуждаться вопросы увязки исследований по смежным направлениям, проблемам, требующим принятия решений после обсуждения и </w:t>
      </w:r>
      <w:proofErr w:type="spellStart"/>
      <w:r w:rsidRPr="008F3C70">
        <w:t>учета</w:t>
      </w:r>
      <w:proofErr w:type="spellEnd"/>
      <w:r w:rsidRPr="008F3C70">
        <w:t xml:space="preserve"> различных экспертных мнений. В совещаниях также будут участвовать эксперты-авторы, выполняющие исследования по направлениям, выносимым на обсуждение. Будут </w:t>
      </w:r>
      <w:proofErr w:type="gramStart"/>
      <w:r w:rsidRPr="008F3C70">
        <w:t>рассматриваться</w:t>
      </w:r>
      <w:proofErr w:type="gramEnd"/>
      <w:r w:rsidRPr="008F3C70">
        <w:t xml:space="preserve"> и обсуждаться различные сценарии развития электронного правительства, полученные результаты исследований, выбор соответствующей научной, методологической и терминологической базы, способы представления полученных результатов.</w:t>
      </w:r>
    </w:p>
    <w:p w14:paraId="2D05E3C5" w14:textId="77777777" w:rsidR="0061224A" w:rsidRPr="008F3C70" w:rsidRDefault="0061224A" w:rsidP="0061224A">
      <w:r w:rsidRPr="008F3C70">
        <w:t xml:space="preserve">Результаты НИР перед </w:t>
      </w:r>
      <w:proofErr w:type="spellStart"/>
      <w:r w:rsidRPr="008F3C70">
        <w:t>ее</w:t>
      </w:r>
      <w:proofErr w:type="spellEnd"/>
      <w:r w:rsidRPr="008F3C70">
        <w:t xml:space="preserve"> сдачей будут рассмотрены на заседании Консультативного совета по вопросам развития и эксплуатации инфраструктуры электронного правительства при </w:t>
      </w:r>
      <w:proofErr w:type="spellStart"/>
      <w:r w:rsidRPr="008F3C70">
        <w:t>Минкомсвязи</w:t>
      </w:r>
      <w:proofErr w:type="spellEnd"/>
      <w:r w:rsidRPr="008F3C70">
        <w:t xml:space="preserve"> России.</w:t>
      </w:r>
    </w:p>
    <w:p w14:paraId="55FFDAE6" w14:textId="77777777" w:rsidR="0061224A" w:rsidRPr="008F3C70" w:rsidRDefault="0061224A" w:rsidP="0061224A">
      <w:r w:rsidRPr="008F3C70">
        <w:t xml:space="preserve">В промежутке между заседаниями координация работы проектной команды осуществляется </w:t>
      </w:r>
      <w:proofErr w:type="spellStart"/>
      <w:r w:rsidRPr="008F3C70">
        <w:t>путем</w:t>
      </w:r>
      <w:proofErr w:type="spellEnd"/>
      <w:r w:rsidRPr="008F3C70">
        <w:t xml:space="preserve"> рабочих коммуникаций между научным руководителем, заместителем научного руководителя и координаторами по направлениям </w:t>
      </w:r>
      <w:r w:rsidRPr="008F3C70">
        <w:rPr>
          <w:rFonts w:cs="Times New Roman"/>
          <w:szCs w:val="28"/>
        </w:rPr>
        <w:t>с применением современных методов поддержки сетевого взаимодействия</w:t>
      </w:r>
      <w:r w:rsidRPr="008F3C70">
        <w:t>.</w:t>
      </w:r>
    </w:p>
    <w:p w14:paraId="63E0449E" w14:textId="28D38BE4" w:rsidR="0061224A" w:rsidRPr="008F3C70" w:rsidRDefault="0061224A" w:rsidP="00C86DF8">
      <w:pPr>
        <w:rPr>
          <w:rFonts w:cs="Times New Roman"/>
          <w:szCs w:val="28"/>
        </w:rPr>
      </w:pPr>
      <w:r w:rsidRPr="008F3C70">
        <w:t>Для выполнения НИР и взаимодействия с Заказчиком будет сформирована рабочая группа, в которую из проектной команды войдут научный руководитель проекта и его заместитель, а также ведущие эксперты-координаторы основных направлений исследований и менеджер проекта.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 На двусторонние совещания в случае необходимости могут приглашаться эксперты-авторы по проблематике соответствующего обсуждаемого направления</w:t>
      </w:r>
      <w:r w:rsidR="00C86DF8" w:rsidRPr="008F3C70">
        <w:t>.</w:t>
      </w:r>
    </w:p>
    <w:p w14:paraId="36D35221" w14:textId="77777777" w:rsidR="00CA0F0B" w:rsidRPr="008F3C70" w:rsidRDefault="00CA0F0B" w:rsidP="00F81225">
      <w:pPr>
        <w:pStyle w:val="10"/>
        <w:numPr>
          <w:ilvl w:val="3"/>
          <w:numId w:val="2"/>
        </w:numPr>
        <w:ind w:left="1134" w:hanging="1134"/>
        <w:jc w:val="both"/>
        <w:rPr>
          <w:b w:val="0"/>
        </w:rPr>
      </w:pPr>
      <w:r w:rsidRPr="008F3C70">
        <w:rPr>
          <w:b w:val="0"/>
        </w:rPr>
        <w:t xml:space="preserve">Анализ мирового опыта по построению электронного правительства различных стран на примере Республики Сингапур, Республики Корея, Соединённого Королевства Великобритании и Северной Ирландии, </w:t>
      </w:r>
      <w:proofErr w:type="spellStart"/>
      <w:r w:rsidRPr="008F3C70">
        <w:rPr>
          <w:b w:val="0"/>
        </w:rPr>
        <w:t>Соединенных</w:t>
      </w:r>
      <w:proofErr w:type="spellEnd"/>
      <w:r w:rsidRPr="008F3C70">
        <w:rPr>
          <w:b w:val="0"/>
        </w:rPr>
        <w:t xml:space="preserve"> Штатов Америки, Австралийского союза. Исследование проводится с целью сравнительного </w:t>
      </w:r>
      <w:proofErr w:type="gramStart"/>
      <w:r w:rsidRPr="008F3C70">
        <w:rPr>
          <w:b w:val="0"/>
        </w:rPr>
        <w:t>анализа уровня развития электронных правительств данных стран</w:t>
      </w:r>
      <w:proofErr w:type="gramEnd"/>
      <w:r w:rsidRPr="008F3C70">
        <w:rPr>
          <w:b w:val="0"/>
        </w:rPr>
        <w:t xml:space="preserve"> и Российской Федерации, определения лучших практик и передовых решений для возможного использования в Российской Федерации</w:t>
      </w:r>
      <w:r w:rsidR="000D0225" w:rsidRPr="008F3C70">
        <w:rPr>
          <w:b w:val="0"/>
        </w:rPr>
        <w:t>.</w:t>
      </w:r>
    </w:p>
    <w:p w14:paraId="69046F6E" w14:textId="77777777" w:rsidR="002F69C6" w:rsidRPr="008F3C70" w:rsidRDefault="002F69C6" w:rsidP="003747B0">
      <w:pPr>
        <w:rPr>
          <w:b/>
          <w:lang w:eastAsia="ru-RU"/>
        </w:rPr>
      </w:pPr>
      <w:r w:rsidRPr="008F3C70">
        <w:rPr>
          <w:b/>
          <w:lang w:eastAsia="ru-RU"/>
        </w:rPr>
        <w:t>Порядок выполнения работ</w:t>
      </w:r>
    </w:p>
    <w:p w14:paraId="06EBF6CA" w14:textId="7F647982" w:rsidR="00335071" w:rsidRPr="008F3C70" w:rsidRDefault="00060871" w:rsidP="00491E31">
      <w:r w:rsidRPr="008F3C70">
        <w:rPr>
          <w:rFonts w:eastAsia="Times New Roman"/>
          <w:color w:val="000000"/>
          <w:lang w:eastAsia="ru-RU"/>
        </w:rPr>
        <w:t xml:space="preserve">Будет </w:t>
      </w:r>
      <w:proofErr w:type="spellStart"/>
      <w:r w:rsidRPr="008F3C70">
        <w:rPr>
          <w:rFonts w:eastAsia="Times New Roman"/>
          <w:color w:val="000000"/>
          <w:lang w:eastAsia="ru-RU"/>
        </w:rPr>
        <w:t>произведен</w:t>
      </w:r>
      <w:proofErr w:type="spellEnd"/>
      <w:r w:rsidRPr="008F3C70">
        <w:rPr>
          <w:rFonts w:eastAsia="Times New Roman"/>
          <w:color w:val="000000"/>
          <w:lang w:eastAsia="ru-RU"/>
        </w:rPr>
        <w:t xml:space="preserve"> а</w:t>
      </w:r>
      <w:r w:rsidRPr="008F3C70">
        <w:t xml:space="preserve">нализ мирового опыта по построению электронного правительства различных стран на примере Республики Сингапур, Республики Корея, Соединённого Королевства Великобритании и Северной Ирландии, </w:t>
      </w:r>
      <w:proofErr w:type="spellStart"/>
      <w:r w:rsidRPr="008F3C70">
        <w:t>Соединенных</w:t>
      </w:r>
      <w:proofErr w:type="spellEnd"/>
      <w:r w:rsidRPr="008F3C70">
        <w:t xml:space="preserve"> Штатов Америки, Австралийского союза. </w:t>
      </w:r>
      <w:r w:rsidR="00335071" w:rsidRPr="008F3C70">
        <w:t xml:space="preserve">Исследование </w:t>
      </w:r>
      <w:r w:rsidRPr="008F3C70">
        <w:t>предоставит</w:t>
      </w:r>
      <w:r w:rsidR="00335071" w:rsidRPr="008F3C70">
        <w:t xml:space="preserve"> сравнительн</w:t>
      </w:r>
      <w:r w:rsidRPr="008F3C70">
        <w:t>ый анализ</w:t>
      </w:r>
      <w:r w:rsidR="00335071" w:rsidRPr="008F3C70">
        <w:t xml:space="preserve"> уровня развития электронных правительств данных стран и Российской Федерации, определения решений, потенциально пригодных для возможного использования в Российской Федерации</w:t>
      </w:r>
      <w:r w:rsidR="00491E31" w:rsidRPr="008F3C70">
        <w:t xml:space="preserve">. </w:t>
      </w:r>
    </w:p>
    <w:p w14:paraId="0CAC9356" w14:textId="4B382A31" w:rsidR="0007550A" w:rsidRPr="008F3C70" w:rsidRDefault="0007550A" w:rsidP="00491E31">
      <w:pPr>
        <w:rPr>
          <w:rFonts w:eastAsia="Times New Roman"/>
          <w:color w:val="000000"/>
        </w:rPr>
      </w:pPr>
      <w:r w:rsidRPr="008F3C70">
        <w:rPr>
          <w:rFonts w:eastAsia="Times New Roman"/>
          <w:color w:val="000000"/>
        </w:rPr>
        <w:t>Будет проанализирован опыт Республики Сингапур по использованию ИКТ в системе государственного управления в течение последних 35 лет. Особое внимание при анализе будет уделено непрерывности процесса и методам управления развитием электронного правительства. Будет проанализирован</w:t>
      </w:r>
      <w:r w:rsidR="00F61377" w:rsidRPr="008F3C70">
        <w:rPr>
          <w:rFonts w:eastAsia="Times New Roman"/>
          <w:color w:val="000000"/>
        </w:rPr>
        <w:t xml:space="preserve">, в том числе, </w:t>
      </w:r>
      <w:r w:rsidRPr="008F3C70">
        <w:rPr>
          <w:rFonts w:eastAsia="Times New Roman"/>
          <w:color w:val="000000"/>
        </w:rPr>
        <w:t xml:space="preserve">опыт в области разработки использования методологии </w:t>
      </w:r>
      <w:r w:rsidRPr="008F3C70">
        <w:rPr>
          <w:rFonts w:eastAsia="Times New Roman"/>
          <w:color w:val="000000"/>
          <w:lang w:val="en-US"/>
        </w:rPr>
        <w:t>MAGENTA</w:t>
      </w:r>
      <w:r w:rsidRPr="008F3C70">
        <w:rPr>
          <w:rFonts w:eastAsia="Times New Roman"/>
          <w:color w:val="000000"/>
        </w:rPr>
        <w:t xml:space="preserve"> (</w:t>
      </w:r>
      <w:proofErr w:type="spellStart"/>
      <w:r w:rsidRPr="008F3C70">
        <w:t>Methodology</w:t>
      </w:r>
      <w:proofErr w:type="spellEnd"/>
      <w:r w:rsidRPr="008F3C70">
        <w:t xml:space="preserve"> </w:t>
      </w:r>
      <w:proofErr w:type="spellStart"/>
      <w:r w:rsidRPr="008F3C70">
        <w:t>for</w:t>
      </w:r>
      <w:proofErr w:type="spellEnd"/>
      <w:r w:rsidRPr="008F3C70">
        <w:t xml:space="preserve"> </w:t>
      </w:r>
      <w:proofErr w:type="spellStart"/>
      <w:r w:rsidRPr="008F3C70">
        <w:t>AGency</w:t>
      </w:r>
      <w:proofErr w:type="spellEnd"/>
      <w:r w:rsidRPr="008F3C70">
        <w:t xml:space="preserve"> </w:t>
      </w:r>
      <w:proofErr w:type="spellStart"/>
      <w:r w:rsidRPr="008F3C70">
        <w:t>ENTerprise</w:t>
      </w:r>
      <w:proofErr w:type="spellEnd"/>
      <w:r w:rsidRPr="008F3C70">
        <w:t xml:space="preserve"> </w:t>
      </w:r>
      <w:proofErr w:type="spellStart"/>
      <w:r w:rsidRPr="008F3C70">
        <w:t>Architecture</w:t>
      </w:r>
      <w:proofErr w:type="spellEnd"/>
      <w:r w:rsidRPr="008F3C70">
        <w:rPr>
          <w:rFonts w:eastAsia="Times New Roman"/>
          <w:color w:val="000000"/>
        </w:rPr>
        <w:t xml:space="preserve">) применения архитектурного подхода как для </w:t>
      </w:r>
      <w:r w:rsidR="00F61377" w:rsidRPr="008F3C70">
        <w:rPr>
          <w:rFonts w:eastAsia="Times New Roman"/>
          <w:color w:val="000000"/>
        </w:rPr>
        <w:t xml:space="preserve">развития электронного </w:t>
      </w:r>
      <w:r w:rsidRPr="008F3C70">
        <w:rPr>
          <w:rFonts w:eastAsia="Times New Roman"/>
          <w:color w:val="000000"/>
        </w:rPr>
        <w:t>правительства в целом, так и для отдельных ведомств</w:t>
      </w:r>
      <w:r w:rsidR="00F61377" w:rsidRPr="008F3C70">
        <w:rPr>
          <w:rFonts w:eastAsia="Times New Roman"/>
          <w:color w:val="000000"/>
        </w:rPr>
        <w:t>.</w:t>
      </w:r>
    </w:p>
    <w:p w14:paraId="5719C84A" w14:textId="3CEB7A56" w:rsidR="00F61377" w:rsidRPr="008F3C70" w:rsidRDefault="00F61377" w:rsidP="00F61377">
      <w:pPr>
        <w:rPr>
          <w:rFonts w:cs="Times New Roman"/>
          <w:szCs w:val="24"/>
        </w:rPr>
      </w:pPr>
      <w:r w:rsidRPr="008F3C70">
        <w:rPr>
          <w:rFonts w:eastAsia="Times New Roman"/>
          <w:color w:val="000000"/>
        </w:rPr>
        <w:t>Будет проанализирован о</w:t>
      </w:r>
      <w:r w:rsidRPr="008F3C70">
        <w:t>пыт и особенности развития электронного правительства Республики Корея, в том числе, в связи с унитарной моделью государства и использованием федеративной архитектуры электронного правительства. Будет проанализированы</w:t>
      </w:r>
      <w:r w:rsidRPr="008F3C70">
        <w:rPr>
          <w:rFonts w:cs="Times New Roman"/>
          <w:szCs w:val="24"/>
        </w:rPr>
        <w:t xml:space="preserve"> проблемы развития электронного правительства Республики Корея и методы их преодоления между 2004 и 2011 годами, включая пересмотр приоритетов, совершенствование системы обслуживания граждан, создание комплексной системы обслуживания государственных организаций, повышение качества услуг, образование в области использования электронных государственных услуг. Будет проанализирован опыт создания и использования национальной платформы </w:t>
      </w:r>
      <w:proofErr w:type="spellStart"/>
      <w:r w:rsidRPr="008F3C70">
        <w:rPr>
          <w:rFonts w:cs="Times New Roman"/>
          <w:szCs w:val="24"/>
        </w:rPr>
        <w:t>eGovFrame</w:t>
      </w:r>
      <w:proofErr w:type="spellEnd"/>
      <w:r w:rsidRPr="008F3C70">
        <w:rPr>
          <w:rFonts w:cs="Times New Roman"/>
          <w:szCs w:val="24"/>
        </w:rPr>
        <w:t xml:space="preserve"> для разработки технологических решений для электронного правительства</w:t>
      </w:r>
      <w:r w:rsidR="001D4D32" w:rsidRPr="008F3C70">
        <w:rPr>
          <w:rFonts w:cs="Times New Roman"/>
          <w:szCs w:val="24"/>
        </w:rPr>
        <w:t>.</w:t>
      </w:r>
    </w:p>
    <w:p w14:paraId="54D4DAED" w14:textId="77777777" w:rsidR="000A5F2A" w:rsidRPr="008F3C70" w:rsidRDefault="000A5F2A" w:rsidP="000A5F2A">
      <w:pPr>
        <w:rPr>
          <w:rFonts w:cs="Times New Roman"/>
          <w:szCs w:val="24"/>
        </w:rPr>
      </w:pPr>
      <w:r w:rsidRPr="008F3C70">
        <w:t>Будет проанализирован опыт Соединённого Королевства Великобритании и Северной Ирландии в части формирования и развития системы требований и набора стандартов, предъявляемых к компонентам электронного правительства (</w:t>
      </w:r>
      <w:proofErr w:type="spellStart"/>
      <w:r w:rsidRPr="008F3C70">
        <w:rPr>
          <w:lang w:val="en-US"/>
        </w:rPr>
        <w:t>eGIF</w:t>
      </w:r>
      <w:proofErr w:type="spellEnd"/>
      <w:r w:rsidRPr="008F3C70">
        <w:t>) и его дальнейшего развития для реализации Цифрового правительства Великобритании и разработки государственных цифровых услуг.</w:t>
      </w:r>
    </w:p>
    <w:p w14:paraId="04DFA8D1" w14:textId="77777777" w:rsidR="000A5F2A" w:rsidRPr="008F3C70" w:rsidRDefault="000A5F2A" w:rsidP="000A5F2A">
      <w:r w:rsidRPr="008F3C70">
        <w:rPr>
          <w:rFonts w:eastAsia="Times New Roman"/>
          <w:color w:val="000000"/>
        </w:rPr>
        <w:t>Будет проанализирован о</w:t>
      </w:r>
      <w:r w:rsidRPr="008F3C70">
        <w:t xml:space="preserve">пыт США в части общих принципов развития и использования архитектурного подхода </w:t>
      </w:r>
      <w:proofErr w:type="gramStart"/>
      <w:r w:rsidRPr="008F3C70">
        <w:t>к</w:t>
      </w:r>
      <w:proofErr w:type="gramEnd"/>
      <w:r w:rsidRPr="008F3C70">
        <w:t xml:space="preserve"> электронного правительства в федеративном государстве, в том числе: </w:t>
      </w:r>
    </w:p>
    <w:p w14:paraId="135C10ED" w14:textId="4B88F66D" w:rsidR="000A5F2A" w:rsidRPr="008F3C70" w:rsidRDefault="000A5F2A" w:rsidP="000A5F2A">
      <w:pPr>
        <w:pStyle w:val="a1"/>
      </w:pPr>
      <w:r w:rsidRPr="008F3C70">
        <w:t>развитие во времени целей и принципов организации электронного правительства;</w:t>
      </w:r>
    </w:p>
    <w:p w14:paraId="4E021403" w14:textId="77777777" w:rsidR="000A5F2A" w:rsidRPr="008F3C70" w:rsidRDefault="000A5F2A" w:rsidP="000A5F2A">
      <w:pPr>
        <w:pStyle w:val="a1"/>
      </w:pPr>
      <w:r w:rsidRPr="008F3C70">
        <w:t>сегментная организация электронного правительства;</w:t>
      </w:r>
    </w:p>
    <w:p w14:paraId="40C68E9B" w14:textId="77777777" w:rsidR="000A5F2A" w:rsidRPr="008F3C70" w:rsidRDefault="000A5F2A" w:rsidP="000A5F2A">
      <w:pPr>
        <w:pStyle w:val="a1"/>
      </w:pPr>
      <w:r w:rsidRPr="008F3C70">
        <w:t>подходы к управлению развитием электронного правительства;</w:t>
      </w:r>
    </w:p>
    <w:p w14:paraId="1C59B025" w14:textId="77777777" w:rsidR="000A5F2A" w:rsidRPr="008F3C70" w:rsidRDefault="000A5F2A" w:rsidP="000A5F2A">
      <w:pPr>
        <w:pStyle w:val="a1"/>
      </w:pPr>
      <w:r w:rsidRPr="008F3C70">
        <w:t>развитие общей схемы архитектуры (</w:t>
      </w:r>
      <w:r w:rsidRPr="008F3C70">
        <w:rPr>
          <w:lang w:val="en-US"/>
        </w:rPr>
        <w:t>architecture</w:t>
      </w:r>
      <w:r w:rsidRPr="008F3C70">
        <w:t xml:space="preserve"> </w:t>
      </w:r>
      <w:proofErr w:type="spellStart"/>
      <w:r w:rsidRPr="008F3C70">
        <w:t>framework</w:t>
      </w:r>
      <w:proofErr w:type="spellEnd"/>
      <w:r w:rsidRPr="008F3C70">
        <w:t>) электронного правительства.</w:t>
      </w:r>
    </w:p>
    <w:p w14:paraId="37C73B22" w14:textId="77777777" w:rsidR="000A5F2A" w:rsidRPr="008F3C70" w:rsidRDefault="000A5F2A" w:rsidP="000A5F2A">
      <w:r w:rsidRPr="008F3C70">
        <w:rPr>
          <w:rFonts w:eastAsia="Times New Roman"/>
          <w:color w:val="000000"/>
        </w:rPr>
        <w:t>Будет проанализирован о</w:t>
      </w:r>
      <w:r w:rsidRPr="008F3C70">
        <w:t>пыт США в части работы с информацией и данными, в том числе эталонных архитектурных моделей информации и данных (DRM 1.0, DRM 2.0), их связь с национальной моделью данных NIEM для информационного обмена.</w:t>
      </w:r>
    </w:p>
    <w:p w14:paraId="713449F6" w14:textId="77777777" w:rsidR="000A5F2A" w:rsidRPr="008F3C70" w:rsidRDefault="000A5F2A" w:rsidP="000A5F2A">
      <w:pPr>
        <w:spacing w:after="0"/>
        <w:ind w:firstLine="567"/>
        <w:rPr>
          <w:rFonts w:cs="Times New Roman"/>
          <w:szCs w:val="24"/>
        </w:rPr>
      </w:pPr>
      <w:r w:rsidRPr="008F3C70">
        <w:rPr>
          <w:rFonts w:cs="Times New Roman"/>
          <w:szCs w:val="24"/>
        </w:rPr>
        <w:t xml:space="preserve">Дополнительно в данном разделе будет проанализирован опыт Федеративной Республики Германии по системе стандартизации и архитектуре решений для электронного правительства SAGA (SAGA </w:t>
      </w:r>
      <w:proofErr w:type="spellStart"/>
      <w:r w:rsidRPr="008F3C70">
        <w:rPr>
          <w:rFonts w:cs="Times New Roman"/>
          <w:szCs w:val="24"/>
        </w:rPr>
        <w:t>Standards</w:t>
      </w:r>
      <w:proofErr w:type="spellEnd"/>
      <w:r w:rsidRPr="008F3C70">
        <w:rPr>
          <w:rFonts w:cs="Times New Roman"/>
          <w:szCs w:val="24"/>
        </w:rPr>
        <w:t xml:space="preserve"> </w:t>
      </w:r>
      <w:proofErr w:type="spellStart"/>
      <w:r w:rsidRPr="008F3C70">
        <w:rPr>
          <w:rFonts w:cs="Times New Roman"/>
          <w:szCs w:val="24"/>
        </w:rPr>
        <w:t>und</w:t>
      </w:r>
      <w:proofErr w:type="spellEnd"/>
      <w:r w:rsidRPr="008F3C70">
        <w:rPr>
          <w:rFonts w:cs="Times New Roman"/>
          <w:szCs w:val="24"/>
        </w:rPr>
        <w:t xml:space="preserve"> </w:t>
      </w:r>
      <w:proofErr w:type="spellStart"/>
      <w:r w:rsidRPr="008F3C70">
        <w:rPr>
          <w:rFonts w:cs="Times New Roman"/>
          <w:szCs w:val="24"/>
        </w:rPr>
        <w:t>Architekturen</w:t>
      </w:r>
      <w:proofErr w:type="spellEnd"/>
      <w:r w:rsidRPr="008F3C70">
        <w:rPr>
          <w:rFonts w:cs="Times New Roman"/>
          <w:szCs w:val="24"/>
        </w:rPr>
        <w:t xml:space="preserve"> </w:t>
      </w:r>
      <w:proofErr w:type="spellStart"/>
      <w:r w:rsidRPr="008F3C70">
        <w:rPr>
          <w:rFonts w:cs="Times New Roman"/>
          <w:szCs w:val="24"/>
        </w:rPr>
        <w:t>für</w:t>
      </w:r>
      <w:proofErr w:type="spellEnd"/>
      <w:r w:rsidRPr="008F3C70">
        <w:rPr>
          <w:rFonts w:cs="Times New Roman"/>
          <w:szCs w:val="24"/>
        </w:rPr>
        <w:t xml:space="preserve"> </w:t>
      </w:r>
      <w:proofErr w:type="spellStart"/>
      <w:r w:rsidRPr="008F3C70">
        <w:rPr>
          <w:rFonts w:cs="Times New Roman"/>
          <w:szCs w:val="24"/>
        </w:rPr>
        <w:t>eGovernment</w:t>
      </w:r>
      <w:proofErr w:type="spellEnd"/>
      <w:r w:rsidRPr="008F3C70">
        <w:rPr>
          <w:rFonts w:cs="Times New Roman"/>
          <w:szCs w:val="24"/>
        </w:rPr>
        <w:t xml:space="preserve">). Особое внимание будет уделено опыту Федеративной Республики Германия по организации системы управления идентификацией и безопасностью персональных данных пользователей ЭП, в том числе изучению принципов построения «Экосистемы идентификации» и </w:t>
      </w:r>
      <w:proofErr w:type="spellStart"/>
      <w:r w:rsidRPr="008F3C70">
        <w:rPr>
          <w:rFonts w:cs="Times New Roman"/>
          <w:szCs w:val="24"/>
        </w:rPr>
        <w:t>ее</w:t>
      </w:r>
      <w:proofErr w:type="spellEnd"/>
      <w:r w:rsidRPr="008F3C70">
        <w:rPr>
          <w:rFonts w:cs="Times New Roman"/>
          <w:szCs w:val="24"/>
        </w:rPr>
        <w:t xml:space="preserve"> элементов. </w:t>
      </w:r>
    </w:p>
    <w:p w14:paraId="7E064E8F" w14:textId="77777777" w:rsidR="000A5F2A" w:rsidRPr="008F3C70" w:rsidRDefault="000A5F2A" w:rsidP="000A5F2A">
      <w:pPr>
        <w:rPr>
          <w:rFonts w:cs="Times New Roman"/>
          <w:szCs w:val="24"/>
        </w:rPr>
      </w:pPr>
      <w:r w:rsidRPr="008F3C70">
        <w:t xml:space="preserve">Дополнительно в данном разделе также будет рассмотрен опыт Евросоюза в части работы с информацией и данными, а также интеграции и взаимодействия государственных информационных систем, развиваемый в рамках программы </w:t>
      </w:r>
      <w:r w:rsidRPr="008F3C70">
        <w:rPr>
          <w:lang w:val="en-US"/>
        </w:rPr>
        <w:t>ISA</w:t>
      </w:r>
      <w:r w:rsidRPr="008F3C70">
        <w:t xml:space="preserve"> (</w:t>
      </w:r>
      <w:r w:rsidRPr="008F3C70">
        <w:rPr>
          <w:lang w:val="en-US"/>
        </w:rPr>
        <w:t>Interoperability</w:t>
      </w:r>
      <w:r w:rsidRPr="008F3C70">
        <w:t xml:space="preserve"> </w:t>
      </w:r>
      <w:r w:rsidRPr="008F3C70">
        <w:rPr>
          <w:lang w:val="en-US"/>
        </w:rPr>
        <w:t>Solutions</w:t>
      </w:r>
      <w:r w:rsidRPr="008F3C70">
        <w:t xml:space="preserve"> </w:t>
      </w:r>
      <w:r w:rsidRPr="008F3C70">
        <w:rPr>
          <w:lang w:val="en-US"/>
        </w:rPr>
        <w:t>for</w:t>
      </w:r>
      <w:r w:rsidRPr="008F3C70">
        <w:t xml:space="preserve"> </w:t>
      </w:r>
      <w:r w:rsidRPr="008F3C70">
        <w:rPr>
          <w:lang w:val="en-US"/>
        </w:rPr>
        <w:t>European</w:t>
      </w:r>
      <w:r w:rsidRPr="008F3C70">
        <w:t xml:space="preserve"> </w:t>
      </w:r>
      <w:r w:rsidRPr="008F3C70">
        <w:rPr>
          <w:lang w:val="en-US"/>
        </w:rPr>
        <w:t>Public</w:t>
      </w:r>
      <w:r w:rsidRPr="008F3C70">
        <w:t xml:space="preserve"> </w:t>
      </w:r>
      <w:r w:rsidRPr="008F3C70">
        <w:rPr>
          <w:lang w:val="en-US"/>
        </w:rPr>
        <w:t>Administrations</w:t>
      </w:r>
      <w:r w:rsidRPr="008F3C70">
        <w:t xml:space="preserve">). Будут изучены принципы и требования к общеевропейской среде электронного взаимодействия </w:t>
      </w:r>
      <w:r w:rsidRPr="008F3C70">
        <w:rPr>
          <w:lang w:val="en-US"/>
        </w:rPr>
        <w:t>EIF</w:t>
      </w:r>
      <w:r w:rsidRPr="008F3C70">
        <w:t xml:space="preserve"> 2.0 (</w:t>
      </w:r>
      <w:r w:rsidRPr="008F3C70">
        <w:rPr>
          <w:lang w:val="en-US"/>
        </w:rPr>
        <w:t>European</w:t>
      </w:r>
      <w:r w:rsidRPr="008F3C70">
        <w:t xml:space="preserve"> </w:t>
      </w:r>
      <w:r w:rsidRPr="008F3C70">
        <w:rPr>
          <w:lang w:val="en-US"/>
        </w:rPr>
        <w:t>Interoperability</w:t>
      </w:r>
      <w:r w:rsidRPr="008F3C70">
        <w:t xml:space="preserve"> </w:t>
      </w:r>
      <w:r w:rsidRPr="008F3C70">
        <w:rPr>
          <w:lang w:val="en-US"/>
        </w:rPr>
        <w:t>Framework</w:t>
      </w:r>
      <w:r w:rsidRPr="008F3C70">
        <w:t xml:space="preserve"> 2.0). Будут рассмотрены о</w:t>
      </w:r>
      <w:r w:rsidRPr="008F3C70">
        <w:rPr>
          <w:rFonts w:cs="Times New Roman"/>
          <w:szCs w:val="24"/>
        </w:rPr>
        <w:t xml:space="preserve">собенности модели </w:t>
      </w:r>
      <w:r w:rsidRPr="008F3C70">
        <w:rPr>
          <w:rFonts w:cs="Times New Roman"/>
          <w:szCs w:val="24"/>
          <w:lang w:val="en-US"/>
        </w:rPr>
        <w:t>ADMS</w:t>
      </w:r>
      <w:r w:rsidRPr="008F3C70">
        <w:rPr>
          <w:rFonts w:cs="Times New Roman"/>
          <w:szCs w:val="24"/>
        </w:rPr>
        <w:t xml:space="preserve"> (</w:t>
      </w:r>
      <w:r w:rsidRPr="008F3C70">
        <w:rPr>
          <w:rFonts w:cs="Times New Roman"/>
          <w:szCs w:val="24"/>
          <w:lang w:val="en-US"/>
        </w:rPr>
        <w:t>Asset</w:t>
      </w:r>
      <w:r w:rsidRPr="008F3C70">
        <w:rPr>
          <w:rFonts w:cs="Times New Roman"/>
          <w:szCs w:val="24"/>
        </w:rPr>
        <w:t xml:space="preserve"> </w:t>
      </w:r>
      <w:r w:rsidRPr="008F3C70">
        <w:rPr>
          <w:rFonts w:cs="Times New Roman"/>
          <w:szCs w:val="24"/>
          <w:lang w:val="en-US"/>
        </w:rPr>
        <w:t>Description</w:t>
      </w:r>
      <w:r w:rsidRPr="008F3C70">
        <w:rPr>
          <w:rFonts w:cs="Times New Roman"/>
          <w:szCs w:val="24"/>
        </w:rPr>
        <w:t xml:space="preserve"> </w:t>
      </w:r>
      <w:r w:rsidRPr="008F3C70">
        <w:rPr>
          <w:rFonts w:cs="Times New Roman"/>
          <w:szCs w:val="24"/>
          <w:lang w:val="en-US"/>
        </w:rPr>
        <w:t>Metadata</w:t>
      </w:r>
      <w:r w:rsidRPr="008F3C70">
        <w:rPr>
          <w:rFonts w:cs="Times New Roman"/>
          <w:szCs w:val="24"/>
        </w:rPr>
        <w:t xml:space="preserve"> </w:t>
      </w:r>
      <w:r w:rsidRPr="008F3C70">
        <w:rPr>
          <w:rFonts w:cs="Times New Roman"/>
          <w:szCs w:val="24"/>
          <w:lang w:val="en-US"/>
        </w:rPr>
        <w:t>Schema</w:t>
      </w:r>
      <w:r w:rsidRPr="008F3C70">
        <w:rPr>
          <w:rFonts w:cs="Times New Roman"/>
          <w:szCs w:val="24"/>
        </w:rPr>
        <w:t>) описания базовых типов информационных объектов, участвующих в процессах государственного управления на национальном и межгосударственном уровнях, в том числе таких типов объектов как Персона, Местоположение, Вид деятельности и др. (</w:t>
      </w:r>
      <w:r w:rsidRPr="008F3C70">
        <w:rPr>
          <w:rFonts w:cs="Times New Roman"/>
          <w:szCs w:val="24"/>
          <w:shd w:val="clear" w:color="auto" w:fill="FFFFFF"/>
          <w:lang w:val="en-US"/>
        </w:rPr>
        <w:t>Core</w:t>
      </w:r>
      <w:r w:rsidRPr="008F3C70">
        <w:rPr>
          <w:rFonts w:cs="Times New Roman"/>
          <w:szCs w:val="24"/>
          <w:shd w:val="clear" w:color="auto" w:fill="FFFFFF"/>
        </w:rPr>
        <w:t xml:space="preserve"> </w:t>
      </w:r>
      <w:r w:rsidRPr="008F3C70">
        <w:rPr>
          <w:rFonts w:cs="Times New Roman"/>
          <w:szCs w:val="24"/>
          <w:shd w:val="clear" w:color="auto" w:fill="FFFFFF"/>
          <w:lang w:val="en-US"/>
        </w:rPr>
        <w:t>Person</w:t>
      </w:r>
      <w:r w:rsidRPr="008F3C70">
        <w:rPr>
          <w:rFonts w:cs="Times New Roman"/>
          <w:szCs w:val="24"/>
          <w:shd w:val="clear" w:color="auto" w:fill="FFFFFF"/>
        </w:rPr>
        <w:t xml:space="preserve">, </w:t>
      </w:r>
      <w:r w:rsidRPr="008F3C70">
        <w:rPr>
          <w:rFonts w:cs="Times New Roman"/>
          <w:szCs w:val="24"/>
          <w:shd w:val="clear" w:color="auto" w:fill="FFFFFF"/>
          <w:lang w:val="en-US"/>
        </w:rPr>
        <w:t>Core</w:t>
      </w:r>
      <w:r w:rsidRPr="008F3C70">
        <w:rPr>
          <w:rFonts w:cs="Times New Roman"/>
          <w:szCs w:val="24"/>
          <w:shd w:val="clear" w:color="auto" w:fill="FFFFFF"/>
        </w:rPr>
        <w:t xml:space="preserve"> </w:t>
      </w:r>
      <w:r w:rsidRPr="008F3C70">
        <w:rPr>
          <w:rFonts w:cs="Times New Roman"/>
          <w:szCs w:val="24"/>
          <w:shd w:val="clear" w:color="auto" w:fill="FFFFFF"/>
          <w:lang w:val="en-US"/>
        </w:rPr>
        <w:t>Location</w:t>
      </w:r>
      <w:r w:rsidRPr="008F3C70">
        <w:rPr>
          <w:rFonts w:cs="Times New Roman"/>
          <w:szCs w:val="24"/>
          <w:shd w:val="clear" w:color="auto" w:fill="FFFFFF"/>
        </w:rPr>
        <w:t xml:space="preserve"> </w:t>
      </w:r>
      <w:r w:rsidRPr="008F3C70">
        <w:rPr>
          <w:rFonts w:cs="Times New Roman"/>
          <w:szCs w:val="24"/>
          <w:shd w:val="clear" w:color="auto" w:fill="FFFFFF"/>
          <w:lang w:val="en-US"/>
        </w:rPr>
        <w:t>and</w:t>
      </w:r>
      <w:r w:rsidRPr="008F3C70">
        <w:rPr>
          <w:rFonts w:cs="Times New Roman"/>
          <w:szCs w:val="24"/>
          <w:shd w:val="clear" w:color="auto" w:fill="FFFFFF"/>
        </w:rPr>
        <w:t xml:space="preserve"> </w:t>
      </w:r>
      <w:r w:rsidRPr="008F3C70">
        <w:rPr>
          <w:rFonts w:cs="Times New Roman"/>
          <w:szCs w:val="24"/>
          <w:shd w:val="clear" w:color="auto" w:fill="FFFFFF"/>
          <w:lang w:val="en-US"/>
        </w:rPr>
        <w:t>Core</w:t>
      </w:r>
      <w:r w:rsidRPr="008F3C70">
        <w:rPr>
          <w:rFonts w:cs="Times New Roman"/>
          <w:szCs w:val="24"/>
          <w:shd w:val="clear" w:color="auto" w:fill="FFFFFF"/>
        </w:rPr>
        <w:t xml:space="preserve"> </w:t>
      </w:r>
      <w:r w:rsidRPr="008F3C70">
        <w:rPr>
          <w:rFonts w:cs="Times New Roman"/>
          <w:szCs w:val="24"/>
          <w:shd w:val="clear" w:color="auto" w:fill="FFFFFF"/>
          <w:lang w:val="en-US"/>
        </w:rPr>
        <w:t>Business</w:t>
      </w:r>
      <w:r w:rsidRPr="008F3C70">
        <w:rPr>
          <w:rFonts w:cs="Times New Roman"/>
          <w:szCs w:val="24"/>
          <w:shd w:val="clear" w:color="auto" w:fill="FFFFFF"/>
        </w:rPr>
        <w:t xml:space="preserve"> </w:t>
      </w:r>
      <w:r w:rsidRPr="008F3C70">
        <w:rPr>
          <w:rFonts w:cs="Times New Roman"/>
          <w:szCs w:val="24"/>
          <w:shd w:val="clear" w:color="auto" w:fill="FFFFFF"/>
          <w:lang w:val="en-US"/>
        </w:rPr>
        <w:t>Vocabulary</w:t>
      </w:r>
      <w:r w:rsidRPr="008F3C70">
        <w:rPr>
          <w:rFonts w:cs="Times New Roman"/>
          <w:szCs w:val="24"/>
        </w:rPr>
        <w:t xml:space="preserve">). </w:t>
      </w:r>
    </w:p>
    <w:p w14:paraId="5300CF3D" w14:textId="77777777" w:rsidR="000A5F2A" w:rsidRPr="008F3C70" w:rsidRDefault="000A5F2A" w:rsidP="000A5F2A">
      <w:pPr>
        <w:spacing w:after="0"/>
        <w:ind w:firstLine="567"/>
        <w:rPr>
          <w:rFonts w:eastAsia="Times New Roman" w:cs="Times New Roman"/>
          <w:color w:val="000000"/>
          <w:szCs w:val="24"/>
        </w:rPr>
      </w:pPr>
      <w:r w:rsidRPr="008F3C70">
        <w:rPr>
          <w:rFonts w:cs="Times New Roman"/>
          <w:szCs w:val="24"/>
        </w:rPr>
        <w:t xml:space="preserve">Наряду с этим будет проанализирован </w:t>
      </w:r>
      <w:r w:rsidRPr="008F3C70">
        <w:rPr>
          <w:rFonts w:eastAsia="Times New Roman" w:cs="Times New Roman"/>
          <w:color w:val="000000"/>
          <w:szCs w:val="24"/>
        </w:rPr>
        <w:t xml:space="preserve">международный опыт применения стандартов и стандартизованных методик </w:t>
      </w:r>
      <w:r w:rsidRPr="008F3C70">
        <w:rPr>
          <w:rFonts w:eastAsia="Times New Roman" w:cs="Times New Roman"/>
          <w:szCs w:val="24"/>
        </w:rPr>
        <w:t>управления развитием применения ИКТ в организациях и управления их использованием.</w:t>
      </w:r>
      <w:r w:rsidRPr="008F3C70">
        <w:rPr>
          <w:rFonts w:eastAsia="Times New Roman" w:cs="Times New Roman"/>
          <w:color w:val="000000"/>
          <w:szCs w:val="24"/>
        </w:rPr>
        <w:t xml:space="preserve"> </w:t>
      </w:r>
    </w:p>
    <w:p w14:paraId="611B4AC6" w14:textId="77777777" w:rsidR="000A5F2A" w:rsidRPr="008F3C70" w:rsidRDefault="000A5F2A" w:rsidP="000A5F2A">
      <w:pPr>
        <w:spacing w:after="0"/>
        <w:ind w:firstLine="567"/>
        <w:rPr>
          <w:rFonts w:eastAsia="Times New Roman" w:cs="Times New Roman"/>
          <w:color w:val="000000"/>
          <w:szCs w:val="24"/>
        </w:rPr>
      </w:pPr>
      <w:r w:rsidRPr="008F3C70">
        <w:rPr>
          <w:rFonts w:eastAsia="Times New Roman" w:cs="Times New Roman"/>
          <w:color w:val="000000"/>
          <w:szCs w:val="24"/>
        </w:rPr>
        <w:t xml:space="preserve">Будет </w:t>
      </w:r>
      <w:proofErr w:type="spellStart"/>
      <w:r w:rsidRPr="008F3C70">
        <w:rPr>
          <w:rFonts w:eastAsia="Times New Roman" w:cs="Times New Roman"/>
          <w:color w:val="000000"/>
          <w:szCs w:val="24"/>
        </w:rPr>
        <w:t>проведен</w:t>
      </w:r>
      <w:proofErr w:type="spellEnd"/>
      <w:r w:rsidRPr="008F3C70">
        <w:rPr>
          <w:rFonts w:eastAsia="Times New Roman" w:cs="Times New Roman"/>
          <w:color w:val="000000"/>
          <w:szCs w:val="24"/>
        </w:rPr>
        <w:t xml:space="preserve"> анализ применения различных методологий и стандартов архитектурного подхода предприятиями и организациями различных типов, включая использование основных стандартов и методологий в целом по миру и по выделенным группам стран с их особенностями.</w:t>
      </w:r>
    </w:p>
    <w:p w14:paraId="6F10722E" w14:textId="77777777" w:rsidR="000A5F2A" w:rsidRPr="008F3C70" w:rsidRDefault="000A5F2A" w:rsidP="000A5F2A">
      <w:pPr>
        <w:spacing w:after="0"/>
        <w:ind w:firstLine="567"/>
        <w:rPr>
          <w:rFonts w:eastAsia="Times New Roman" w:cs="Times New Roman"/>
          <w:color w:val="000000"/>
          <w:szCs w:val="24"/>
        </w:rPr>
      </w:pPr>
      <w:r w:rsidRPr="008F3C70">
        <w:rPr>
          <w:rFonts w:eastAsia="Times New Roman" w:cs="Times New Roman"/>
          <w:color w:val="000000"/>
          <w:szCs w:val="24"/>
        </w:rPr>
        <w:t xml:space="preserve">По итогам </w:t>
      </w:r>
      <w:proofErr w:type="spellStart"/>
      <w:r w:rsidRPr="008F3C70">
        <w:rPr>
          <w:rFonts w:eastAsia="Times New Roman" w:cs="Times New Roman"/>
          <w:color w:val="000000"/>
          <w:szCs w:val="24"/>
        </w:rPr>
        <w:t>проведенных</w:t>
      </w:r>
      <w:proofErr w:type="spellEnd"/>
      <w:r w:rsidRPr="008F3C70">
        <w:rPr>
          <w:rFonts w:eastAsia="Times New Roman" w:cs="Times New Roman"/>
          <w:color w:val="000000"/>
          <w:szCs w:val="24"/>
        </w:rPr>
        <w:t xml:space="preserve"> исследований будут сформулированы рекомендации </w:t>
      </w:r>
      <w:r w:rsidRPr="008F3C70">
        <w:rPr>
          <w:rFonts w:cs="Times New Roman"/>
          <w:szCs w:val="24"/>
        </w:rPr>
        <w:t xml:space="preserve">по </w:t>
      </w:r>
      <w:r w:rsidRPr="008F3C70">
        <w:rPr>
          <w:rFonts w:eastAsia="Times New Roman" w:cs="Times New Roman"/>
          <w:color w:val="000000"/>
          <w:szCs w:val="24"/>
        </w:rPr>
        <w:t>применимости наиболее удачных решений и подходов для развития электронного правительства в России.</w:t>
      </w:r>
    </w:p>
    <w:p w14:paraId="53623C30" w14:textId="77777777" w:rsidR="00F81225" w:rsidRPr="008F3C70" w:rsidRDefault="00F81225" w:rsidP="00F81225">
      <w:pPr>
        <w:rPr>
          <w:b/>
        </w:rPr>
      </w:pPr>
      <w:r w:rsidRPr="008F3C70">
        <w:rPr>
          <w:b/>
        </w:rPr>
        <w:t>Методология выполнения работ</w:t>
      </w:r>
    </w:p>
    <w:p w14:paraId="7AABDBFE" w14:textId="77777777" w:rsidR="00F81225" w:rsidRPr="008F3C70" w:rsidRDefault="00F81225" w:rsidP="00F81225">
      <w:r w:rsidRPr="008F3C70">
        <w:t xml:space="preserve">Для проведения НИР по данному разделу будет использоваться совокупность следующих методов: системного анализа, методов анализа и проектирования, используемых в дисциплине «Архитектура предприятия», исследования потребностей рынка, разработки больших систем, реинжиниринга организаций и процессов, облачных вычислений и открытых данных. </w:t>
      </w:r>
    </w:p>
    <w:p w14:paraId="2E23A852" w14:textId="77777777" w:rsidR="00F81225" w:rsidRPr="008F3C70" w:rsidRDefault="00F81225" w:rsidP="00F81225">
      <w:proofErr w:type="gramStart"/>
      <w:r w:rsidRPr="008F3C70">
        <w:t>В результате проведения стратегического анализа внешних и внутренних факторов, влияющих на создание и функционирование электронного правительства, и в рамках требований Технического задания будут определены критерии определения приоритетных направлений трансформации электронного правительства Российской Федерации и систематизировать решение отдельных проблем по данному направлению исследования, в том числе, по уровням и ветвям государственного управления и местного самоуправления, что обеспечит достижение поставленных целей НИР.</w:t>
      </w:r>
      <w:proofErr w:type="gramEnd"/>
    </w:p>
    <w:p w14:paraId="28FD0DCF" w14:textId="77777777" w:rsidR="00F81225" w:rsidRPr="008F3C70" w:rsidRDefault="00F81225" w:rsidP="00F81225">
      <w:proofErr w:type="gramStart"/>
      <w:r w:rsidRPr="008F3C70">
        <w:t xml:space="preserve">В работе, помимо проверенного мировой практикой архитектурного подхода к проектированию больших комплексных социально-экономических и человеко-машинных систем, будут использованы также авторские методы и средства по проведению аналитических исследований, поддержки принятия групповых решений, проведения электронных мозговых штурмов и организации сетевой экспертной работы. </w:t>
      </w:r>
      <w:proofErr w:type="gramEnd"/>
    </w:p>
    <w:p w14:paraId="0F0784A3" w14:textId="77777777" w:rsidR="00F81225" w:rsidRPr="008F3C70" w:rsidRDefault="00F81225" w:rsidP="00F81225">
      <w:r w:rsidRPr="008F3C70">
        <w:t>Основные положения принятых в мировой практике и авторских методов опубликованы в серии монографий и статей. В их числе:</w:t>
      </w:r>
    </w:p>
    <w:p w14:paraId="2E780ACD" w14:textId="7E3087F4" w:rsidR="00F81225" w:rsidRPr="008F3C70" w:rsidRDefault="00F81225" w:rsidP="00F81225">
      <w:pPr>
        <w:pStyle w:val="a1"/>
        <w:numPr>
          <w:ilvl w:val="0"/>
          <w:numId w:val="129"/>
        </w:numPr>
        <w:spacing w:after="0"/>
        <w:ind w:left="426"/>
        <w:rPr>
          <w:rFonts w:cs="Times New Roman"/>
          <w:szCs w:val="28"/>
        </w:rPr>
      </w:pPr>
      <w:r w:rsidRPr="008F3C70">
        <w:rPr>
          <w:rFonts w:cs="Times New Roman"/>
          <w:szCs w:val="28"/>
        </w:rPr>
        <w:t>Методология и практические рекомендации по построению автоматизированных систем трансформирующихся государственных предприятий (методический материал), редакция 1.2, сентябрь 2003 год</w:t>
      </w:r>
      <w:r w:rsidR="001545EE" w:rsidRPr="008F3C70">
        <w:rPr>
          <w:rFonts w:cs="Times New Roman"/>
          <w:szCs w:val="28"/>
        </w:rPr>
        <w:t xml:space="preserve"> </w:t>
      </w:r>
      <w:r w:rsidRPr="008F3C70">
        <w:rPr>
          <w:rFonts w:cs="Times New Roman"/>
          <w:szCs w:val="28"/>
        </w:rPr>
        <w:t>//Фонд «ФОСТАС», Фонд «Евразия». М., 2003 г. – 750 с.</w:t>
      </w:r>
    </w:p>
    <w:p w14:paraId="4E432D0B" w14:textId="77777777" w:rsidR="00F81225" w:rsidRPr="008F3C70" w:rsidRDefault="00F81225" w:rsidP="00F81225">
      <w:pPr>
        <w:pStyle w:val="a0"/>
        <w:numPr>
          <w:ilvl w:val="0"/>
          <w:numId w:val="129"/>
        </w:numPr>
        <w:shd w:val="clear" w:color="auto" w:fill="FFFFFF"/>
        <w:spacing w:before="0"/>
        <w:ind w:left="426"/>
        <w:rPr>
          <w:lang w:val="en-US"/>
        </w:rPr>
      </w:pPr>
      <w:r w:rsidRPr="008F3C70">
        <w:rPr>
          <w:lang w:val="en-US"/>
        </w:rPr>
        <w:t xml:space="preserve">UNITED NATIONS E-GOVERNMENT SURVEY 2014. E-Government for the Future We Want. </w:t>
      </w:r>
      <w:hyperlink r:id="rId32" w:history="1">
        <w:r w:rsidRPr="008F3C70">
          <w:rPr>
            <w:rStyle w:val="af3"/>
            <w:lang w:val="en-US"/>
          </w:rPr>
          <w:t>http://www.unpan.org/e-government</w:t>
        </w:r>
      </w:hyperlink>
      <w:r w:rsidRPr="008F3C70">
        <w:rPr>
          <w:lang w:val="en-US"/>
        </w:rPr>
        <w:t>. 263 P.</w:t>
      </w:r>
    </w:p>
    <w:p w14:paraId="428BC285" w14:textId="77777777" w:rsidR="00D12CFE" w:rsidRPr="008F3C70" w:rsidRDefault="00F81225" w:rsidP="00F81225">
      <w:pPr>
        <w:pStyle w:val="a0"/>
        <w:numPr>
          <w:ilvl w:val="0"/>
          <w:numId w:val="129"/>
        </w:numPr>
        <w:shd w:val="clear" w:color="auto" w:fill="FFFFFF"/>
        <w:spacing w:before="0"/>
        <w:ind w:left="426"/>
      </w:pPr>
      <w:r w:rsidRPr="008F3C70">
        <w:t xml:space="preserve">Электронное правительство: рекомендации по внедрению в Российской Федерации.// Ред.: Дрожжинов В.И., </w:t>
      </w:r>
      <w:proofErr w:type="spellStart"/>
      <w:r w:rsidRPr="008F3C70">
        <w:t>Зиндер</w:t>
      </w:r>
      <w:proofErr w:type="spellEnd"/>
      <w:r w:rsidRPr="008F3C70">
        <w:t xml:space="preserve"> Е.З. – М.: Эко-</w:t>
      </w:r>
      <w:proofErr w:type="spellStart"/>
      <w:r w:rsidRPr="008F3C70">
        <w:t>Трендз</w:t>
      </w:r>
      <w:proofErr w:type="spellEnd"/>
      <w:r w:rsidRPr="008F3C70">
        <w:t>, 2004. – 352 c.</w:t>
      </w:r>
    </w:p>
    <w:p w14:paraId="0223DF48" w14:textId="26DC9327" w:rsidR="00F81225" w:rsidRPr="008F3C70" w:rsidRDefault="00D12CFE" w:rsidP="00F81225">
      <w:pPr>
        <w:pStyle w:val="a0"/>
        <w:numPr>
          <w:ilvl w:val="0"/>
          <w:numId w:val="129"/>
        </w:numPr>
        <w:shd w:val="clear" w:color="auto" w:fill="FFFFFF"/>
        <w:spacing w:before="0"/>
        <w:ind w:left="426"/>
      </w:pPr>
      <w:r w:rsidRPr="008F3C70">
        <w:t>Дрожжинов В.И., Райков А.Н.</w:t>
      </w:r>
      <w:hyperlink r:id="rId33" w:tgtFrame="_blank" w:history="1">
        <w:r w:rsidRPr="008F3C70">
          <w:t xml:space="preserve"> От </w:t>
        </w:r>
        <w:proofErr w:type="gramStart"/>
        <w:r w:rsidRPr="008F3C70">
          <w:t>электронного</w:t>
        </w:r>
        <w:proofErr w:type="gramEnd"/>
        <w:r w:rsidRPr="008F3C70">
          <w:t xml:space="preserve"> к когнитивному правительству</w:t>
        </w:r>
      </w:hyperlink>
      <w:r w:rsidRPr="008F3C70">
        <w:t xml:space="preserve"> // Межотраслевая информационная служба. Научно-методический журнал. – 2015. № 2 (171). С. 62-70.</w:t>
      </w:r>
    </w:p>
    <w:p w14:paraId="3539904B" w14:textId="77777777" w:rsidR="00F81225" w:rsidRPr="008F3C70" w:rsidRDefault="00F81225" w:rsidP="00F81225">
      <w:pPr>
        <w:pStyle w:val="a1"/>
        <w:numPr>
          <w:ilvl w:val="0"/>
          <w:numId w:val="129"/>
        </w:numPr>
        <w:spacing w:after="0"/>
        <w:ind w:left="426"/>
        <w:rPr>
          <w:rFonts w:cs="Times New Roman"/>
          <w:szCs w:val="28"/>
          <w:lang w:val="en-US"/>
        </w:rPr>
      </w:pPr>
      <w:r w:rsidRPr="008F3C70">
        <w:rPr>
          <w:rFonts w:cs="Times New Roman"/>
          <w:szCs w:val="28"/>
          <w:lang w:val="en-US"/>
        </w:rPr>
        <w:t xml:space="preserve">Yuri </w:t>
      </w:r>
      <w:proofErr w:type="spellStart"/>
      <w:r w:rsidRPr="008F3C70">
        <w:rPr>
          <w:rFonts w:cs="Times New Roman"/>
          <w:szCs w:val="28"/>
          <w:lang w:val="en-US"/>
        </w:rPr>
        <w:t>Hohlov</w:t>
      </w:r>
      <w:proofErr w:type="spellEnd"/>
      <w:r w:rsidRPr="008F3C70">
        <w:rPr>
          <w:rFonts w:cs="Times New Roman"/>
          <w:szCs w:val="28"/>
          <w:lang w:val="en-US"/>
        </w:rPr>
        <w:t xml:space="preserve">, </w:t>
      </w:r>
      <w:proofErr w:type="spellStart"/>
      <w:r w:rsidRPr="008F3C70">
        <w:rPr>
          <w:rFonts w:cs="Times New Roman"/>
          <w:szCs w:val="28"/>
          <w:lang w:val="en-US"/>
        </w:rPr>
        <w:t>Eugeny</w:t>
      </w:r>
      <w:proofErr w:type="spellEnd"/>
      <w:r w:rsidRPr="008F3C70">
        <w:rPr>
          <w:rFonts w:cs="Times New Roman"/>
          <w:szCs w:val="28"/>
          <w:lang w:val="en-US"/>
        </w:rPr>
        <w:t xml:space="preserve"> </w:t>
      </w:r>
      <w:proofErr w:type="spellStart"/>
      <w:r w:rsidRPr="008F3C70">
        <w:rPr>
          <w:rFonts w:cs="Times New Roman"/>
          <w:szCs w:val="28"/>
          <w:lang w:val="en-US"/>
        </w:rPr>
        <w:t>Styrin</w:t>
      </w:r>
      <w:proofErr w:type="spellEnd"/>
      <w:r w:rsidRPr="008F3C70">
        <w:rPr>
          <w:rFonts w:cs="Times New Roman"/>
          <w:szCs w:val="28"/>
          <w:lang w:val="en-US"/>
        </w:rPr>
        <w:t xml:space="preserve">. E-Government in Russia: Strategies of Formation and Development // In Book: Global Strategy and Practice of E-Governance: Examples from Around the World / Eds. </w:t>
      </w:r>
      <w:proofErr w:type="spellStart"/>
      <w:r w:rsidRPr="008F3C70">
        <w:rPr>
          <w:rFonts w:cs="Times New Roman"/>
          <w:szCs w:val="28"/>
          <w:lang w:val="en-US"/>
        </w:rPr>
        <w:t>Danilo</w:t>
      </w:r>
      <w:proofErr w:type="spellEnd"/>
      <w:r w:rsidRPr="008F3C70">
        <w:rPr>
          <w:rFonts w:cs="Times New Roman"/>
          <w:szCs w:val="28"/>
          <w:lang w:val="en-US"/>
        </w:rPr>
        <w:t xml:space="preserve"> </w:t>
      </w:r>
      <w:proofErr w:type="spellStart"/>
      <w:r w:rsidRPr="008F3C70">
        <w:rPr>
          <w:rFonts w:cs="Times New Roman"/>
          <w:szCs w:val="28"/>
          <w:lang w:val="en-US"/>
        </w:rPr>
        <w:t>Piaggesi</w:t>
      </w:r>
      <w:proofErr w:type="spellEnd"/>
      <w:r w:rsidRPr="008F3C70">
        <w:rPr>
          <w:rFonts w:cs="Times New Roman"/>
          <w:szCs w:val="28"/>
          <w:lang w:val="en-US"/>
        </w:rPr>
        <w:t xml:space="preserve">, Kristian </w:t>
      </w:r>
      <w:proofErr w:type="spellStart"/>
      <w:r w:rsidRPr="008F3C70">
        <w:rPr>
          <w:rFonts w:cs="Times New Roman"/>
          <w:szCs w:val="28"/>
          <w:lang w:val="en-US"/>
        </w:rPr>
        <w:t>Sund</w:t>
      </w:r>
      <w:proofErr w:type="spellEnd"/>
      <w:r w:rsidRPr="008F3C70">
        <w:rPr>
          <w:rFonts w:cs="Times New Roman"/>
          <w:szCs w:val="28"/>
          <w:lang w:val="en-US"/>
        </w:rPr>
        <w:t xml:space="preserve">, Walter </w:t>
      </w:r>
      <w:proofErr w:type="spellStart"/>
      <w:r w:rsidRPr="008F3C70">
        <w:rPr>
          <w:rFonts w:cs="Times New Roman"/>
          <w:szCs w:val="28"/>
          <w:lang w:val="en-US"/>
        </w:rPr>
        <w:t>Castelnovo</w:t>
      </w:r>
      <w:proofErr w:type="spellEnd"/>
      <w:r w:rsidRPr="008F3C70">
        <w:rPr>
          <w:rFonts w:cs="Times New Roman"/>
          <w:szCs w:val="28"/>
          <w:lang w:val="en-US"/>
        </w:rPr>
        <w:t>. IGI Global, Information Science Publishing, 2011. – 350 p.</w:t>
      </w:r>
    </w:p>
    <w:p w14:paraId="7C615D7E" w14:textId="77777777" w:rsidR="00F81225" w:rsidRPr="00E24A4D" w:rsidRDefault="00F81225" w:rsidP="00F81225">
      <w:pPr>
        <w:pStyle w:val="a1"/>
        <w:numPr>
          <w:ilvl w:val="0"/>
          <w:numId w:val="129"/>
        </w:numPr>
        <w:spacing w:after="0"/>
        <w:ind w:left="426"/>
        <w:rPr>
          <w:rFonts w:cs="Times New Roman"/>
          <w:szCs w:val="28"/>
          <w:lang w:val="en-US"/>
        </w:rPr>
      </w:pPr>
      <w:r w:rsidRPr="008F3C70">
        <w:rPr>
          <w:rFonts w:cs="Times New Roman"/>
          <w:szCs w:val="28"/>
          <w:lang w:val="en-US"/>
        </w:rPr>
        <w:t xml:space="preserve">Yuri </w:t>
      </w:r>
      <w:proofErr w:type="spellStart"/>
      <w:r w:rsidRPr="008F3C70">
        <w:rPr>
          <w:rFonts w:cs="Times New Roman"/>
          <w:szCs w:val="28"/>
          <w:lang w:val="en-US"/>
        </w:rPr>
        <w:t>Hohlov</w:t>
      </w:r>
      <w:proofErr w:type="spellEnd"/>
      <w:r w:rsidRPr="008F3C70">
        <w:rPr>
          <w:rFonts w:cs="Times New Roman"/>
          <w:szCs w:val="28"/>
          <w:lang w:val="en-US"/>
        </w:rPr>
        <w:t xml:space="preserve">. Architecture of Future Government // In Book: Future of Government: Lessons Learned From Around the World / Geneva: World Economic Forum, 2011. 52 p.  </w:t>
      </w:r>
      <w:hyperlink r:id="rId34" w:history="1">
        <w:r w:rsidRPr="008F3C70">
          <w:rPr>
            <w:rStyle w:val="af3"/>
            <w:rFonts w:cs="Times New Roman"/>
            <w:szCs w:val="28"/>
            <w:lang w:val="en-US"/>
          </w:rPr>
          <w:t>http</w:t>
        </w:r>
        <w:r w:rsidRPr="00E24A4D">
          <w:rPr>
            <w:rStyle w:val="af3"/>
            <w:rFonts w:cs="Times New Roman"/>
            <w:szCs w:val="28"/>
            <w:lang w:val="en-US"/>
          </w:rPr>
          <w:t>://</w:t>
        </w:r>
        <w:r w:rsidRPr="008F3C70">
          <w:rPr>
            <w:rStyle w:val="af3"/>
            <w:rFonts w:cs="Times New Roman"/>
            <w:szCs w:val="28"/>
            <w:lang w:val="en-US"/>
          </w:rPr>
          <w:t>www</w:t>
        </w:r>
        <w:r w:rsidRPr="00E24A4D">
          <w:rPr>
            <w:rStyle w:val="af3"/>
            <w:rFonts w:cs="Times New Roman"/>
            <w:szCs w:val="28"/>
            <w:lang w:val="en-US"/>
          </w:rPr>
          <w:t>.</w:t>
        </w:r>
        <w:r w:rsidRPr="008F3C70">
          <w:rPr>
            <w:rStyle w:val="af3"/>
            <w:rFonts w:cs="Times New Roman"/>
            <w:szCs w:val="28"/>
            <w:lang w:val="en-US"/>
          </w:rPr>
          <w:t>weforum</w:t>
        </w:r>
        <w:r w:rsidRPr="00E24A4D">
          <w:rPr>
            <w:rStyle w:val="af3"/>
            <w:rFonts w:cs="Times New Roman"/>
            <w:szCs w:val="28"/>
            <w:lang w:val="en-US"/>
          </w:rPr>
          <w:t>.</w:t>
        </w:r>
        <w:r w:rsidRPr="008F3C70">
          <w:rPr>
            <w:rStyle w:val="af3"/>
            <w:rFonts w:cs="Times New Roman"/>
            <w:szCs w:val="28"/>
            <w:lang w:val="en-US"/>
          </w:rPr>
          <w:t>org</w:t>
        </w:r>
        <w:r w:rsidRPr="00E24A4D">
          <w:rPr>
            <w:rStyle w:val="af3"/>
            <w:rFonts w:cs="Times New Roman"/>
            <w:szCs w:val="28"/>
            <w:lang w:val="en-US"/>
          </w:rPr>
          <w:t>/</w:t>
        </w:r>
        <w:r w:rsidRPr="008F3C70">
          <w:rPr>
            <w:rStyle w:val="af3"/>
            <w:rFonts w:cs="Times New Roman"/>
            <w:szCs w:val="28"/>
            <w:lang w:val="en-US"/>
          </w:rPr>
          <w:t>news</w:t>
        </w:r>
        <w:r w:rsidRPr="00E24A4D">
          <w:rPr>
            <w:rStyle w:val="af3"/>
            <w:rFonts w:cs="Times New Roman"/>
            <w:szCs w:val="28"/>
            <w:lang w:val="en-US"/>
          </w:rPr>
          <w:t>/</w:t>
        </w:r>
        <w:r w:rsidRPr="008F3C70">
          <w:rPr>
            <w:rStyle w:val="af3"/>
            <w:rFonts w:cs="Times New Roman"/>
            <w:szCs w:val="28"/>
            <w:lang w:val="en-US"/>
          </w:rPr>
          <w:t>future</w:t>
        </w:r>
        <w:r w:rsidRPr="00E24A4D">
          <w:rPr>
            <w:rStyle w:val="af3"/>
            <w:rFonts w:cs="Times New Roman"/>
            <w:szCs w:val="28"/>
            <w:lang w:val="en-US"/>
          </w:rPr>
          <w:t>-</w:t>
        </w:r>
        <w:r w:rsidRPr="008F3C70">
          <w:rPr>
            <w:rStyle w:val="af3"/>
            <w:rFonts w:cs="Times New Roman"/>
            <w:szCs w:val="28"/>
            <w:lang w:val="en-US"/>
          </w:rPr>
          <w:t>government</w:t>
        </w:r>
        <w:r w:rsidRPr="00E24A4D">
          <w:rPr>
            <w:rStyle w:val="af3"/>
            <w:rFonts w:cs="Times New Roman"/>
            <w:szCs w:val="28"/>
            <w:lang w:val="en-US"/>
          </w:rPr>
          <w:t>-</w:t>
        </w:r>
        <w:r w:rsidRPr="008F3C70">
          <w:rPr>
            <w:rStyle w:val="af3"/>
            <w:rFonts w:cs="Times New Roman"/>
            <w:szCs w:val="28"/>
            <w:lang w:val="en-US"/>
          </w:rPr>
          <w:t>lessons</w:t>
        </w:r>
        <w:r w:rsidRPr="00E24A4D">
          <w:rPr>
            <w:rStyle w:val="af3"/>
            <w:rFonts w:cs="Times New Roman"/>
            <w:szCs w:val="28"/>
            <w:lang w:val="en-US"/>
          </w:rPr>
          <w:t>-</w:t>
        </w:r>
        <w:r w:rsidRPr="008F3C70">
          <w:rPr>
            <w:rStyle w:val="af3"/>
            <w:rFonts w:cs="Times New Roman"/>
            <w:szCs w:val="28"/>
            <w:lang w:val="en-US"/>
          </w:rPr>
          <w:t>learned</w:t>
        </w:r>
        <w:r w:rsidRPr="00E24A4D">
          <w:rPr>
            <w:rStyle w:val="af3"/>
            <w:rFonts w:cs="Times New Roman"/>
            <w:szCs w:val="28"/>
            <w:lang w:val="en-US"/>
          </w:rPr>
          <w:t>-</w:t>
        </w:r>
        <w:r w:rsidRPr="008F3C70">
          <w:rPr>
            <w:rStyle w:val="af3"/>
            <w:rFonts w:cs="Times New Roman"/>
            <w:szCs w:val="28"/>
            <w:lang w:val="en-US"/>
          </w:rPr>
          <w:t>around</w:t>
        </w:r>
        <w:r w:rsidRPr="00E24A4D">
          <w:rPr>
            <w:rStyle w:val="af3"/>
            <w:rFonts w:cs="Times New Roman"/>
            <w:szCs w:val="28"/>
            <w:lang w:val="en-US"/>
          </w:rPr>
          <w:t>-</w:t>
        </w:r>
        <w:r w:rsidRPr="008F3C70">
          <w:rPr>
            <w:rStyle w:val="af3"/>
            <w:rFonts w:cs="Times New Roman"/>
            <w:szCs w:val="28"/>
            <w:lang w:val="en-US"/>
          </w:rPr>
          <w:t>world</w:t>
        </w:r>
      </w:hyperlink>
      <w:r w:rsidRPr="00E24A4D">
        <w:rPr>
          <w:rFonts w:cs="Times New Roman"/>
          <w:szCs w:val="28"/>
          <w:lang w:val="en-US"/>
        </w:rPr>
        <w:t xml:space="preserve"> </w:t>
      </w:r>
    </w:p>
    <w:p w14:paraId="3E4CB039" w14:textId="77777777" w:rsidR="00F81225" w:rsidRPr="008F3C70" w:rsidRDefault="00F81225" w:rsidP="00F81225">
      <w:pPr>
        <w:rPr>
          <w:rFonts w:eastAsia="Times New Roman"/>
          <w:color w:val="000000"/>
          <w:lang w:eastAsia="ru-RU"/>
        </w:rPr>
      </w:pPr>
      <w:proofErr w:type="gramStart"/>
      <w:r w:rsidRPr="008F3C70">
        <w:t xml:space="preserve">Перечень критериев, по которым будут определяться приоритеты проблематики данного направления НИР, будет сформирован с </w:t>
      </w:r>
      <w:proofErr w:type="spellStart"/>
      <w:r w:rsidRPr="008F3C70">
        <w:t>учетом</w:t>
      </w:r>
      <w:proofErr w:type="spellEnd"/>
      <w:r w:rsidRPr="008F3C70">
        <w:t xml:space="preserve"> результатов стратегического анализа внешнего и внутреннего </w:t>
      </w:r>
      <w:r w:rsidRPr="008F3C70">
        <w:rPr>
          <w:rFonts w:eastAsia="Times New Roman"/>
          <w:color w:val="000000"/>
          <w:lang w:eastAsia="ru-RU"/>
        </w:rPr>
        <w:t xml:space="preserve">контекста электронного правительства, составляющего современный каркас социально-экономического развития Российской Федерации, роста уровня </w:t>
      </w:r>
      <w:proofErr w:type="spellStart"/>
      <w:r w:rsidRPr="008F3C70">
        <w:rPr>
          <w:rFonts w:eastAsia="Times New Roman"/>
          <w:color w:val="000000"/>
          <w:lang w:eastAsia="ru-RU"/>
        </w:rPr>
        <w:t>неопределенности</w:t>
      </w:r>
      <w:proofErr w:type="spellEnd"/>
      <w:r w:rsidRPr="008F3C70">
        <w:rPr>
          <w:rFonts w:eastAsia="Times New Roman"/>
          <w:color w:val="000000"/>
          <w:lang w:eastAsia="ru-RU"/>
        </w:rPr>
        <w:t xml:space="preserve"> социальных и технологических сегментов глобальных рынков, потребностью развития политики </w:t>
      </w:r>
      <w:proofErr w:type="spellStart"/>
      <w:r w:rsidRPr="008F3C70">
        <w:rPr>
          <w:rFonts w:eastAsia="Times New Roman"/>
          <w:color w:val="000000"/>
          <w:lang w:eastAsia="ru-RU"/>
        </w:rPr>
        <w:t>импортозамещения</w:t>
      </w:r>
      <w:proofErr w:type="spellEnd"/>
      <w:r w:rsidRPr="008F3C70">
        <w:rPr>
          <w:rFonts w:eastAsia="Times New Roman"/>
          <w:color w:val="000000"/>
          <w:lang w:eastAsia="ru-RU"/>
        </w:rPr>
        <w:t xml:space="preserve"> и инновационного развития, активизацией взаимодействия стран БРИКС, ШОС, Евразийского экономического союза, разработкой ряда принципиально новых нормативных</w:t>
      </w:r>
      <w:proofErr w:type="gramEnd"/>
      <w:r w:rsidRPr="008F3C70">
        <w:rPr>
          <w:rFonts w:eastAsia="Times New Roman"/>
          <w:color w:val="000000"/>
          <w:lang w:eastAsia="ru-RU"/>
        </w:rPr>
        <w:t xml:space="preserve"> правовых документов стратегического характера, включая Федеральный закон от 28.06.2014 № 172-ФЗ «О стратегическом планировании в Российской Федерации», и др.</w:t>
      </w:r>
    </w:p>
    <w:p w14:paraId="1F114184" w14:textId="77777777" w:rsidR="00F81225" w:rsidRPr="008F3C70" w:rsidRDefault="00F81225" w:rsidP="00F81225">
      <w:pPr>
        <w:rPr>
          <w:b/>
        </w:rPr>
      </w:pPr>
      <w:r w:rsidRPr="008F3C70">
        <w:rPr>
          <w:b/>
        </w:rPr>
        <w:t>Организационные решения выполнения работ</w:t>
      </w:r>
    </w:p>
    <w:p w14:paraId="740B3161" w14:textId="77777777" w:rsidR="00F81225" w:rsidRPr="008F3C70" w:rsidRDefault="00F81225" w:rsidP="00F81225">
      <w:r w:rsidRPr="008F3C70">
        <w:t xml:space="preserve">Для проведения исследования по данному разделу будет сформирован соответствующий коллектив исполнителей (далее – экспертов-авторов), обеспечен необходимый менеджмент, включая планирование, организацию, мотивацию и контроль. С </w:t>
      </w:r>
      <w:proofErr w:type="spellStart"/>
      <w:r w:rsidRPr="008F3C70">
        <w:t>учетом</w:t>
      </w:r>
      <w:proofErr w:type="spellEnd"/>
      <w:r w:rsidRPr="008F3C70">
        <w:t xml:space="preserve"> </w:t>
      </w:r>
      <w:proofErr w:type="spellStart"/>
      <w:r w:rsidRPr="008F3C70">
        <w:t>расчета</w:t>
      </w:r>
      <w:proofErr w:type="spellEnd"/>
      <w:r w:rsidRPr="008F3C70">
        <w:t xml:space="preserve"> </w:t>
      </w:r>
      <w:proofErr w:type="spellStart"/>
      <w:r w:rsidRPr="008F3C70">
        <w:t>трудоемкости</w:t>
      </w:r>
      <w:proofErr w:type="spellEnd"/>
      <w:r w:rsidRPr="008F3C70">
        <w:t xml:space="preserve"> и сроков проведения работ будет отобрано достаточное количество экспертов-авторов, чтобы обеспечить высококачественный результат.</w:t>
      </w:r>
    </w:p>
    <w:p w14:paraId="6C723A91" w14:textId="77777777" w:rsidR="00F81225" w:rsidRPr="008F3C70" w:rsidRDefault="00F81225" w:rsidP="00F81225">
      <w:r w:rsidRPr="008F3C70">
        <w:t xml:space="preserve">Исследования по данному разделу будут проводить эксперты-авторы, обладающие опытом проведения подобных исследований. В состав экспертов-авторов будут входить доктора и кандидаты наук, а также ведущие специалисты, обладающие практическим опытом реализации крупных информационных систем. Эксперты-авторы будут обеспечивать научную значимость полученных результатов, целостность и полноту представляемых результатов исследований по </w:t>
      </w:r>
      <w:proofErr w:type="spellStart"/>
      <w:r w:rsidRPr="008F3C70">
        <w:t>закрепленным</w:t>
      </w:r>
      <w:proofErr w:type="spellEnd"/>
      <w:r w:rsidRPr="008F3C70">
        <w:t xml:space="preserve"> за ними проблемам. По данному направлению исследований будет </w:t>
      </w:r>
      <w:proofErr w:type="spellStart"/>
      <w:r w:rsidRPr="008F3C70">
        <w:t>определен</w:t>
      </w:r>
      <w:proofErr w:type="spellEnd"/>
      <w:r w:rsidRPr="008F3C70">
        <w:t xml:space="preserve"> ведущий эксперт-координатор, который будет координировать работу экспертов-авторов, контролировать научную значимость, целостность и полноту представляемых материалов и отвечать за качество итоговых исследовательских материалов и предложений по разделу в целом, которые будут включены в Аналитический </w:t>
      </w:r>
      <w:proofErr w:type="spellStart"/>
      <w:r w:rsidRPr="008F3C70">
        <w:t>отчет</w:t>
      </w:r>
      <w:proofErr w:type="spellEnd"/>
      <w:r w:rsidRPr="008F3C70">
        <w:t xml:space="preserve"> по первому этапу НИР. </w:t>
      </w:r>
    </w:p>
    <w:p w14:paraId="753DAEE7" w14:textId="77777777" w:rsidR="00F81225" w:rsidRPr="008F3C70" w:rsidRDefault="00F81225" w:rsidP="00F81225">
      <w:r w:rsidRPr="008F3C70">
        <w:t xml:space="preserve">Общее управление НИР будет осуществляться научным руководителем, который контролирует научную значимость полученных результатов всего НИР в целом, организует координацию работ по направлениям, осуществляет взаимодействие с Заказчиком и другими внешними заинтересованными сторонами. Будет также назначен заместитель научного руководителя, который может исполнять обязанности научного руководителя в случае отсутствия последнего. </w:t>
      </w:r>
    </w:p>
    <w:p w14:paraId="5A6BD937" w14:textId="77777777" w:rsidR="00F81225" w:rsidRPr="008F3C70" w:rsidRDefault="00F81225" w:rsidP="00F81225">
      <w:pPr>
        <w:rPr>
          <w:lang w:eastAsia="ja-JP"/>
        </w:rPr>
      </w:pPr>
      <w:proofErr w:type="gramStart"/>
      <w:r w:rsidRPr="008F3C70">
        <w:t>Контроль за</w:t>
      </w:r>
      <w:proofErr w:type="gramEnd"/>
      <w:r w:rsidRPr="008F3C70">
        <w:t xml:space="preserve"> соблюдением сроков представления материалов ведущими экспертами-координаторами и экспертами-авторами будет осуществлять менеджер проекта. Кроме того, менеджер проекта будет отвечать за организацию рабочих </w:t>
      </w:r>
      <w:r w:rsidRPr="008F3C70">
        <w:rPr>
          <w:lang w:eastAsia="ja-JP"/>
        </w:rPr>
        <w:t>коммуникаций в ходе выполнения работ (посредством электронной почты, телефонной и факсимильной связи). Приоритетным каналом будет асинхронное взаимодействие с использованием электронной почты, также будет использоваться синхронное взаимодействие с использованием одного из онлайновых мессенджеров.</w:t>
      </w:r>
    </w:p>
    <w:p w14:paraId="7678F236" w14:textId="77777777" w:rsidR="00F81225" w:rsidRPr="008F3C70" w:rsidRDefault="00F81225" w:rsidP="00F81225">
      <w:r w:rsidRPr="008F3C70">
        <w:t xml:space="preserve">Координация работ по проекту будет осуществляться в ходе еженедельных совещаний проектной команды, куда входит научный руководитель, его заместитель, ведущие эксперты-координаторы по направлениям и менеджер. На самих совещаниях будут обсуждаться вопросы увязки исследований по смежным направлениям, проблемам, требующим принятия решений после обсуждения и </w:t>
      </w:r>
      <w:proofErr w:type="spellStart"/>
      <w:r w:rsidRPr="008F3C70">
        <w:t>учета</w:t>
      </w:r>
      <w:proofErr w:type="spellEnd"/>
      <w:r w:rsidRPr="008F3C70">
        <w:t xml:space="preserve"> различных экспертных мнений. В совещаниях также будут участвовать эксперты-авторы, выполняющие исследования по направлениям, выносимым на обсуждение. Будут </w:t>
      </w:r>
      <w:proofErr w:type="gramStart"/>
      <w:r w:rsidRPr="008F3C70">
        <w:t>рассматриваться</w:t>
      </w:r>
      <w:proofErr w:type="gramEnd"/>
      <w:r w:rsidRPr="008F3C70">
        <w:t xml:space="preserve"> и обсуждаться различные сценарии развития электронного правительства, полученные результаты исследований, выбор соответствующей научной, методологической и терминологической базы, способы представления полученных результатов.</w:t>
      </w:r>
    </w:p>
    <w:p w14:paraId="18F0FCA7" w14:textId="77777777" w:rsidR="00F81225" w:rsidRPr="008F3C70" w:rsidRDefault="00F81225" w:rsidP="00F81225">
      <w:r w:rsidRPr="008F3C70">
        <w:t xml:space="preserve">Результаты НИР перед </w:t>
      </w:r>
      <w:proofErr w:type="spellStart"/>
      <w:r w:rsidRPr="008F3C70">
        <w:t>ее</w:t>
      </w:r>
      <w:proofErr w:type="spellEnd"/>
      <w:r w:rsidRPr="008F3C70">
        <w:t xml:space="preserve"> сдачей будут рассмотрены на заседании Консультативного совета по вопросам развития и эксплуатации инфраструктуры электронного правительства при </w:t>
      </w:r>
      <w:proofErr w:type="spellStart"/>
      <w:r w:rsidRPr="008F3C70">
        <w:t>Минкомсвязи</w:t>
      </w:r>
      <w:proofErr w:type="spellEnd"/>
      <w:r w:rsidRPr="008F3C70">
        <w:t xml:space="preserve"> России.</w:t>
      </w:r>
    </w:p>
    <w:p w14:paraId="70195008" w14:textId="77777777" w:rsidR="00F81225" w:rsidRPr="008F3C70" w:rsidRDefault="00F81225" w:rsidP="00F81225">
      <w:r w:rsidRPr="008F3C70">
        <w:t xml:space="preserve">В промежутке между заседаниями координация работы проектной команды осуществляется </w:t>
      </w:r>
      <w:proofErr w:type="spellStart"/>
      <w:r w:rsidRPr="008F3C70">
        <w:t>путем</w:t>
      </w:r>
      <w:proofErr w:type="spellEnd"/>
      <w:r w:rsidRPr="008F3C70">
        <w:t xml:space="preserve"> рабочих коммуникаций между научным руководителем, заместителем научного руководителя и координаторами по направлениям </w:t>
      </w:r>
      <w:r w:rsidRPr="008F3C70">
        <w:rPr>
          <w:rFonts w:cs="Times New Roman"/>
          <w:szCs w:val="28"/>
        </w:rPr>
        <w:t>с применением современных методов поддержки сетевого взаимодействия</w:t>
      </w:r>
      <w:r w:rsidRPr="008F3C70">
        <w:t>.</w:t>
      </w:r>
    </w:p>
    <w:p w14:paraId="7C3A70C0" w14:textId="05569CD5" w:rsidR="002F69C6" w:rsidRPr="008F3C70" w:rsidRDefault="00F81225" w:rsidP="00F81225">
      <w:r w:rsidRPr="008F3C70">
        <w:t>Для выполнения НИР и взаимодействия с Заказчиком будет сформирована рабочая группа, в которую из проектной команды войдут научный руководитель проекта и его заместитель, а также ведущие эксперты-координаторы основных направлений исследований и менеджер проекта.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 На двусторонние совещания в случае необходимости могут приглашаться эксперты-авторы по проблематике соответствующего обсуждаемого направления.</w:t>
      </w:r>
    </w:p>
    <w:p w14:paraId="640296A6" w14:textId="77777777" w:rsidR="00CA0F0B" w:rsidRPr="008F3C70" w:rsidRDefault="00231B5A" w:rsidP="0063114A">
      <w:pPr>
        <w:pStyle w:val="10"/>
        <w:numPr>
          <w:ilvl w:val="3"/>
          <w:numId w:val="2"/>
        </w:numPr>
        <w:ind w:left="1134" w:hanging="1134"/>
        <w:jc w:val="both"/>
        <w:rPr>
          <w:b w:val="0"/>
        </w:rPr>
      </w:pPr>
      <w:r w:rsidRPr="008F3C70">
        <w:rPr>
          <w:b w:val="0"/>
        </w:rPr>
        <w:t>Анализ</w:t>
      </w:r>
      <w:r w:rsidR="00CA0F0B" w:rsidRPr="008F3C70">
        <w:rPr>
          <w:b w:val="0"/>
        </w:rPr>
        <w:t xml:space="preserve"> тенденций развития электронных правительств</w:t>
      </w:r>
      <w:r w:rsidR="00BD7D32" w:rsidRPr="008F3C70">
        <w:rPr>
          <w:b w:val="0"/>
        </w:rPr>
        <w:t xml:space="preserve"> </w:t>
      </w:r>
      <w:r w:rsidR="00CA0F0B" w:rsidRPr="008F3C70">
        <w:rPr>
          <w:b w:val="0"/>
        </w:rPr>
        <w:t>с целью определения требований к вариантам дальнейшего развития электронного пра</w:t>
      </w:r>
      <w:r w:rsidR="000D0225" w:rsidRPr="008F3C70">
        <w:rPr>
          <w:b w:val="0"/>
        </w:rPr>
        <w:t>вительства Российской Федерации.</w:t>
      </w:r>
    </w:p>
    <w:p w14:paraId="2D1FAB45" w14:textId="77777777" w:rsidR="00D32BCD" w:rsidRPr="008F3C70" w:rsidRDefault="00D32BCD" w:rsidP="00D32BCD">
      <w:pPr>
        <w:jc w:val="center"/>
        <w:rPr>
          <w:b/>
          <w:lang w:eastAsia="ru-RU"/>
        </w:rPr>
      </w:pPr>
      <w:r w:rsidRPr="008F3C70">
        <w:rPr>
          <w:b/>
          <w:lang w:eastAsia="ru-RU"/>
        </w:rPr>
        <w:t>Порядок выполнения работ</w:t>
      </w:r>
    </w:p>
    <w:p w14:paraId="3004A184" w14:textId="77777777" w:rsidR="004E20BE" w:rsidRPr="008F3C70" w:rsidRDefault="004E20BE" w:rsidP="004E20BE">
      <w:pPr>
        <w:spacing w:before="0" w:after="0"/>
        <w:rPr>
          <w:rFonts w:cs="Times New Roman"/>
          <w:lang w:eastAsia="ru-RU"/>
        </w:rPr>
      </w:pPr>
      <w:r w:rsidRPr="008F3C70">
        <w:t xml:space="preserve">Будет </w:t>
      </w:r>
      <w:proofErr w:type="spellStart"/>
      <w:r w:rsidRPr="008F3C70">
        <w:t>проведен</w:t>
      </w:r>
      <w:proofErr w:type="spellEnd"/>
      <w:r w:rsidRPr="008F3C70">
        <w:t xml:space="preserve"> анализ тенденций развития электронных правительств, а также аналогичных по назначению и целям систем в мире и в Российской Федерации, в части развития их ценностей, принципов и возможностей их поддержания. </w:t>
      </w:r>
      <w:r w:rsidRPr="008F3C70">
        <w:rPr>
          <w:rFonts w:cs="Times New Roman"/>
          <w:lang w:eastAsia="ru-RU"/>
        </w:rPr>
        <w:t xml:space="preserve">Будут рассмотрены </w:t>
      </w:r>
      <w:r w:rsidRPr="008F3C70">
        <w:t>тенденции</w:t>
      </w:r>
      <w:r w:rsidRPr="008F3C70">
        <w:rPr>
          <w:rFonts w:cs="Times New Roman"/>
          <w:lang w:eastAsia="ru-RU"/>
        </w:rPr>
        <w:t xml:space="preserve"> к внедрению более удобных, нужных потребителям и эффективных вариантов реализации электронных правительств в соответствии с такими концепциями, как «правительство-как-единое-целое» (</w:t>
      </w:r>
      <w:proofErr w:type="spellStart"/>
      <w:r w:rsidRPr="008F3C70">
        <w:rPr>
          <w:rFonts w:cs="Times New Roman"/>
          <w:lang w:eastAsia="ru-RU"/>
        </w:rPr>
        <w:t>Whole-of-Government</w:t>
      </w:r>
      <w:proofErr w:type="spellEnd"/>
      <w:r w:rsidRPr="008F3C70">
        <w:rPr>
          <w:rFonts w:cs="Times New Roman"/>
          <w:lang w:eastAsia="ru-RU"/>
        </w:rPr>
        <w:t>), «повсеместное правительство» (</w:t>
      </w:r>
      <w:proofErr w:type="spellStart"/>
      <w:r w:rsidRPr="008F3C70">
        <w:rPr>
          <w:rFonts w:cs="Times New Roman"/>
          <w:lang w:eastAsia="ru-RU"/>
        </w:rPr>
        <w:t>Ubiquitous</w:t>
      </w:r>
      <w:proofErr w:type="spellEnd"/>
      <w:r w:rsidRPr="008F3C70">
        <w:rPr>
          <w:rFonts w:cs="Times New Roman"/>
          <w:lang w:eastAsia="ru-RU"/>
        </w:rPr>
        <w:t xml:space="preserve"> </w:t>
      </w:r>
      <w:proofErr w:type="spellStart"/>
      <w:r w:rsidRPr="008F3C70">
        <w:rPr>
          <w:rFonts w:cs="Times New Roman"/>
          <w:lang w:eastAsia="ru-RU"/>
        </w:rPr>
        <w:t>Government</w:t>
      </w:r>
      <w:proofErr w:type="spellEnd"/>
      <w:r w:rsidRPr="008F3C70">
        <w:rPr>
          <w:rFonts w:cs="Times New Roman"/>
          <w:lang w:eastAsia="ru-RU"/>
        </w:rPr>
        <w:t>), «умное правительство» (</w:t>
      </w:r>
      <w:proofErr w:type="spellStart"/>
      <w:r w:rsidRPr="008F3C70">
        <w:rPr>
          <w:rFonts w:cs="Times New Roman"/>
          <w:lang w:eastAsia="ru-RU"/>
        </w:rPr>
        <w:t>Smart</w:t>
      </w:r>
      <w:proofErr w:type="spellEnd"/>
      <w:r w:rsidRPr="008F3C70">
        <w:rPr>
          <w:rFonts w:cs="Times New Roman"/>
          <w:lang w:eastAsia="ru-RU"/>
        </w:rPr>
        <w:t xml:space="preserve"> </w:t>
      </w:r>
      <w:proofErr w:type="spellStart"/>
      <w:r w:rsidRPr="008F3C70">
        <w:rPr>
          <w:rFonts w:cs="Times New Roman"/>
          <w:lang w:eastAsia="ru-RU"/>
        </w:rPr>
        <w:t>Government</w:t>
      </w:r>
      <w:proofErr w:type="spellEnd"/>
      <w:r w:rsidRPr="008F3C70">
        <w:rPr>
          <w:rFonts w:cs="Times New Roman"/>
          <w:lang w:eastAsia="ru-RU"/>
        </w:rPr>
        <w:t>), «цифровое правительство» (</w:t>
      </w:r>
      <w:proofErr w:type="spellStart"/>
      <w:r w:rsidRPr="008F3C70">
        <w:rPr>
          <w:rFonts w:cs="Times New Roman"/>
          <w:lang w:eastAsia="ru-RU"/>
        </w:rPr>
        <w:t>Digital</w:t>
      </w:r>
      <w:proofErr w:type="spellEnd"/>
      <w:r w:rsidRPr="008F3C70">
        <w:rPr>
          <w:rFonts w:cs="Times New Roman"/>
          <w:lang w:eastAsia="ru-RU"/>
        </w:rPr>
        <w:t xml:space="preserve"> </w:t>
      </w:r>
      <w:proofErr w:type="spellStart"/>
      <w:r w:rsidRPr="008F3C70">
        <w:rPr>
          <w:rFonts w:cs="Times New Roman"/>
          <w:lang w:eastAsia="ru-RU"/>
        </w:rPr>
        <w:t>Government</w:t>
      </w:r>
      <w:proofErr w:type="spellEnd"/>
      <w:r w:rsidRPr="008F3C70">
        <w:rPr>
          <w:rFonts w:cs="Times New Roman"/>
          <w:lang w:eastAsia="ru-RU"/>
        </w:rPr>
        <w:t>) и т.д.</w:t>
      </w:r>
    </w:p>
    <w:p w14:paraId="3CB51726" w14:textId="77777777" w:rsidR="004E20BE" w:rsidRPr="008F3C70" w:rsidRDefault="004E20BE" w:rsidP="004E20BE">
      <w:pPr>
        <w:spacing w:after="0"/>
        <w:ind w:firstLine="567"/>
      </w:pPr>
      <w:r w:rsidRPr="008F3C70">
        <w:t>В частности будут рассмотрены и проанализированы:</w:t>
      </w:r>
    </w:p>
    <w:p w14:paraId="0A45F09D" w14:textId="77777777" w:rsidR="004E20BE" w:rsidRPr="008F3C70" w:rsidRDefault="004E20BE" w:rsidP="00FA11E5">
      <w:pPr>
        <w:pStyle w:val="a1"/>
        <w:rPr>
          <w:lang w:eastAsia="ru-RU"/>
        </w:rPr>
      </w:pPr>
      <w:proofErr w:type="gramStart"/>
      <w:r w:rsidRPr="008F3C70">
        <w:rPr>
          <w:lang w:eastAsia="ru-RU"/>
        </w:rPr>
        <w:t>тенденции расширения за последние 10 лет ценностей, предлагаемых электронными правительствами своим пользователям, феномен объявления многих ценностей и возможностей на самых ранних этапах развития электронных правительств и постепенный переход к их реализации;</w:t>
      </w:r>
      <w:proofErr w:type="gramEnd"/>
    </w:p>
    <w:p w14:paraId="382C686A" w14:textId="0B3D5EA7" w:rsidR="004E20BE" w:rsidRPr="008F3C70" w:rsidRDefault="004E20BE" w:rsidP="00FA11E5">
      <w:pPr>
        <w:pStyle w:val="a1"/>
        <w:rPr>
          <w:lang w:eastAsia="ru-RU"/>
        </w:rPr>
      </w:pPr>
      <w:r w:rsidRPr="008F3C70">
        <w:rPr>
          <w:lang w:eastAsia="ru-RU"/>
        </w:rPr>
        <w:t>тенденции перехода от пассивной, потребительской роли бизнеса, граждан и гражданского общества в процессах государственного управления к активному вовлечению и взаимодействию всех заинтересованных сторон на основе ИКТ. В этом ряду будет рассмотрена концепция «электронного участия» (e-</w:t>
      </w:r>
      <w:proofErr w:type="spellStart"/>
      <w:r w:rsidRPr="008F3C70">
        <w:rPr>
          <w:lang w:eastAsia="ru-RU"/>
        </w:rPr>
        <w:t>Participation</w:t>
      </w:r>
      <w:proofErr w:type="spellEnd"/>
      <w:r w:rsidRPr="008F3C70">
        <w:rPr>
          <w:lang w:eastAsia="ru-RU"/>
        </w:rPr>
        <w:t>) граждан, начиная со стадии «электронного информирования» (e-</w:t>
      </w:r>
      <w:proofErr w:type="spellStart"/>
      <w:r w:rsidRPr="008F3C70">
        <w:rPr>
          <w:lang w:eastAsia="ru-RU"/>
        </w:rPr>
        <w:t>Information</w:t>
      </w:r>
      <w:proofErr w:type="spellEnd"/>
      <w:r w:rsidRPr="008F3C70">
        <w:rPr>
          <w:lang w:eastAsia="ru-RU"/>
        </w:rPr>
        <w:t>) к стадии «электронных консультаций» (e-</w:t>
      </w:r>
      <w:proofErr w:type="spellStart"/>
      <w:r w:rsidRPr="008F3C70">
        <w:rPr>
          <w:lang w:eastAsia="ru-RU"/>
        </w:rPr>
        <w:t>Consultations</w:t>
      </w:r>
      <w:proofErr w:type="spellEnd"/>
      <w:r w:rsidRPr="008F3C70">
        <w:rPr>
          <w:lang w:eastAsia="ru-RU"/>
        </w:rPr>
        <w:t>) и далее стадии «электронного принятия решений» (e-</w:t>
      </w:r>
      <w:proofErr w:type="spellStart"/>
      <w:r w:rsidRPr="008F3C70">
        <w:rPr>
          <w:lang w:eastAsia="ru-RU"/>
        </w:rPr>
        <w:t>Decision</w:t>
      </w:r>
      <w:proofErr w:type="spellEnd"/>
      <w:r w:rsidRPr="008F3C70">
        <w:rPr>
          <w:lang w:eastAsia="ru-RU"/>
        </w:rPr>
        <w:t>-</w:t>
      </w:r>
      <w:proofErr w:type="spellStart"/>
      <w:r w:rsidRPr="008F3C70">
        <w:rPr>
          <w:lang w:eastAsia="ru-RU"/>
        </w:rPr>
        <w:t>Making</w:t>
      </w:r>
      <w:proofErr w:type="spellEnd"/>
      <w:r w:rsidRPr="008F3C70">
        <w:rPr>
          <w:lang w:eastAsia="ru-RU"/>
        </w:rPr>
        <w:t xml:space="preserve">). Эти тенденции требуют пересмотра </w:t>
      </w:r>
      <w:proofErr w:type="spellStart"/>
      <w:r w:rsidRPr="008F3C70">
        <w:rPr>
          <w:lang w:eastAsia="ru-RU"/>
        </w:rPr>
        <w:t>распространенного</w:t>
      </w:r>
      <w:proofErr w:type="spellEnd"/>
      <w:r w:rsidRPr="008F3C70">
        <w:rPr>
          <w:lang w:eastAsia="ru-RU"/>
        </w:rPr>
        <w:t xml:space="preserve"> и реализованного в последние десятилетия во многих странах «сервисного» взгляда на власть как на поставщика услуг и перехода на другую модель, когда граждане, бизнес и неправительственные организации участвуют в принятии решений или даже принимают решения на основе переданных им полномочий;</w:t>
      </w:r>
    </w:p>
    <w:p w14:paraId="1AAE78E3" w14:textId="77777777" w:rsidR="004E20BE" w:rsidRPr="008F3C70" w:rsidRDefault="004E20BE" w:rsidP="00FA11E5">
      <w:pPr>
        <w:pStyle w:val="a1"/>
        <w:rPr>
          <w:lang w:eastAsia="ru-RU"/>
        </w:rPr>
      </w:pPr>
      <w:r w:rsidRPr="008F3C70">
        <w:rPr>
          <w:lang w:eastAsia="ru-RU"/>
        </w:rPr>
        <w:t xml:space="preserve">тенденции повышения качества государственных услуг, предоставляемых в электронной форме, перехода к </w:t>
      </w:r>
      <w:proofErr w:type="spellStart"/>
      <w:r w:rsidRPr="008F3C70">
        <w:rPr>
          <w:lang w:eastAsia="ru-RU"/>
        </w:rPr>
        <w:t>проактивному</w:t>
      </w:r>
      <w:proofErr w:type="spellEnd"/>
      <w:r w:rsidRPr="008F3C70">
        <w:rPr>
          <w:lang w:eastAsia="ru-RU"/>
        </w:rPr>
        <w:t xml:space="preserve"> персонализированному предоставлению электронных услуг;</w:t>
      </w:r>
    </w:p>
    <w:p w14:paraId="32604FCB" w14:textId="77777777" w:rsidR="004E20BE" w:rsidRPr="008F3C70" w:rsidRDefault="004E20BE" w:rsidP="00FA11E5">
      <w:pPr>
        <w:pStyle w:val="a1"/>
        <w:rPr>
          <w:lang w:eastAsia="ru-RU"/>
        </w:rPr>
      </w:pPr>
      <w:r w:rsidRPr="008F3C70">
        <w:rPr>
          <w:lang w:eastAsia="ru-RU"/>
        </w:rPr>
        <w:t xml:space="preserve">тенденции перехода от </w:t>
      </w:r>
      <w:proofErr w:type="spellStart"/>
      <w:r w:rsidRPr="008F3C70">
        <w:rPr>
          <w:lang w:eastAsia="ru-RU"/>
        </w:rPr>
        <w:t>документоцентричной</w:t>
      </w:r>
      <w:proofErr w:type="spellEnd"/>
      <w:r w:rsidRPr="008F3C70">
        <w:rPr>
          <w:lang w:eastAsia="ru-RU"/>
        </w:rPr>
        <w:t xml:space="preserve"> модели организации электронного правительства к </w:t>
      </w:r>
      <w:proofErr w:type="spellStart"/>
      <w:r w:rsidRPr="008F3C70">
        <w:rPr>
          <w:lang w:eastAsia="ru-RU"/>
        </w:rPr>
        <w:t>датацентричной</w:t>
      </w:r>
      <w:proofErr w:type="spellEnd"/>
      <w:r w:rsidRPr="008F3C70">
        <w:rPr>
          <w:lang w:eastAsia="ru-RU"/>
        </w:rPr>
        <w:t>, когда основную роль в электронном взаимодействии и предоставлении электронных услуг играют юридически значимые массивы цифровых данных;</w:t>
      </w:r>
    </w:p>
    <w:p w14:paraId="33E1E27B" w14:textId="77777777" w:rsidR="004E20BE" w:rsidRPr="008F3C70" w:rsidRDefault="004E20BE" w:rsidP="00FA11E5">
      <w:pPr>
        <w:pStyle w:val="a1"/>
        <w:rPr>
          <w:lang w:eastAsia="ru-RU"/>
        </w:rPr>
      </w:pPr>
      <w:r w:rsidRPr="008F3C70">
        <w:rPr>
          <w:lang w:eastAsia="ru-RU"/>
        </w:rPr>
        <w:t xml:space="preserve">тенденции к тесной бесшовной интеграции информационной среды всех ветвей и уровней власти, а также интеграции и автоматическому взаимодействию с информационными системами контрагентов и </w:t>
      </w:r>
      <w:proofErr w:type="spellStart"/>
      <w:r w:rsidRPr="008F3C70">
        <w:rPr>
          <w:lang w:eastAsia="ru-RU"/>
        </w:rPr>
        <w:t>партнеров</w:t>
      </w:r>
      <w:proofErr w:type="spellEnd"/>
      <w:r w:rsidRPr="008F3C70">
        <w:rPr>
          <w:lang w:eastAsia="ru-RU"/>
        </w:rPr>
        <w:t>;</w:t>
      </w:r>
    </w:p>
    <w:p w14:paraId="7BBA6A50" w14:textId="77777777" w:rsidR="004E20BE" w:rsidRPr="008F3C70" w:rsidRDefault="004E20BE" w:rsidP="00FA11E5">
      <w:pPr>
        <w:pStyle w:val="a1"/>
        <w:rPr>
          <w:lang w:eastAsia="ru-RU"/>
        </w:rPr>
      </w:pPr>
      <w:r w:rsidRPr="008F3C70">
        <w:rPr>
          <w:lang w:eastAsia="ru-RU"/>
        </w:rPr>
        <w:t xml:space="preserve">тенденции к раскрытию информации, владельцами которой является органы власти и местного самоуправления, предоставлению </w:t>
      </w:r>
      <w:proofErr w:type="spellStart"/>
      <w:r w:rsidRPr="008F3C70">
        <w:rPr>
          <w:lang w:eastAsia="ru-RU"/>
        </w:rPr>
        <w:t>ее</w:t>
      </w:r>
      <w:proofErr w:type="spellEnd"/>
      <w:r w:rsidRPr="008F3C70">
        <w:rPr>
          <w:lang w:eastAsia="ru-RU"/>
        </w:rPr>
        <w:t xml:space="preserve"> в машиночитаемом виде («открытые данные»), созданию условий для </w:t>
      </w:r>
      <w:proofErr w:type="spellStart"/>
      <w:r w:rsidRPr="008F3C70">
        <w:rPr>
          <w:lang w:eastAsia="ru-RU"/>
        </w:rPr>
        <w:t>ее</w:t>
      </w:r>
      <w:proofErr w:type="spellEnd"/>
      <w:r w:rsidRPr="008F3C70">
        <w:rPr>
          <w:lang w:eastAsia="ru-RU"/>
        </w:rPr>
        <w:t xml:space="preserve"> коммерческого и социально значимого использования. </w:t>
      </w:r>
    </w:p>
    <w:p w14:paraId="398D72E7" w14:textId="77777777" w:rsidR="004E20BE" w:rsidRPr="008F3C70" w:rsidRDefault="004E20BE" w:rsidP="004E20BE">
      <w:pPr>
        <w:spacing w:after="0"/>
        <w:ind w:firstLine="567"/>
        <w:rPr>
          <w:rFonts w:cs="Times New Roman"/>
          <w:lang w:eastAsia="ru-RU"/>
        </w:rPr>
      </w:pPr>
      <w:proofErr w:type="gramStart"/>
      <w:r w:rsidRPr="008F3C70">
        <w:t xml:space="preserve">Будет также </w:t>
      </w:r>
      <w:proofErr w:type="spellStart"/>
      <w:r w:rsidRPr="008F3C70">
        <w:t>проведен</w:t>
      </w:r>
      <w:proofErr w:type="spellEnd"/>
      <w:r w:rsidRPr="008F3C70">
        <w:t xml:space="preserve"> анализ тенденций развития электронных правительств, а также аналогичных по назначению и целям систем в мире и в Российской Федерации, в части их расширения на функциональные области поддержки граждан в их бытовой и рабочей среде (</w:t>
      </w:r>
      <w:r w:rsidRPr="008F3C70">
        <w:rPr>
          <w:rFonts w:cs="Times New Roman"/>
          <w:lang w:eastAsia="ru-RU"/>
        </w:rPr>
        <w:t xml:space="preserve">тенденции к расширению возможностей электронных правительств на функциональные области организации быта и социальной поддержки граждан, «умные города» и др.). </w:t>
      </w:r>
      <w:proofErr w:type="gramEnd"/>
    </w:p>
    <w:p w14:paraId="027DDADE" w14:textId="77777777" w:rsidR="004E20BE" w:rsidRPr="008F3C70" w:rsidRDefault="004E20BE" w:rsidP="004E20BE">
      <w:pPr>
        <w:rPr>
          <w:b/>
        </w:rPr>
      </w:pPr>
      <w:r w:rsidRPr="008F3C70">
        <w:rPr>
          <w:b/>
        </w:rPr>
        <w:t>Методология выполнения работ</w:t>
      </w:r>
    </w:p>
    <w:p w14:paraId="31422D0C" w14:textId="77777777" w:rsidR="004E20BE" w:rsidRPr="008F3C70" w:rsidRDefault="004E20BE" w:rsidP="004E20BE">
      <w:r w:rsidRPr="008F3C70">
        <w:t xml:space="preserve">Для проведения НИР по данному разделу будет использоваться интегрированная совокупность следующих методов: анализа документов, сравнительного анализа, </w:t>
      </w:r>
      <w:proofErr w:type="spellStart"/>
      <w:r w:rsidRPr="008F3C70">
        <w:t>бенчмаркинга</w:t>
      </w:r>
      <w:proofErr w:type="spellEnd"/>
      <w:r w:rsidRPr="008F3C70">
        <w:t xml:space="preserve">, прогнозирования, системного анализа, сетевых экспертиз. </w:t>
      </w:r>
    </w:p>
    <w:p w14:paraId="52C6FA41" w14:textId="77777777" w:rsidR="004E20BE" w:rsidRPr="008F3C70" w:rsidRDefault="004E20BE" w:rsidP="004E20BE">
      <w:r w:rsidRPr="008F3C70">
        <w:t>В результате проведения стратегического анализа внешних и внутренних факторов, влияющих на создание, функционирование и тенденции развития электронного правительства, и в рамках требований Технического задания будет определена иерархическая система критериев, которая позволит определять приоритеты и систематизировать основные тенденции развития электронных правительств, что обеспечит достижение поставленных целей НИР.</w:t>
      </w:r>
    </w:p>
    <w:p w14:paraId="1390BCAA" w14:textId="02687A5E" w:rsidR="0061224A" w:rsidRPr="008F3C70" w:rsidRDefault="004E20BE" w:rsidP="0061224A">
      <w:r w:rsidRPr="008F3C70">
        <w:t xml:space="preserve">В работе, помимо проверенного будут использованы также авторские методы и средства по проведению аналитических исследований, проведения электронных мозговых штурмов и организации сетевой экспертной работы. </w:t>
      </w:r>
      <w:proofErr w:type="gramStart"/>
      <w:r w:rsidRPr="008F3C70">
        <w:t>Основные положения авторских методов опубликованы в серии монографий и статей участников проекта</w:t>
      </w:r>
      <w:r w:rsidR="00D12CFE" w:rsidRPr="008F3C70">
        <w:t xml:space="preserve"> (например, </w:t>
      </w:r>
      <w:proofErr w:type="spellStart"/>
      <w:r w:rsidR="009E45B8" w:rsidRPr="008F3C70">
        <w:t>Yuri</w:t>
      </w:r>
      <w:proofErr w:type="spellEnd"/>
      <w:r w:rsidR="009E45B8" w:rsidRPr="008F3C70">
        <w:t xml:space="preserve"> </w:t>
      </w:r>
      <w:proofErr w:type="spellStart"/>
      <w:r w:rsidR="009E45B8" w:rsidRPr="008F3C70">
        <w:t>Hohlov</w:t>
      </w:r>
      <w:proofErr w:type="spellEnd"/>
      <w:r w:rsidR="009E45B8" w:rsidRPr="008F3C70">
        <w:t>.</w:t>
      </w:r>
      <w:proofErr w:type="gramEnd"/>
      <w:r w:rsidR="009E45B8" w:rsidRPr="008F3C70">
        <w:t xml:space="preserve"> </w:t>
      </w:r>
      <w:r w:rsidR="009E45B8" w:rsidRPr="008F3C70">
        <w:rPr>
          <w:lang w:val="en-US"/>
        </w:rPr>
        <w:t xml:space="preserve">Architecture of Future Government // In Book: Future of Government: Lessons Learned From Around the World / Geneva: World Economic Forum, 2011. </w:t>
      </w:r>
      <w:r w:rsidR="009E45B8" w:rsidRPr="008F3C70">
        <w:t xml:space="preserve">52 p.  </w:t>
      </w:r>
      <w:hyperlink r:id="rId35" w:history="1">
        <w:r w:rsidR="009E45B8" w:rsidRPr="008F3C70">
          <w:t>http://www.weforum.org/news/future-government-lessons-learned-around-world</w:t>
        </w:r>
      </w:hyperlink>
      <w:r w:rsidR="009E45B8" w:rsidRPr="008F3C70">
        <w:t xml:space="preserve"> (просмотр 05.11.2015); </w:t>
      </w:r>
      <w:r w:rsidR="00D12CFE" w:rsidRPr="008F3C70">
        <w:t>Дрожжинов В.И., Райков А.Н.</w:t>
      </w:r>
      <w:hyperlink r:id="rId36" w:tgtFrame="_blank" w:history="1">
        <w:r w:rsidR="00D12CFE" w:rsidRPr="008F3C70">
          <w:t xml:space="preserve"> От </w:t>
        </w:r>
        <w:proofErr w:type="gramStart"/>
        <w:r w:rsidR="00D12CFE" w:rsidRPr="008F3C70">
          <w:t>электронного</w:t>
        </w:r>
        <w:proofErr w:type="gramEnd"/>
        <w:r w:rsidR="00D12CFE" w:rsidRPr="008F3C70">
          <w:t xml:space="preserve"> к когнитивному правительству</w:t>
        </w:r>
      </w:hyperlink>
      <w:r w:rsidR="00D12CFE" w:rsidRPr="008F3C70">
        <w:t xml:space="preserve"> // Межотраслевая информационная служба. Научно-методический журнал. – 2015. № 2 (171). </w:t>
      </w:r>
      <w:proofErr w:type="gramStart"/>
      <w:r w:rsidR="00D12CFE" w:rsidRPr="008F3C70">
        <w:t>С. 62-70)</w:t>
      </w:r>
      <w:r w:rsidRPr="008F3C70">
        <w:t>.</w:t>
      </w:r>
      <w:proofErr w:type="gramEnd"/>
    </w:p>
    <w:p w14:paraId="32A26F32" w14:textId="77777777" w:rsidR="0061224A" w:rsidRPr="008F3C70" w:rsidRDefault="0061224A" w:rsidP="0061224A">
      <w:pPr>
        <w:rPr>
          <w:b/>
        </w:rPr>
      </w:pPr>
      <w:r w:rsidRPr="008F3C70">
        <w:rPr>
          <w:b/>
        </w:rPr>
        <w:t>Организационные решения выполнения работ</w:t>
      </w:r>
    </w:p>
    <w:p w14:paraId="1C9095CD" w14:textId="77777777" w:rsidR="0061224A" w:rsidRPr="008F3C70" w:rsidRDefault="0061224A" w:rsidP="0061224A">
      <w:r w:rsidRPr="008F3C70">
        <w:t xml:space="preserve">Для проведения исследования по данному разделу будет сформирован соответствующий коллектив исполнителей (далее – экспертов-авторов), обеспечен необходимый менеджмент, включая планирование, организацию, мотивацию и контроль. С </w:t>
      </w:r>
      <w:proofErr w:type="spellStart"/>
      <w:r w:rsidRPr="008F3C70">
        <w:t>учетом</w:t>
      </w:r>
      <w:proofErr w:type="spellEnd"/>
      <w:r w:rsidRPr="008F3C70">
        <w:t xml:space="preserve"> </w:t>
      </w:r>
      <w:proofErr w:type="spellStart"/>
      <w:r w:rsidRPr="008F3C70">
        <w:t>расчета</w:t>
      </w:r>
      <w:proofErr w:type="spellEnd"/>
      <w:r w:rsidRPr="008F3C70">
        <w:t xml:space="preserve"> </w:t>
      </w:r>
      <w:proofErr w:type="spellStart"/>
      <w:r w:rsidRPr="008F3C70">
        <w:t>трудоемкости</w:t>
      </w:r>
      <w:proofErr w:type="spellEnd"/>
      <w:r w:rsidRPr="008F3C70">
        <w:t xml:space="preserve"> и сроков проведения работ будет отобрано достаточное количество экспертов-авторов, чтобы обеспечить высококачественный результат.</w:t>
      </w:r>
    </w:p>
    <w:p w14:paraId="71CF9BA2" w14:textId="77777777" w:rsidR="0061224A" w:rsidRPr="008F3C70" w:rsidRDefault="0061224A" w:rsidP="0061224A">
      <w:r w:rsidRPr="008F3C70">
        <w:t xml:space="preserve">Исследования по данному разделу будут проводить эксперты-авторы, обладающие опытом проведения подобных исследований. В состав экспертов-авторов будут входить доктора и кандидаты наук, а также ведущие специалисты, обладающие практическим опытом реализации крупных информационных систем. Эксперты-авторы будут обеспечивать научную значимость полученных результатов, целостность и полноту представляемых результатов исследований по </w:t>
      </w:r>
      <w:proofErr w:type="spellStart"/>
      <w:r w:rsidRPr="008F3C70">
        <w:t>закрепленным</w:t>
      </w:r>
      <w:proofErr w:type="spellEnd"/>
      <w:r w:rsidRPr="008F3C70">
        <w:t xml:space="preserve"> за ними проблемам. По данному направлению исследований будет </w:t>
      </w:r>
      <w:proofErr w:type="spellStart"/>
      <w:r w:rsidRPr="008F3C70">
        <w:t>определен</w:t>
      </w:r>
      <w:proofErr w:type="spellEnd"/>
      <w:r w:rsidRPr="008F3C70">
        <w:t xml:space="preserve"> ведущий эксперт-координатор, который будет координировать работу экспертов-авторов, контролировать научную значимость, целостность и полноту представляемых материалов и отвечать за качество итоговых исследовательских материалов и предложений по разделу в целом, которые будут включены в Аналитический </w:t>
      </w:r>
      <w:proofErr w:type="spellStart"/>
      <w:r w:rsidRPr="008F3C70">
        <w:t>отчет</w:t>
      </w:r>
      <w:proofErr w:type="spellEnd"/>
      <w:r w:rsidRPr="008F3C70">
        <w:t xml:space="preserve"> по первому этапу НИР. </w:t>
      </w:r>
    </w:p>
    <w:p w14:paraId="44927E9A" w14:textId="77777777" w:rsidR="0061224A" w:rsidRPr="008F3C70" w:rsidRDefault="0061224A" w:rsidP="0061224A">
      <w:r w:rsidRPr="008F3C70">
        <w:t xml:space="preserve">Общее управление НИР будет осуществляться научным руководителем, который контролирует научную значимость полученных результатов всего НИР в целом, организует координацию работ по направлениям, осуществляет взаимодействие с Заказчиком и другими внешними заинтересованными сторонами. Будет также назначен заместитель научного руководителя, который может исполнять обязанности научного руководителя в случае отсутствия последнего. </w:t>
      </w:r>
    </w:p>
    <w:p w14:paraId="430FB163" w14:textId="77777777" w:rsidR="0061224A" w:rsidRPr="008F3C70" w:rsidRDefault="0061224A" w:rsidP="0061224A">
      <w:pPr>
        <w:rPr>
          <w:lang w:eastAsia="ja-JP"/>
        </w:rPr>
      </w:pPr>
      <w:proofErr w:type="gramStart"/>
      <w:r w:rsidRPr="008F3C70">
        <w:t>Контроль за</w:t>
      </w:r>
      <w:proofErr w:type="gramEnd"/>
      <w:r w:rsidRPr="008F3C70">
        <w:t xml:space="preserve"> соблюдением сроков представления материалов ведущими экспертами-координаторами и экспертами-авторами будет осуществлять менеджер проекта. Кроме того, менеджер проекта будет отвечать за организацию рабочих </w:t>
      </w:r>
      <w:r w:rsidRPr="008F3C70">
        <w:rPr>
          <w:lang w:eastAsia="ja-JP"/>
        </w:rPr>
        <w:t>коммуникаций в ходе выполнения работ (посредством электронной почты, телефонной и факсимильной связи). Приоритетным каналом будет асинхронное взаимодействие с использованием электронной почты, также будет использоваться синхронное взаимодействие с использованием одного из онлайновых мессенджеров.</w:t>
      </w:r>
    </w:p>
    <w:p w14:paraId="4C14FBD4" w14:textId="77777777" w:rsidR="0061224A" w:rsidRPr="008F3C70" w:rsidRDefault="0061224A" w:rsidP="0061224A">
      <w:r w:rsidRPr="008F3C70">
        <w:t xml:space="preserve">Координация работ по проекту будет осуществляться в ходе еженедельных совещаний проектной команды, куда входит научный руководитель, его заместитель, ведущие эксперты-координаторы по направлениям и менеджер. На самих совещаниях будут обсуждаться вопросы увязки исследований по смежным направлениям, проблемам, требующим принятия решений после обсуждения и </w:t>
      </w:r>
      <w:proofErr w:type="spellStart"/>
      <w:r w:rsidRPr="008F3C70">
        <w:t>учета</w:t>
      </w:r>
      <w:proofErr w:type="spellEnd"/>
      <w:r w:rsidRPr="008F3C70">
        <w:t xml:space="preserve"> различных экспертных мнений. В совещаниях также будут участвовать эксперты-авторы, выполняющие исследования по направлениям, выносимым на обсуждение. Будут </w:t>
      </w:r>
      <w:proofErr w:type="gramStart"/>
      <w:r w:rsidRPr="008F3C70">
        <w:t>рассматриваться</w:t>
      </w:r>
      <w:proofErr w:type="gramEnd"/>
      <w:r w:rsidRPr="008F3C70">
        <w:t xml:space="preserve"> и обсуждаться различные сценарии развития электронного правительства, полученные результаты исследований, выбор соответствующей научной, методологической и терминологической базы, способы представления полученных результатов.</w:t>
      </w:r>
    </w:p>
    <w:p w14:paraId="5C0DDE30" w14:textId="77777777" w:rsidR="0061224A" w:rsidRPr="008F3C70" w:rsidRDefault="0061224A" w:rsidP="0061224A">
      <w:r w:rsidRPr="008F3C70">
        <w:t xml:space="preserve">Результаты НИР перед </w:t>
      </w:r>
      <w:proofErr w:type="spellStart"/>
      <w:r w:rsidRPr="008F3C70">
        <w:t>ее</w:t>
      </w:r>
      <w:proofErr w:type="spellEnd"/>
      <w:r w:rsidRPr="008F3C70">
        <w:t xml:space="preserve"> сдачей будут рассмотрены на заседании Консультативного совета по вопросам развития и эксплуатации инфраструктуры электронного правительства при </w:t>
      </w:r>
      <w:proofErr w:type="spellStart"/>
      <w:r w:rsidRPr="008F3C70">
        <w:t>Минкомсвязи</w:t>
      </w:r>
      <w:proofErr w:type="spellEnd"/>
      <w:r w:rsidRPr="008F3C70">
        <w:t xml:space="preserve"> России.</w:t>
      </w:r>
    </w:p>
    <w:p w14:paraId="1B11C00A" w14:textId="77777777" w:rsidR="0061224A" w:rsidRPr="008F3C70" w:rsidRDefault="0061224A" w:rsidP="0061224A">
      <w:r w:rsidRPr="008F3C70">
        <w:t xml:space="preserve">В промежутке между заседаниями координация работы проектной команды осуществляется </w:t>
      </w:r>
      <w:proofErr w:type="spellStart"/>
      <w:r w:rsidRPr="008F3C70">
        <w:t>путем</w:t>
      </w:r>
      <w:proofErr w:type="spellEnd"/>
      <w:r w:rsidRPr="008F3C70">
        <w:t xml:space="preserve"> рабочих коммуникаций между научным руководителем, заместителем научного руководителя и координаторами по направлениям </w:t>
      </w:r>
      <w:r w:rsidRPr="008F3C70">
        <w:rPr>
          <w:rFonts w:cs="Times New Roman"/>
          <w:szCs w:val="28"/>
        </w:rPr>
        <w:t>с применением современных методов поддержки сетевого взаимодействия</w:t>
      </w:r>
      <w:r w:rsidRPr="008F3C70">
        <w:t>.</w:t>
      </w:r>
    </w:p>
    <w:p w14:paraId="45B5FD92" w14:textId="130108FE" w:rsidR="0061224A" w:rsidRPr="008F3C70" w:rsidRDefault="0061224A" w:rsidP="00FA11E5">
      <w:r w:rsidRPr="008F3C70">
        <w:t>Для выполнения НИР и взаимодействия с Заказчиком будет сформирована рабочая группа, в которую из проектной команды войдут научный руководитель проекта и его заместитель, а также ведущие эксперты-координаторы основных направлений исследований и менеджер проекта.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 На двусторонние совещания в случае необходимости могут приглашаться эксперты-авторы по проблематике соответствующего обсуждаемого направления</w:t>
      </w:r>
    </w:p>
    <w:p w14:paraId="1099F8AE" w14:textId="77777777" w:rsidR="00F81225" w:rsidRPr="008F3C70" w:rsidRDefault="00F81225" w:rsidP="00F81225">
      <w:pPr>
        <w:pStyle w:val="10"/>
        <w:numPr>
          <w:ilvl w:val="3"/>
          <w:numId w:val="2"/>
        </w:numPr>
        <w:ind w:left="1134" w:hanging="1134"/>
        <w:jc w:val="both"/>
        <w:rPr>
          <w:b w:val="0"/>
        </w:rPr>
      </w:pPr>
      <w:r w:rsidRPr="008F3C70">
        <w:rPr>
          <w:b w:val="0"/>
        </w:rPr>
        <w:t>Анализ предпосылок трансформации электронного правительства Российской Федерации, с целью выявления позитивных и негативных факторов и условий, обуславливающих необходимость проведения системных изменений электронного правительства Российской Федерации.</w:t>
      </w:r>
    </w:p>
    <w:p w14:paraId="7DE5DFA8" w14:textId="77777777" w:rsidR="00F81225" w:rsidRPr="008F3C70" w:rsidRDefault="00F81225" w:rsidP="00F81225">
      <w:pPr>
        <w:rPr>
          <w:b/>
          <w:lang w:eastAsia="ru-RU"/>
        </w:rPr>
      </w:pPr>
      <w:r w:rsidRPr="008F3C70">
        <w:rPr>
          <w:b/>
          <w:lang w:eastAsia="ru-RU"/>
        </w:rPr>
        <w:t>Порядок выполнения работ</w:t>
      </w:r>
    </w:p>
    <w:p w14:paraId="4668445E" w14:textId="77777777" w:rsidR="00F3156F" w:rsidRPr="008F3C70" w:rsidRDefault="00F3156F" w:rsidP="00FA11E5">
      <w:r w:rsidRPr="008F3C70">
        <w:t>Анализ предпосылок трансформации электронного правительства Российской Федерации, с целью выявления позитивных и негативных факторов и условий, обуславливающих необходимость проведения системных изменений электронного правительства Российской Федерации.</w:t>
      </w:r>
    </w:p>
    <w:p w14:paraId="2913B11A" w14:textId="77777777" w:rsidR="00F3156F" w:rsidRPr="008F3C70" w:rsidRDefault="00F3156F" w:rsidP="00F3156F">
      <w:pPr>
        <w:spacing w:before="0" w:after="0"/>
        <w:rPr>
          <w:b/>
          <w:szCs w:val="28"/>
          <w:lang w:eastAsia="ru-RU"/>
        </w:rPr>
      </w:pPr>
      <w:r w:rsidRPr="008F3C70">
        <w:rPr>
          <w:b/>
          <w:szCs w:val="28"/>
          <w:lang w:eastAsia="ru-RU"/>
        </w:rPr>
        <w:t>Порядок выполнения работ</w:t>
      </w:r>
    </w:p>
    <w:p w14:paraId="737DFBF2" w14:textId="40A32CE0" w:rsidR="00F3156F" w:rsidRPr="008F3C70" w:rsidRDefault="00F3156F" w:rsidP="00F3156F">
      <w:pPr>
        <w:spacing w:before="0" w:after="0"/>
        <w:rPr>
          <w:rFonts w:eastAsia="Times New Roman" w:cs="Arial"/>
          <w:color w:val="000000"/>
          <w:szCs w:val="28"/>
          <w:lang w:eastAsia="ru-RU"/>
        </w:rPr>
      </w:pPr>
      <w:r w:rsidRPr="008F3C70">
        <w:rPr>
          <w:rFonts w:eastAsia="Times New Roman" w:cs="Arial"/>
          <w:color w:val="000000"/>
          <w:szCs w:val="28"/>
          <w:lang w:eastAsia="ru-RU"/>
        </w:rPr>
        <w:t xml:space="preserve">Будет уточнена постановка задачи и метод </w:t>
      </w:r>
      <w:proofErr w:type="gramStart"/>
      <w:r w:rsidRPr="008F3C70">
        <w:rPr>
          <w:rFonts w:eastAsia="Times New Roman" w:cs="Arial"/>
          <w:color w:val="000000"/>
          <w:szCs w:val="28"/>
          <w:lang w:eastAsia="ru-RU"/>
        </w:rPr>
        <w:t>выполнения анализа предпосылок трансформации электронного правительства Российской Федерации</w:t>
      </w:r>
      <w:proofErr w:type="gramEnd"/>
    </w:p>
    <w:p w14:paraId="43377A62" w14:textId="77777777" w:rsidR="00F3156F" w:rsidRPr="008F3C70" w:rsidRDefault="00F3156F" w:rsidP="00F3156F">
      <w:pPr>
        <w:spacing w:before="0" w:after="0"/>
        <w:rPr>
          <w:rFonts w:eastAsia="Times New Roman" w:cs="Arial"/>
          <w:color w:val="000000"/>
          <w:szCs w:val="28"/>
          <w:lang w:eastAsia="ru-RU"/>
        </w:rPr>
      </w:pPr>
      <w:r w:rsidRPr="008F3C70">
        <w:rPr>
          <w:rFonts w:eastAsia="Times New Roman" w:cs="Arial"/>
          <w:color w:val="000000"/>
          <w:szCs w:val="28"/>
          <w:lang w:eastAsia="ru-RU"/>
        </w:rPr>
        <w:t>В первую очередь будут выделены ф</w:t>
      </w:r>
      <w:r w:rsidRPr="008F3C70">
        <w:rPr>
          <w:rFonts w:eastAsia="Times New Roman" w:cs="Arial"/>
          <w:bCs/>
          <w:color w:val="000000"/>
          <w:szCs w:val="28"/>
          <w:lang w:eastAsia="ru-RU"/>
        </w:rPr>
        <w:t xml:space="preserve">акторы изменений внешней среды </w:t>
      </w:r>
      <w:r w:rsidRPr="008F3C70">
        <w:rPr>
          <w:rFonts w:eastAsia="Times New Roman" w:cs="Arial"/>
          <w:color w:val="000000"/>
          <w:szCs w:val="28"/>
          <w:lang w:eastAsia="ru-RU"/>
        </w:rPr>
        <w:t>электронного правительства Российской Федерации, создающие предпосылки его трансформации, в частности:</w:t>
      </w:r>
    </w:p>
    <w:p w14:paraId="425EEB07" w14:textId="235168FC" w:rsidR="00F3156F" w:rsidRPr="008F3C70" w:rsidRDefault="00F3156F" w:rsidP="00FA11E5">
      <w:pPr>
        <w:pStyle w:val="a1"/>
      </w:pPr>
      <w:r w:rsidRPr="008F3C70">
        <w:t xml:space="preserve">общие факторы внешней среды, создающие предпосылки трансформации; </w:t>
      </w:r>
    </w:p>
    <w:p w14:paraId="4E6B34D3" w14:textId="688E6607" w:rsidR="00F3156F" w:rsidRPr="008F3C70" w:rsidRDefault="00F3156F" w:rsidP="00FA11E5">
      <w:pPr>
        <w:pStyle w:val="a1"/>
      </w:pPr>
      <w:r w:rsidRPr="008F3C70">
        <w:t xml:space="preserve">изменение условий оказания услуг пользователям при принципиальном росте их числа и перспективные способы оказания услуг. </w:t>
      </w:r>
    </w:p>
    <w:p w14:paraId="01D64EDC" w14:textId="77777777" w:rsidR="00F3156F" w:rsidRPr="008F3C70" w:rsidRDefault="00F3156F" w:rsidP="00F3156F">
      <w:pPr>
        <w:spacing w:before="0" w:after="0"/>
        <w:rPr>
          <w:rFonts w:eastAsia="Times New Roman" w:cs="Arial"/>
          <w:color w:val="000000"/>
          <w:szCs w:val="28"/>
          <w:lang w:eastAsia="ru-RU"/>
        </w:rPr>
      </w:pPr>
      <w:r w:rsidRPr="008F3C70">
        <w:rPr>
          <w:rFonts w:eastAsia="Times New Roman" w:cs="Arial"/>
          <w:color w:val="000000"/>
          <w:szCs w:val="28"/>
          <w:lang w:eastAsia="ru-RU"/>
        </w:rPr>
        <w:t xml:space="preserve">Будут рассмотрены факторы сочетания политических задач развития Российской Федерации и стратегии их реализации. Для этого буду </w:t>
      </w:r>
      <w:proofErr w:type="gramStart"/>
      <w:r w:rsidRPr="008F3C70">
        <w:rPr>
          <w:rFonts w:eastAsia="Times New Roman" w:cs="Arial"/>
          <w:color w:val="000000"/>
          <w:szCs w:val="28"/>
          <w:lang w:eastAsia="ru-RU"/>
        </w:rPr>
        <w:t>охарактеризованы</w:t>
      </w:r>
      <w:proofErr w:type="gramEnd"/>
      <w:r w:rsidRPr="008F3C70">
        <w:rPr>
          <w:rFonts w:eastAsia="Times New Roman" w:cs="Arial"/>
          <w:color w:val="000000"/>
          <w:szCs w:val="28"/>
          <w:lang w:eastAsia="ru-RU"/>
        </w:rPr>
        <w:t xml:space="preserve">: </w:t>
      </w:r>
    </w:p>
    <w:p w14:paraId="159BF6FC" w14:textId="5664975D" w:rsidR="00F3156F" w:rsidRPr="008F3C70" w:rsidRDefault="00F3156F" w:rsidP="00FA11E5">
      <w:pPr>
        <w:pStyle w:val="a1"/>
        <w:rPr>
          <w:lang w:eastAsia="ru-RU"/>
        </w:rPr>
      </w:pPr>
      <w:r w:rsidRPr="008F3C70">
        <w:rPr>
          <w:lang w:eastAsia="ru-RU"/>
        </w:rPr>
        <w:t>сочетание и взаимодействие политики, стратегии и тактических задач в области создания и использования электронного правительства;</w:t>
      </w:r>
    </w:p>
    <w:p w14:paraId="1B5EE9B5" w14:textId="2E53C97F" w:rsidR="00F3156F" w:rsidRPr="008F3C70" w:rsidRDefault="00F3156F" w:rsidP="00FA11E5">
      <w:pPr>
        <w:pStyle w:val="a1"/>
        <w:rPr>
          <w:lang w:eastAsia="ru-RU"/>
        </w:rPr>
      </w:pPr>
      <w:r w:rsidRPr="008F3C70">
        <w:rPr>
          <w:lang w:eastAsia="ru-RU"/>
        </w:rPr>
        <w:t xml:space="preserve">факторы международной внешней среды;  </w:t>
      </w:r>
    </w:p>
    <w:p w14:paraId="23388C2A" w14:textId="6DC8A7A7" w:rsidR="00F3156F" w:rsidRPr="008F3C70" w:rsidRDefault="00F3156F" w:rsidP="00FA11E5">
      <w:pPr>
        <w:pStyle w:val="a1"/>
        <w:rPr>
          <w:lang w:eastAsia="ru-RU"/>
        </w:rPr>
      </w:pPr>
      <w:r w:rsidRPr="008F3C70">
        <w:rPr>
          <w:lang w:eastAsia="ru-RU"/>
        </w:rPr>
        <w:t>анализ и особенности предпосылок вхождения России в 6-й технологический уклад, включая связь с вариантами трансформации электронного правительства;</w:t>
      </w:r>
    </w:p>
    <w:p w14:paraId="4B65DEB4" w14:textId="4C305C43" w:rsidR="00F3156F" w:rsidRPr="008F3C70" w:rsidRDefault="00F3156F" w:rsidP="00FA11E5">
      <w:pPr>
        <w:pStyle w:val="a1"/>
        <w:rPr>
          <w:lang w:eastAsia="ru-RU"/>
        </w:rPr>
      </w:pPr>
      <w:r w:rsidRPr="008F3C70">
        <w:rPr>
          <w:lang w:eastAsia="ru-RU"/>
        </w:rPr>
        <w:t xml:space="preserve">конвергенция информационных и комплексных сред пользователей ЭП и иных субъектов (коммерческих, общественных, иных), включая </w:t>
      </w:r>
      <w:proofErr w:type="spellStart"/>
      <w:r w:rsidRPr="008F3C70">
        <w:rPr>
          <w:lang w:eastAsia="ru-RU"/>
        </w:rPr>
        <w:t>ее</w:t>
      </w:r>
      <w:proofErr w:type="spellEnd"/>
      <w:r w:rsidRPr="008F3C70">
        <w:rPr>
          <w:lang w:eastAsia="ru-RU"/>
        </w:rPr>
        <w:t xml:space="preserve"> влияние на направления изменений электронного правительства;</w:t>
      </w:r>
    </w:p>
    <w:p w14:paraId="1E1D891E" w14:textId="010CD2CD" w:rsidR="00F3156F" w:rsidRPr="008F3C70" w:rsidRDefault="00F3156F" w:rsidP="00FA11E5">
      <w:pPr>
        <w:pStyle w:val="a1"/>
        <w:rPr>
          <w:lang w:eastAsia="ru-RU"/>
        </w:rPr>
      </w:pPr>
      <w:r w:rsidRPr="008F3C70">
        <w:rPr>
          <w:lang w:eastAsia="ru-RU"/>
        </w:rPr>
        <w:t>факторы изменений внутренней среды электронного правительства Российской Федерации, создающие предпосылки его трансформации;</w:t>
      </w:r>
    </w:p>
    <w:p w14:paraId="6E2202B0" w14:textId="65B468C6" w:rsidR="00F3156F" w:rsidRPr="008F3C70" w:rsidRDefault="00F3156F" w:rsidP="00FA11E5">
      <w:pPr>
        <w:pStyle w:val="a1"/>
        <w:rPr>
          <w:lang w:eastAsia="ru-RU"/>
        </w:rPr>
      </w:pPr>
      <w:r w:rsidRPr="008F3C70">
        <w:rPr>
          <w:lang w:eastAsia="ru-RU"/>
        </w:rPr>
        <w:t xml:space="preserve">классификация общих факторов </w:t>
      </w:r>
      <w:r w:rsidRPr="008F3C70">
        <w:rPr>
          <w:bCs/>
          <w:lang w:eastAsia="ru-RU"/>
        </w:rPr>
        <w:t>внутренней</w:t>
      </w:r>
      <w:r w:rsidRPr="008F3C70">
        <w:rPr>
          <w:lang w:eastAsia="ru-RU"/>
        </w:rPr>
        <w:t xml:space="preserve"> среды, создающих предпосылки трансформации;</w:t>
      </w:r>
    </w:p>
    <w:p w14:paraId="29CDFC05" w14:textId="6FD34D30" w:rsidR="00F3156F" w:rsidRPr="008F3C70" w:rsidRDefault="00F3156F" w:rsidP="00FA11E5">
      <w:pPr>
        <w:pStyle w:val="a1"/>
        <w:rPr>
          <w:lang w:eastAsia="ru-RU"/>
        </w:rPr>
      </w:pPr>
      <w:r w:rsidRPr="008F3C70">
        <w:rPr>
          <w:lang w:eastAsia="ru-RU"/>
        </w:rPr>
        <w:t>качественное изменение человеческого фактора и направления его влияния.</w:t>
      </w:r>
    </w:p>
    <w:p w14:paraId="5E4A1CD0" w14:textId="2C021231" w:rsidR="00F3156F" w:rsidRPr="008F3C70" w:rsidRDefault="00F3156F" w:rsidP="00F3156F">
      <w:pPr>
        <w:spacing w:before="0" w:after="0"/>
        <w:rPr>
          <w:rFonts w:eastAsia="Times New Roman" w:cs="Arial"/>
          <w:color w:val="000000"/>
          <w:szCs w:val="28"/>
          <w:lang w:eastAsia="ru-RU"/>
        </w:rPr>
      </w:pPr>
      <w:r w:rsidRPr="008F3C70">
        <w:rPr>
          <w:rFonts w:eastAsia="Times New Roman" w:cs="Arial"/>
          <w:color w:val="000000"/>
          <w:szCs w:val="28"/>
          <w:lang w:eastAsia="ru-RU"/>
        </w:rPr>
        <w:t>Будут рассмотрены сценарии развития электронного правительства Российской Федерации, которые будут описаны и проанализированы с точки зрения радикальности предлагаемой трансформации:</w:t>
      </w:r>
    </w:p>
    <w:p w14:paraId="5C403EF6" w14:textId="706C999F" w:rsidR="00F3156F" w:rsidRPr="008F3C70" w:rsidRDefault="00F3156F" w:rsidP="00FA11E5">
      <w:pPr>
        <w:pStyle w:val="a1"/>
      </w:pPr>
      <w:r w:rsidRPr="008F3C70">
        <w:t>консервативный вариант;</w:t>
      </w:r>
    </w:p>
    <w:p w14:paraId="27BC56AF" w14:textId="084E7B35" w:rsidR="00F3156F" w:rsidRPr="008F3C70" w:rsidRDefault="00F3156F" w:rsidP="00FA11E5">
      <w:pPr>
        <w:pStyle w:val="a1"/>
      </w:pPr>
      <w:r w:rsidRPr="008F3C70">
        <w:t>революционный вариант;</w:t>
      </w:r>
    </w:p>
    <w:p w14:paraId="7F563FF4" w14:textId="55B4F715" w:rsidR="00F3156F" w:rsidRPr="008F3C70" w:rsidRDefault="00F3156F" w:rsidP="00FA11E5">
      <w:pPr>
        <w:pStyle w:val="a1"/>
      </w:pPr>
      <w:r w:rsidRPr="008F3C70">
        <w:t>вариант «взвешенная трансформация».</w:t>
      </w:r>
    </w:p>
    <w:p w14:paraId="2AE05F50" w14:textId="7E4D89D2" w:rsidR="00F3156F" w:rsidRPr="008F3C70" w:rsidRDefault="00F3156F" w:rsidP="00F3156F">
      <w:pPr>
        <w:spacing w:before="0" w:after="0"/>
        <w:rPr>
          <w:rFonts w:eastAsia="Times New Roman" w:cs="Arial"/>
          <w:color w:val="000000"/>
          <w:szCs w:val="28"/>
          <w:lang w:eastAsia="ru-RU"/>
        </w:rPr>
      </w:pPr>
      <w:r w:rsidRPr="008F3C70">
        <w:rPr>
          <w:rFonts w:eastAsia="Times New Roman" w:cs="Arial"/>
          <w:color w:val="000000"/>
          <w:szCs w:val="28"/>
          <w:lang w:eastAsia="ru-RU"/>
        </w:rPr>
        <w:t xml:space="preserve">Будут рассмотрены возможные </w:t>
      </w:r>
      <w:proofErr w:type="spellStart"/>
      <w:r w:rsidRPr="008F3C70">
        <w:rPr>
          <w:rFonts w:eastAsia="Times New Roman" w:cs="Arial"/>
          <w:color w:val="000000"/>
          <w:szCs w:val="28"/>
          <w:lang w:eastAsia="ru-RU"/>
        </w:rPr>
        <w:t>уточненные</w:t>
      </w:r>
      <w:proofErr w:type="spellEnd"/>
      <w:r w:rsidRPr="008F3C70">
        <w:rPr>
          <w:rFonts w:eastAsia="Times New Roman" w:cs="Arial"/>
          <w:color w:val="000000"/>
          <w:szCs w:val="28"/>
          <w:lang w:eastAsia="ru-RU"/>
        </w:rPr>
        <w:t xml:space="preserve"> направления трансформации электронного правительства в связи с выбором широкого или ограниченного развития его возможностей. В частности, будет учтена связь и соотношение предпосылок и условий выполнения трансформации электронного правительства Российской Федерации с негативными факторами и проблемными зонами, препятствующими его эффективному развитию. </w:t>
      </w:r>
    </w:p>
    <w:p w14:paraId="099F9572" w14:textId="456FF478" w:rsidR="00714F75" w:rsidRPr="008F3C70" w:rsidRDefault="00F3156F" w:rsidP="00FA11E5">
      <w:pPr>
        <w:spacing w:before="0" w:after="0"/>
        <w:rPr>
          <w:rFonts w:eastAsia="Times New Roman" w:cs="Arial"/>
          <w:color w:val="000000"/>
          <w:szCs w:val="28"/>
          <w:lang w:eastAsia="ru-RU"/>
        </w:rPr>
      </w:pPr>
      <w:r w:rsidRPr="008F3C70">
        <w:rPr>
          <w:rFonts w:eastAsia="Times New Roman" w:cs="Arial"/>
          <w:color w:val="000000"/>
          <w:szCs w:val="28"/>
          <w:lang w:eastAsia="ru-RU"/>
        </w:rPr>
        <w:t>Будут даны предварительные рекомендации по оценке возможности и направлений трансформации электронного правительства Российской Федерации.</w:t>
      </w:r>
    </w:p>
    <w:p w14:paraId="3E2DCBC7" w14:textId="77777777" w:rsidR="00F81225" w:rsidRPr="008F3C70" w:rsidRDefault="00F81225" w:rsidP="00F81225">
      <w:pPr>
        <w:rPr>
          <w:b/>
        </w:rPr>
      </w:pPr>
      <w:r w:rsidRPr="008F3C70">
        <w:rPr>
          <w:b/>
        </w:rPr>
        <w:t>Методология выполнения работ</w:t>
      </w:r>
    </w:p>
    <w:p w14:paraId="7DEF709A" w14:textId="77777777" w:rsidR="00F81225" w:rsidRPr="008F3C70" w:rsidRDefault="00F81225" w:rsidP="00F81225">
      <w:r w:rsidRPr="008F3C70">
        <w:t xml:space="preserve">Для проведения НИР по данному разделу будет использоваться совокупность следующих методов: системного анализа, методов анализа и проектирования, используемых в дисциплине «Архитектура предприятия», исследования потребностей рынка, разработки больших систем, реинжиниринга организаций и процессов, облачных вычислений и открытых данных. </w:t>
      </w:r>
    </w:p>
    <w:p w14:paraId="65BFB695" w14:textId="77777777" w:rsidR="00F81225" w:rsidRPr="008F3C70" w:rsidRDefault="00F81225" w:rsidP="00F81225">
      <w:proofErr w:type="gramStart"/>
      <w:r w:rsidRPr="008F3C70">
        <w:t>В результате проведения стратегического анализа внешних и внутренних факторов, влияющих на создание и функционирование электронного правительства, и в рамках требований Технического задания будут определены критерии определения приоритетных направлений трансформации электронного правительства Российской Федерации и систематизировать решение отдельных проблем по данному направлению исследования, в том числе, по уровням и ветвям государственного управления и местного самоуправления, что обеспечит достижение поставленных целей НИР.</w:t>
      </w:r>
      <w:proofErr w:type="gramEnd"/>
    </w:p>
    <w:p w14:paraId="06CC6F0A" w14:textId="77777777" w:rsidR="00F81225" w:rsidRPr="008F3C70" w:rsidRDefault="00F81225" w:rsidP="00F81225">
      <w:proofErr w:type="gramStart"/>
      <w:r w:rsidRPr="008F3C70">
        <w:t xml:space="preserve">В работе, помимо проверенного мировой практикой архитектурного подхода к проектированию больших комплексных социально-экономических и человеко-машинных систем, будут использованы также авторские методы и средства по проведению аналитических исследований, поддержки принятия групповых решений, проведения электронных мозговых штурмов и организации сетевой экспертной работы. </w:t>
      </w:r>
      <w:proofErr w:type="gramEnd"/>
    </w:p>
    <w:p w14:paraId="6BCC7E3D" w14:textId="77777777" w:rsidR="00F81225" w:rsidRPr="008F3C70" w:rsidRDefault="00F81225" w:rsidP="00F81225">
      <w:r w:rsidRPr="008F3C70">
        <w:t>Основные положения принятых в мировой практике и авторских методов опубликованы в серии монографий и статей. В их числе:</w:t>
      </w:r>
    </w:p>
    <w:p w14:paraId="1F13DF6D" w14:textId="77777777" w:rsidR="00F81225" w:rsidRPr="008F3C70" w:rsidRDefault="00F81225" w:rsidP="00F81225">
      <w:pPr>
        <w:pStyle w:val="a1"/>
        <w:numPr>
          <w:ilvl w:val="0"/>
          <w:numId w:val="129"/>
        </w:numPr>
        <w:spacing w:after="0"/>
        <w:ind w:left="426"/>
        <w:rPr>
          <w:rFonts w:cs="Times New Roman"/>
          <w:szCs w:val="28"/>
        </w:rPr>
      </w:pPr>
      <w:r w:rsidRPr="008F3C70">
        <w:rPr>
          <w:rFonts w:cs="Times New Roman"/>
          <w:szCs w:val="28"/>
        </w:rPr>
        <w:t>Методология и практические рекомендации по построению автоматизированных систем трансформирующихся государственных предприятий (методический материал), редакция 1.2, сентябрь 2003 год.//Фонд «ФОСТАС», Фонд «Евразия». М., 2003 г. – 750 с.</w:t>
      </w:r>
    </w:p>
    <w:p w14:paraId="586F166A" w14:textId="77777777" w:rsidR="00F81225" w:rsidRPr="008F3C70" w:rsidRDefault="00F81225" w:rsidP="00F81225">
      <w:pPr>
        <w:pStyle w:val="a0"/>
        <w:numPr>
          <w:ilvl w:val="0"/>
          <w:numId w:val="129"/>
        </w:numPr>
        <w:shd w:val="clear" w:color="auto" w:fill="FFFFFF"/>
        <w:spacing w:before="0"/>
        <w:ind w:left="426"/>
        <w:rPr>
          <w:lang w:val="en-US"/>
        </w:rPr>
      </w:pPr>
      <w:r w:rsidRPr="008F3C70">
        <w:rPr>
          <w:lang w:val="en-US"/>
        </w:rPr>
        <w:t xml:space="preserve">UNITED NATIONS E-GOVERNMENT SURVEY 2014. E-Government for the Future We Want. </w:t>
      </w:r>
      <w:hyperlink r:id="rId37" w:history="1">
        <w:r w:rsidRPr="008F3C70">
          <w:rPr>
            <w:rStyle w:val="af3"/>
            <w:lang w:val="en-US"/>
          </w:rPr>
          <w:t>http://www.unpan.org/e-government</w:t>
        </w:r>
      </w:hyperlink>
      <w:r w:rsidRPr="008F3C70">
        <w:rPr>
          <w:lang w:val="en-US"/>
        </w:rPr>
        <w:t>. 263 P.</w:t>
      </w:r>
    </w:p>
    <w:p w14:paraId="38BBB4BA" w14:textId="77777777" w:rsidR="00F81225" w:rsidRPr="008F3C70" w:rsidRDefault="00F81225" w:rsidP="00F81225">
      <w:pPr>
        <w:pStyle w:val="a0"/>
        <w:numPr>
          <w:ilvl w:val="0"/>
          <w:numId w:val="129"/>
        </w:numPr>
        <w:shd w:val="clear" w:color="auto" w:fill="FFFFFF"/>
        <w:spacing w:before="0"/>
        <w:ind w:left="426"/>
      </w:pPr>
      <w:r w:rsidRPr="008F3C70">
        <w:t xml:space="preserve">Электронное правительство: рекомендации по внедрению в Российской Федерации.// Ред.: Дрожжинов В.И., </w:t>
      </w:r>
      <w:proofErr w:type="spellStart"/>
      <w:r w:rsidRPr="008F3C70">
        <w:t>Зиндер</w:t>
      </w:r>
      <w:proofErr w:type="spellEnd"/>
      <w:r w:rsidRPr="008F3C70">
        <w:t xml:space="preserve"> Е.З. – М.: Эко-</w:t>
      </w:r>
      <w:proofErr w:type="spellStart"/>
      <w:r w:rsidRPr="008F3C70">
        <w:t>Трендз</w:t>
      </w:r>
      <w:proofErr w:type="spellEnd"/>
      <w:r w:rsidRPr="008F3C70">
        <w:t xml:space="preserve">, 2004. – 352 c.. </w:t>
      </w:r>
    </w:p>
    <w:p w14:paraId="141123B5" w14:textId="77777777" w:rsidR="00F81225" w:rsidRPr="008F3C70" w:rsidRDefault="00F81225" w:rsidP="00F81225">
      <w:pPr>
        <w:pStyle w:val="a1"/>
        <w:numPr>
          <w:ilvl w:val="0"/>
          <w:numId w:val="129"/>
        </w:numPr>
        <w:spacing w:after="0"/>
        <w:ind w:left="426"/>
        <w:rPr>
          <w:rFonts w:cs="Times New Roman"/>
          <w:szCs w:val="28"/>
          <w:lang w:val="en-US"/>
        </w:rPr>
      </w:pPr>
      <w:r w:rsidRPr="008F3C70">
        <w:rPr>
          <w:rFonts w:cs="Times New Roman"/>
          <w:szCs w:val="28"/>
          <w:lang w:val="en-US"/>
        </w:rPr>
        <w:t xml:space="preserve">Yuri </w:t>
      </w:r>
      <w:proofErr w:type="spellStart"/>
      <w:r w:rsidRPr="008F3C70">
        <w:rPr>
          <w:rFonts w:cs="Times New Roman"/>
          <w:szCs w:val="28"/>
          <w:lang w:val="en-US"/>
        </w:rPr>
        <w:t>Hohlov</w:t>
      </w:r>
      <w:proofErr w:type="spellEnd"/>
      <w:r w:rsidRPr="008F3C70">
        <w:rPr>
          <w:rFonts w:cs="Times New Roman"/>
          <w:szCs w:val="28"/>
          <w:lang w:val="en-US"/>
        </w:rPr>
        <w:t xml:space="preserve">, </w:t>
      </w:r>
      <w:proofErr w:type="spellStart"/>
      <w:r w:rsidRPr="008F3C70">
        <w:rPr>
          <w:rFonts w:cs="Times New Roman"/>
          <w:szCs w:val="28"/>
          <w:lang w:val="en-US"/>
        </w:rPr>
        <w:t>Eugeny</w:t>
      </w:r>
      <w:proofErr w:type="spellEnd"/>
      <w:r w:rsidRPr="008F3C70">
        <w:rPr>
          <w:rFonts w:cs="Times New Roman"/>
          <w:szCs w:val="28"/>
          <w:lang w:val="en-US"/>
        </w:rPr>
        <w:t xml:space="preserve"> </w:t>
      </w:r>
      <w:proofErr w:type="spellStart"/>
      <w:r w:rsidRPr="008F3C70">
        <w:rPr>
          <w:rFonts w:cs="Times New Roman"/>
          <w:szCs w:val="28"/>
          <w:lang w:val="en-US"/>
        </w:rPr>
        <w:t>Styrin</w:t>
      </w:r>
      <w:proofErr w:type="spellEnd"/>
      <w:r w:rsidRPr="008F3C70">
        <w:rPr>
          <w:rFonts w:cs="Times New Roman"/>
          <w:szCs w:val="28"/>
          <w:lang w:val="en-US"/>
        </w:rPr>
        <w:t xml:space="preserve">. E-Government in Russia: Strategies of Formation and Development // In Book: Global Strategy and Practice of E-Governance: Examples from Around the World / Eds. </w:t>
      </w:r>
      <w:proofErr w:type="spellStart"/>
      <w:r w:rsidRPr="008F3C70">
        <w:rPr>
          <w:rFonts w:cs="Times New Roman"/>
          <w:szCs w:val="28"/>
          <w:lang w:val="en-US"/>
        </w:rPr>
        <w:t>Danilo</w:t>
      </w:r>
      <w:proofErr w:type="spellEnd"/>
      <w:r w:rsidRPr="008F3C70">
        <w:rPr>
          <w:rFonts w:cs="Times New Roman"/>
          <w:szCs w:val="28"/>
          <w:lang w:val="en-US"/>
        </w:rPr>
        <w:t xml:space="preserve"> </w:t>
      </w:r>
      <w:proofErr w:type="spellStart"/>
      <w:r w:rsidRPr="008F3C70">
        <w:rPr>
          <w:rFonts w:cs="Times New Roman"/>
          <w:szCs w:val="28"/>
          <w:lang w:val="en-US"/>
        </w:rPr>
        <w:t>Piaggesi</w:t>
      </w:r>
      <w:proofErr w:type="spellEnd"/>
      <w:r w:rsidRPr="008F3C70">
        <w:rPr>
          <w:rFonts w:cs="Times New Roman"/>
          <w:szCs w:val="28"/>
          <w:lang w:val="en-US"/>
        </w:rPr>
        <w:t xml:space="preserve">, Kristian </w:t>
      </w:r>
      <w:proofErr w:type="spellStart"/>
      <w:r w:rsidRPr="008F3C70">
        <w:rPr>
          <w:rFonts w:cs="Times New Roman"/>
          <w:szCs w:val="28"/>
          <w:lang w:val="en-US"/>
        </w:rPr>
        <w:t>Sund</w:t>
      </w:r>
      <w:proofErr w:type="spellEnd"/>
      <w:r w:rsidRPr="008F3C70">
        <w:rPr>
          <w:rFonts w:cs="Times New Roman"/>
          <w:szCs w:val="28"/>
          <w:lang w:val="en-US"/>
        </w:rPr>
        <w:t xml:space="preserve">, Walter </w:t>
      </w:r>
      <w:proofErr w:type="spellStart"/>
      <w:r w:rsidRPr="008F3C70">
        <w:rPr>
          <w:rFonts w:cs="Times New Roman"/>
          <w:szCs w:val="28"/>
          <w:lang w:val="en-US"/>
        </w:rPr>
        <w:t>Castelnovo</w:t>
      </w:r>
      <w:proofErr w:type="spellEnd"/>
      <w:r w:rsidRPr="008F3C70">
        <w:rPr>
          <w:rFonts w:cs="Times New Roman"/>
          <w:szCs w:val="28"/>
          <w:lang w:val="en-US"/>
        </w:rPr>
        <w:t>. IGI Global, Information Science Publishing, 2011. – 350 p.</w:t>
      </w:r>
    </w:p>
    <w:p w14:paraId="70938BF3" w14:textId="77777777" w:rsidR="00F81225" w:rsidRPr="00E24A4D" w:rsidRDefault="00F81225" w:rsidP="00F81225">
      <w:pPr>
        <w:pStyle w:val="a1"/>
        <w:numPr>
          <w:ilvl w:val="0"/>
          <w:numId w:val="129"/>
        </w:numPr>
        <w:spacing w:after="0"/>
        <w:ind w:left="426"/>
        <w:rPr>
          <w:rFonts w:cs="Times New Roman"/>
          <w:szCs w:val="28"/>
          <w:lang w:val="en-US"/>
        </w:rPr>
      </w:pPr>
      <w:r w:rsidRPr="008F3C70">
        <w:rPr>
          <w:rFonts w:cs="Times New Roman"/>
          <w:szCs w:val="28"/>
          <w:lang w:val="en-US"/>
        </w:rPr>
        <w:t xml:space="preserve">Yuri </w:t>
      </w:r>
      <w:proofErr w:type="spellStart"/>
      <w:r w:rsidRPr="008F3C70">
        <w:rPr>
          <w:rFonts w:cs="Times New Roman"/>
          <w:szCs w:val="28"/>
          <w:lang w:val="en-US"/>
        </w:rPr>
        <w:t>Hohlov</w:t>
      </w:r>
      <w:proofErr w:type="spellEnd"/>
      <w:r w:rsidRPr="008F3C70">
        <w:rPr>
          <w:rFonts w:cs="Times New Roman"/>
          <w:szCs w:val="28"/>
          <w:lang w:val="en-US"/>
        </w:rPr>
        <w:t xml:space="preserve">. Architecture of Future Government // In Book: Future of Government: Lessons Learned From Around the World / Geneva: World Economic Forum, 2011. 52 p.  </w:t>
      </w:r>
      <w:hyperlink r:id="rId38" w:history="1">
        <w:r w:rsidRPr="008F3C70">
          <w:rPr>
            <w:rStyle w:val="af3"/>
            <w:rFonts w:cs="Times New Roman"/>
            <w:szCs w:val="28"/>
            <w:lang w:val="en-US"/>
          </w:rPr>
          <w:t>http</w:t>
        </w:r>
        <w:r w:rsidRPr="00E24A4D">
          <w:rPr>
            <w:rStyle w:val="af3"/>
            <w:rFonts w:cs="Times New Roman"/>
            <w:szCs w:val="28"/>
            <w:lang w:val="en-US"/>
          </w:rPr>
          <w:t>://</w:t>
        </w:r>
        <w:r w:rsidRPr="008F3C70">
          <w:rPr>
            <w:rStyle w:val="af3"/>
            <w:rFonts w:cs="Times New Roman"/>
            <w:szCs w:val="28"/>
            <w:lang w:val="en-US"/>
          </w:rPr>
          <w:t>www</w:t>
        </w:r>
        <w:r w:rsidRPr="00E24A4D">
          <w:rPr>
            <w:rStyle w:val="af3"/>
            <w:rFonts w:cs="Times New Roman"/>
            <w:szCs w:val="28"/>
            <w:lang w:val="en-US"/>
          </w:rPr>
          <w:t>.</w:t>
        </w:r>
        <w:r w:rsidRPr="008F3C70">
          <w:rPr>
            <w:rStyle w:val="af3"/>
            <w:rFonts w:cs="Times New Roman"/>
            <w:szCs w:val="28"/>
            <w:lang w:val="en-US"/>
          </w:rPr>
          <w:t>weforum</w:t>
        </w:r>
        <w:r w:rsidRPr="00E24A4D">
          <w:rPr>
            <w:rStyle w:val="af3"/>
            <w:rFonts w:cs="Times New Roman"/>
            <w:szCs w:val="28"/>
            <w:lang w:val="en-US"/>
          </w:rPr>
          <w:t>.</w:t>
        </w:r>
        <w:r w:rsidRPr="008F3C70">
          <w:rPr>
            <w:rStyle w:val="af3"/>
            <w:rFonts w:cs="Times New Roman"/>
            <w:szCs w:val="28"/>
            <w:lang w:val="en-US"/>
          </w:rPr>
          <w:t>org</w:t>
        </w:r>
        <w:r w:rsidRPr="00E24A4D">
          <w:rPr>
            <w:rStyle w:val="af3"/>
            <w:rFonts w:cs="Times New Roman"/>
            <w:szCs w:val="28"/>
            <w:lang w:val="en-US"/>
          </w:rPr>
          <w:t>/</w:t>
        </w:r>
        <w:r w:rsidRPr="008F3C70">
          <w:rPr>
            <w:rStyle w:val="af3"/>
            <w:rFonts w:cs="Times New Roman"/>
            <w:szCs w:val="28"/>
            <w:lang w:val="en-US"/>
          </w:rPr>
          <w:t>news</w:t>
        </w:r>
        <w:r w:rsidRPr="00E24A4D">
          <w:rPr>
            <w:rStyle w:val="af3"/>
            <w:rFonts w:cs="Times New Roman"/>
            <w:szCs w:val="28"/>
            <w:lang w:val="en-US"/>
          </w:rPr>
          <w:t>/</w:t>
        </w:r>
        <w:r w:rsidRPr="008F3C70">
          <w:rPr>
            <w:rStyle w:val="af3"/>
            <w:rFonts w:cs="Times New Roman"/>
            <w:szCs w:val="28"/>
            <w:lang w:val="en-US"/>
          </w:rPr>
          <w:t>future</w:t>
        </w:r>
        <w:r w:rsidRPr="00E24A4D">
          <w:rPr>
            <w:rStyle w:val="af3"/>
            <w:rFonts w:cs="Times New Roman"/>
            <w:szCs w:val="28"/>
            <w:lang w:val="en-US"/>
          </w:rPr>
          <w:t>-</w:t>
        </w:r>
        <w:r w:rsidRPr="008F3C70">
          <w:rPr>
            <w:rStyle w:val="af3"/>
            <w:rFonts w:cs="Times New Roman"/>
            <w:szCs w:val="28"/>
            <w:lang w:val="en-US"/>
          </w:rPr>
          <w:t>government</w:t>
        </w:r>
        <w:r w:rsidRPr="00E24A4D">
          <w:rPr>
            <w:rStyle w:val="af3"/>
            <w:rFonts w:cs="Times New Roman"/>
            <w:szCs w:val="28"/>
            <w:lang w:val="en-US"/>
          </w:rPr>
          <w:t>-</w:t>
        </w:r>
        <w:r w:rsidRPr="008F3C70">
          <w:rPr>
            <w:rStyle w:val="af3"/>
            <w:rFonts w:cs="Times New Roman"/>
            <w:szCs w:val="28"/>
            <w:lang w:val="en-US"/>
          </w:rPr>
          <w:t>lessons</w:t>
        </w:r>
        <w:r w:rsidRPr="00E24A4D">
          <w:rPr>
            <w:rStyle w:val="af3"/>
            <w:rFonts w:cs="Times New Roman"/>
            <w:szCs w:val="28"/>
            <w:lang w:val="en-US"/>
          </w:rPr>
          <w:t>-</w:t>
        </w:r>
        <w:r w:rsidRPr="008F3C70">
          <w:rPr>
            <w:rStyle w:val="af3"/>
            <w:rFonts w:cs="Times New Roman"/>
            <w:szCs w:val="28"/>
            <w:lang w:val="en-US"/>
          </w:rPr>
          <w:t>learned</w:t>
        </w:r>
        <w:r w:rsidRPr="00E24A4D">
          <w:rPr>
            <w:rStyle w:val="af3"/>
            <w:rFonts w:cs="Times New Roman"/>
            <w:szCs w:val="28"/>
            <w:lang w:val="en-US"/>
          </w:rPr>
          <w:t>-</w:t>
        </w:r>
        <w:r w:rsidRPr="008F3C70">
          <w:rPr>
            <w:rStyle w:val="af3"/>
            <w:rFonts w:cs="Times New Roman"/>
            <w:szCs w:val="28"/>
            <w:lang w:val="en-US"/>
          </w:rPr>
          <w:t>around</w:t>
        </w:r>
        <w:r w:rsidRPr="00E24A4D">
          <w:rPr>
            <w:rStyle w:val="af3"/>
            <w:rFonts w:cs="Times New Roman"/>
            <w:szCs w:val="28"/>
            <w:lang w:val="en-US"/>
          </w:rPr>
          <w:t>-</w:t>
        </w:r>
        <w:r w:rsidRPr="008F3C70">
          <w:rPr>
            <w:rStyle w:val="af3"/>
            <w:rFonts w:cs="Times New Roman"/>
            <w:szCs w:val="28"/>
            <w:lang w:val="en-US"/>
          </w:rPr>
          <w:t>world</w:t>
        </w:r>
      </w:hyperlink>
      <w:r w:rsidRPr="00E24A4D">
        <w:rPr>
          <w:rFonts w:cs="Times New Roman"/>
          <w:szCs w:val="28"/>
          <w:lang w:val="en-US"/>
        </w:rPr>
        <w:t xml:space="preserve"> </w:t>
      </w:r>
    </w:p>
    <w:p w14:paraId="676CE821" w14:textId="77777777" w:rsidR="00F81225" w:rsidRPr="008F3C70" w:rsidRDefault="00F81225" w:rsidP="00F81225">
      <w:pPr>
        <w:rPr>
          <w:rFonts w:eastAsia="Times New Roman"/>
          <w:color w:val="000000"/>
          <w:lang w:eastAsia="ru-RU"/>
        </w:rPr>
      </w:pPr>
      <w:proofErr w:type="gramStart"/>
      <w:r w:rsidRPr="008F3C70">
        <w:t xml:space="preserve">Перечень критериев, по которым будут определяться приоритеты проблематики данного направления НИР, будет сформирован с </w:t>
      </w:r>
      <w:proofErr w:type="spellStart"/>
      <w:r w:rsidRPr="008F3C70">
        <w:t>учетом</w:t>
      </w:r>
      <w:proofErr w:type="spellEnd"/>
      <w:r w:rsidRPr="008F3C70">
        <w:t xml:space="preserve"> результатов стратегического анализа внешнего и внутреннего </w:t>
      </w:r>
      <w:r w:rsidRPr="008F3C70">
        <w:rPr>
          <w:rFonts w:eastAsia="Times New Roman"/>
          <w:color w:val="000000"/>
          <w:lang w:eastAsia="ru-RU"/>
        </w:rPr>
        <w:t xml:space="preserve">контекста электронного правительства, составляющего современный каркас социально-экономического развития Российской Федерации, роста уровня </w:t>
      </w:r>
      <w:proofErr w:type="spellStart"/>
      <w:r w:rsidRPr="008F3C70">
        <w:rPr>
          <w:rFonts w:eastAsia="Times New Roman"/>
          <w:color w:val="000000"/>
          <w:lang w:eastAsia="ru-RU"/>
        </w:rPr>
        <w:t>неопределенности</w:t>
      </w:r>
      <w:proofErr w:type="spellEnd"/>
      <w:r w:rsidRPr="008F3C70">
        <w:rPr>
          <w:rFonts w:eastAsia="Times New Roman"/>
          <w:color w:val="000000"/>
          <w:lang w:eastAsia="ru-RU"/>
        </w:rPr>
        <w:t xml:space="preserve"> социальных и технологических сегментов глобальных рынков, потребностью развития политики </w:t>
      </w:r>
      <w:proofErr w:type="spellStart"/>
      <w:r w:rsidRPr="008F3C70">
        <w:rPr>
          <w:rFonts w:eastAsia="Times New Roman"/>
          <w:color w:val="000000"/>
          <w:lang w:eastAsia="ru-RU"/>
        </w:rPr>
        <w:t>импортозамещения</w:t>
      </w:r>
      <w:proofErr w:type="spellEnd"/>
      <w:r w:rsidRPr="008F3C70">
        <w:rPr>
          <w:rFonts w:eastAsia="Times New Roman"/>
          <w:color w:val="000000"/>
          <w:lang w:eastAsia="ru-RU"/>
        </w:rPr>
        <w:t xml:space="preserve"> и инновационного развития, активизацией взаимодействия стран БРИКС, ШОС, Евразийского экономического союза, разработкой ряда принципиально новых нормативных</w:t>
      </w:r>
      <w:proofErr w:type="gramEnd"/>
      <w:r w:rsidRPr="008F3C70">
        <w:rPr>
          <w:rFonts w:eastAsia="Times New Roman"/>
          <w:color w:val="000000"/>
          <w:lang w:eastAsia="ru-RU"/>
        </w:rPr>
        <w:t xml:space="preserve"> правовых документов стратегического характера, включая Федеральный закон от 28.06.2014 № 172-ФЗ «О стратегическом планировании в Российской Федерации», и др.</w:t>
      </w:r>
    </w:p>
    <w:p w14:paraId="581227C2" w14:textId="77777777" w:rsidR="00F81225" w:rsidRPr="008F3C70" w:rsidRDefault="00F81225" w:rsidP="00F81225">
      <w:pPr>
        <w:rPr>
          <w:b/>
        </w:rPr>
      </w:pPr>
      <w:r w:rsidRPr="008F3C70">
        <w:rPr>
          <w:b/>
        </w:rPr>
        <w:t>Организационные решения выполнения работ</w:t>
      </w:r>
    </w:p>
    <w:p w14:paraId="4B8C1B49" w14:textId="77777777" w:rsidR="00F81225" w:rsidRPr="008F3C70" w:rsidRDefault="00F81225" w:rsidP="00F81225">
      <w:r w:rsidRPr="008F3C70">
        <w:t xml:space="preserve">Для проведения исследования по данному разделу будет сформирован соответствующий коллектив исполнителей (далее – экспертов-авторов), обеспечен необходимый менеджмент, включая планирование, организацию, мотивацию и контроль. С </w:t>
      </w:r>
      <w:proofErr w:type="spellStart"/>
      <w:r w:rsidRPr="008F3C70">
        <w:t>учетом</w:t>
      </w:r>
      <w:proofErr w:type="spellEnd"/>
      <w:r w:rsidRPr="008F3C70">
        <w:t xml:space="preserve"> </w:t>
      </w:r>
      <w:proofErr w:type="spellStart"/>
      <w:r w:rsidRPr="008F3C70">
        <w:t>расчета</w:t>
      </w:r>
      <w:proofErr w:type="spellEnd"/>
      <w:r w:rsidRPr="008F3C70">
        <w:t xml:space="preserve"> </w:t>
      </w:r>
      <w:proofErr w:type="spellStart"/>
      <w:r w:rsidRPr="008F3C70">
        <w:t>трудоемкости</w:t>
      </w:r>
      <w:proofErr w:type="spellEnd"/>
      <w:r w:rsidRPr="008F3C70">
        <w:t xml:space="preserve"> и сроков проведения работ будет отобрано достаточное количество экспертов-авторов, чтобы обеспечить высококачественный результат.</w:t>
      </w:r>
    </w:p>
    <w:p w14:paraId="58FFA93E" w14:textId="77777777" w:rsidR="00F81225" w:rsidRPr="008F3C70" w:rsidRDefault="00F81225" w:rsidP="00F81225">
      <w:r w:rsidRPr="008F3C70">
        <w:t xml:space="preserve">Исследования по данному разделу будут проводить эксперты-авторы, обладающие опытом проведения подобных исследований. В состав экспертов-авторов будут входить доктора и кандидаты наук, а также ведущие специалисты, обладающие практическим опытом реализации крупных информационных систем. Эксперты-авторы будут обеспечивать научную значимость полученных результатов, целостность и полноту представляемых результатов исследований по </w:t>
      </w:r>
      <w:proofErr w:type="spellStart"/>
      <w:r w:rsidRPr="008F3C70">
        <w:t>закрепленным</w:t>
      </w:r>
      <w:proofErr w:type="spellEnd"/>
      <w:r w:rsidRPr="008F3C70">
        <w:t xml:space="preserve"> за ними проблемам. По данному направлению исследований будет </w:t>
      </w:r>
      <w:proofErr w:type="spellStart"/>
      <w:r w:rsidRPr="008F3C70">
        <w:t>определен</w:t>
      </w:r>
      <w:proofErr w:type="spellEnd"/>
      <w:r w:rsidRPr="008F3C70">
        <w:t xml:space="preserve"> ведущий эксперт-координатор, который будет координировать работу экспертов-авторов, контролировать научную значимость, целостность и полноту представляемых материалов и отвечать за качество итоговых исследовательских материалов и предложений по разделу в целом, которые будут включены в Аналитический </w:t>
      </w:r>
      <w:proofErr w:type="spellStart"/>
      <w:r w:rsidRPr="008F3C70">
        <w:t>отчет</w:t>
      </w:r>
      <w:proofErr w:type="spellEnd"/>
      <w:r w:rsidRPr="008F3C70">
        <w:t xml:space="preserve"> по первому этапу НИР. </w:t>
      </w:r>
    </w:p>
    <w:p w14:paraId="630C94AD" w14:textId="77777777" w:rsidR="00F81225" w:rsidRPr="008F3C70" w:rsidRDefault="00F81225" w:rsidP="00F81225">
      <w:r w:rsidRPr="008F3C70">
        <w:t xml:space="preserve">Общее управление НИР будет осуществляться научным руководителем, который контролирует научную значимость полученных результатов всего НИР в целом, организует координацию работ по направлениям, осуществляет взаимодействие с Заказчиком и другими внешними заинтересованными сторонами. Будет также назначен заместитель научного руководителя, который может исполнять обязанности научного руководителя в случае отсутствия последнего. </w:t>
      </w:r>
    </w:p>
    <w:p w14:paraId="74B092ED" w14:textId="77777777" w:rsidR="00F81225" w:rsidRPr="008F3C70" w:rsidRDefault="00F81225" w:rsidP="00F81225">
      <w:pPr>
        <w:rPr>
          <w:lang w:eastAsia="ja-JP"/>
        </w:rPr>
      </w:pPr>
      <w:proofErr w:type="gramStart"/>
      <w:r w:rsidRPr="008F3C70">
        <w:t>Контроль за</w:t>
      </w:r>
      <w:proofErr w:type="gramEnd"/>
      <w:r w:rsidRPr="008F3C70">
        <w:t xml:space="preserve"> соблюдением сроков представления материалов ведущими экспертами-координаторами и экспертами-авторами будет осуществлять менеджер проекта. Кроме того, менеджер проекта будет отвечать за организацию рабочих </w:t>
      </w:r>
      <w:r w:rsidRPr="008F3C70">
        <w:rPr>
          <w:lang w:eastAsia="ja-JP"/>
        </w:rPr>
        <w:t>коммуникаций в ходе выполнения работ (посредством электронной почты, телефонной и факсимильной связи). Приоритетным каналом будет асинхронное взаимодействие с использованием электронной почты, также будет использоваться синхронное взаимодействие с использованием одного из онлайновых мессенджеров.</w:t>
      </w:r>
    </w:p>
    <w:p w14:paraId="35018562" w14:textId="77777777" w:rsidR="00F81225" w:rsidRPr="008F3C70" w:rsidRDefault="00F81225" w:rsidP="00F81225">
      <w:r w:rsidRPr="008F3C70">
        <w:t xml:space="preserve">Координация работ по проекту будет осуществляться в ходе еженедельных совещаний проектной команды, куда входит научный руководитель, его заместитель, ведущие эксперты-координаторы по направлениям и менеджер. На самих совещаниях будут обсуждаться вопросы увязки исследований по смежным направлениям, проблемам, требующим принятия решений после обсуждения и </w:t>
      </w:r>
      <w:proofErr w:type="spellStart"/>
      <w:r w:rsidRPr="008F3C70">
        <w:t>учета</w:t>
      </w:r>
      <w:proofErr w:type="spellEnd"/>
      <w:r w:rsidRPr="008F3C70">
        <w:t xml:space="preserve"> различных экспертных мнений. В совещаниях также будут участвовать эксперты-авторы, выполняющие исследования по направлениям, выносимым на обсуждение. Будут </w:t>
      </w:r>
      <w:proofErr w:type="gramStart"/>
      <w:r w:rsidRPr="008F3C70">
        <w:t>рассматриваться</w:t>
      </w:r>
      <w:proofErr w:type="gramEnd"/>
      <w:r w:rsidRPr="008F3C70">
        <w:t xml:space="preserve"> и обсуждаться различные сценарии развития электронного правительства, полученные результаты исследований, выбор соответствующей научной, методологической и терминологической базы, способы представления полученных результатов.</w:t>
      </w:r>
    </w:p>
    <w:p w14:paraId="1666E10A" w14:textId="77777777" w:rsidR="00F81225" w:rsidRPr="008F3C70" w:rsidRDefault="00F81225" w:rsidP="00F81225">
      <w:r w:rsidRPr="008F3C70">
        <w:t xml:space="preserve">Результаты НИР перед </w:t>
      </w:r>
      <w:proofErr w:type="spellStart"/>
      <w:r w:rsidRPr="008F3C70">
        <w:t>ее</w:t>
      </w:r>
      <w:proofErr w:type="spellEnd"/>
      <w:r w:rsidRPr="008F3C70">
        <w:t xml:space="preserve"> сдачей будут рассмотрены на заседании Консультативного совета по вопросам развития и эксплуатации инфраструктуры электронного правительства при </w:t>
      </w:r>
      <w:proofErr w:type="spellStart"/>
      <w:r w:rsidRPr="008F3C70">
        <w:t>Минкомсвязи</w:t>
      </w:r>
      <w:proofErr w:type="spellEnd"/>
      <w:r w:rsidRPr="008F3C70">
        <w:t xml:space="preserve"> России.</w:t>
      </w:r>
    </w:p>
    <w:p w14:paraId="03D3E759" w14:textId="77777777" w:rsidR="00F81225" w:rsidRPr="008F3C70" w:rsidRDefault="00F81225" w:rsidP="00F81225">
      <w:r w:rsidRPr="008F3C70">
        <w:t xml:space="preserve">В промежутке между заседаниями координация работы проектной команды осуществляется </w:t>
      </w:r>
      <w:proofErr w:type="spellStart"/>
      <w:r w:rsidRPr="008F3C70">
        <w:t>путем</w:t>
      </w:r>
      <w:proofErr w:type="spellEnd"/>
      <w:r w:rsidRPr="008F3C70">
        <w:t xml:space="preserve"> рабочих коммуникаций между научным руководителем, заместителем научного руководителя и координаторами по направлениям </w:t>
      </w:r>
      <w:r w:rsidRPr="008F3C70">
        <w:rPr>
          <w:rFonts w:cs="Times New Roman"/>
          <w:szCs w:val="28"/>
        </w:rPr>
        <w:t>с применением современных методов поддержки сетевого взаимодействия</w:t>
      </w:r>
      <w:r w:rsidRPr="008F3C70">
        <w:t>.</w:t>
      </w:r>
    </w:p>
    <w:p w14:paraId="735EE2F9" w14:textId="77777777" w:rsidR="00F81225" w:rsidRPr="008F3C70" w:rsidRDefault="00F81225" w:rsidP="00F81225">
      <w:pPr>
        <w:spacing w:before="0" w:after="0"/>
      </w:pPr>
      <w:r w:rsidRPr="008F3C70">
        <w:t>Для выполнения НИР и взаимодействия с Заказчиком будет сформирована рабочая группа, в которую из проектной команды войдут научный руководитель проекта и его заместитель, а также ведущие эксперты-координаторы основных направлений исследований и менеджер проекта.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 На двусторонние совещания в случае необходимости могут приглашаться эксперты-авторы по проблематике соответствующего обсуждаемого направления.</w:t>
      </w:r>
    </w:p>
    <w:p w14:paraId="663F565A" w14:textId="1A3659A7" w:rsidR="0061224A" w:rsidRPr="008F3C70" w:rsidRDefault="0061224A" w:rsidP="0061224A">
      <w:pPr>
        <w:spacing w:before="0" w:after="0"/>
      </w:pPr>
    </w:p>
    <w:sectPr w:rsidR="0061224A" w:rsidRPr="008F3C70" w:rsidSect="00E45D2A">
      <w:footerReference w:type="default" r:id="rId3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CFD1D" w14:textId="77777777" w:rsidR="00924354" w:rsidRDefault="00924354" w:rsidP="00241C2B">
      <w:pPr>
        <w:spacing w:after="0"/>
      </w:pPr>
      <w:r>
        <w:separator/>
      </w:r>
    </w:p>
  </w:endnote>
  <w:endnote w:type="continuationSeparator" w:id="0">
    <w:p w14:paraId="69547797" w14:textId="77777777" w:rsidR="00924354" w:rsidRDefault="00924354" w:rsidP="00241C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F0334" w14:textId="758E3E89" w:rsidR="00816E41" w:rsidRDefault="00816E41" w:rsidP="003330F6">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61E0C" w14:textId="77777777" w:rsidR="00924354" w:rsidRDefault="00924354" w:rsidP="00241C2B">
      <w:pPr>
        <w:spacing w:after="0"/>
      </w:pPr>
      <w:r>
        <w:separator/>
      </w:r>
    </w:p>
  </w:footnote>
  <w:footnote w:type="continuationSeparator" w:id="0">
    <w:p w14:paraId="65A748D4" w14:textId="77777777" w:rsidR="00924354" w:rsidRDefault="00924354" w:rsidP="00241C2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D7E79B6"/>
    <w:lvl w:ilvl="0">
      <w:start w:val="1"/>
      <w:numFmt w:val="decimal"/>
      <w:pStyle w:val="a"/>
      <w:lvlText w:val="%1)"/>
      <w:lvlJc w:val="left"/>
      <w:pPr>
        <w:ind w:left="360" w:hanging="360"/>
      </w:pPr>
    </w:lvl>
  </w:abstractNum>
  <w:abstractNum w:abstractNumId="1">
    <w:nsid w:val="00B66357"/>
    <w:multiLevelType w:val="hybridMultilevel"/>
    <w:tmpl w:val="2146CC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DA4D95"/>
    <w:multiLevelType w:val="multilevel"/>
    <w:tmpl w:val="F656DB24"/>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1F37E1B"/>
    <w:multiLevelType w:val="hybridMultilevel"/>
    <w:tmpl w:val="710435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1E5A85"/>
    <w:multiLevelType w:val="hybridMultilevel"/>
    <w:tmpl w:val="D24C6E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855D67"/>
    <w:multiLevelType w:val="hybridMultilevel"/>
    <w:tmpl w:val="01E4F252"/>
    <w:lvl w:ilvl="0" w:tplc="E0026F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DE3B72"/>
    <w:multiLevelType w:val="hybridMultilevel"/>
    <w:tmpl w:val="8FDC8D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03C01D15"/>
    <w:multiLevelType w:val="hybridMultilevel"/>
    <w:tmpl w:val="B76AF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040140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4E56A50"/>
    <w:multiLevelType w:val="hybridMultilevel"/>
    <w:tmpl w:val="9AFA1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1F3504"/>
    <w:multiLevelType w:val="hybridMultilevel"/>
    <w:tmpl w:val="0D9EE838"/>
    <w:lvl w:ilvl="0" w:tplc="A35C82A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282899"/>
    <w:multiLevelType w:val="hybridMultilevel"/>
    <w:tmpl w:val="661A4BEC"/>
    <w:lvl w:ilvl="0" w:tplc="D3C0EF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61104A"/>
    <w:multiLevelType w:val="hybridMultilevel"/>
    <w:tmpl w:val="3E1C4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097B728E"/>
    <w:multiLevelType w:val="hybridMultilevel"/>
    <w:tmpl w:val="F4061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A174800"/>
    <w:multiLevelType w:val="hybridMultilevel"/>
    <w:tmpl w:val="D31EB35C"/>
    <w:lvl w:ilvl="0" w:tplc="04190001">
      <w:start w:val="1"/>
      <w:numFmt w:val="bullet"/>
      <w:lvlText w:val=""/>
      <w:lvlJc w:val="left"/>
      <w:pPr>
        <w:ind w:left="1128" w:hanging="360"/>
      </w:pPr>
      <w:rPr>
        <w:rFonts w:ascii="Symbol" w:hAnsi="Symbol"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15">
    <w:nsid w:val="0AF34679"/>
    <w:multiLevelType w:val="hybridMultilevel"/>
    <w:tmpl w:val="95AC8C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B933E46"/>
    <w:multiLevelType w:val="hybridMultilevel"/>
    <w:tmpl w:val="92C40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FCC4333"/>
    <w:multiLevelType w:val="hybridMultilevel"/>
    <w:tmpl w:val="73F28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2766AFC"/>
    <w:multiLevelType w:val="hybridMultilevel"/>
    <w:tmpl w:val="826A7A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54242E8"/>
    <w:multiLevelType w:val="hybridMultilevel"/>
    <w:tmpl w:val="DEA636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6015016"/>
    <w:multiLevelType w:val="hybridMultilevel"/>
    <w:tmpl w:val="5B4CE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nsid w:val="160F006E"/>
    <w:multiLevelType w:val="hybridMultilevel"/>
    <w:tmpl w:val="5434E2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68F2553"/>
    <w:multiLevelType w:val="hybridMultilevel"/>
    <w:tmpl w:val="435ECB84"/>
    <w:lvl w:ilvl="0" w:tplc="1F86A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72066EE"/>
    <w:multiLevelType w:val="hybridMultilevel"/>
    <w:tmpl w:val="F3861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9046AD1"/>
    <w:multiLevelType w:val="hybridMultilevel"/>
    <w:tmpl w:val="2EBEB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993628C"/>
    <w:multiLevelType w:val="hybridMultilevel"/>
    <w:tmpl w:val="B0BCCE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1B1F2F90"/>
    <w:multiLevelType w:val="hybridMultilevel"/>
    <w:tmpl w:val="BC3CE3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E014BF6"/>
    <w:multiLevelType w:val="hybridMultilevel"/>
    <w:tmpl w:val="2BDAD5B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20C85E3C"/>
    <w:multiLevelType w:val="hybridMultilevel"/>
    <w:tmpl w:val="B42EFB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22C33E05"/>
    <w:multiLevelType w:val="hybridMultilevel"/>
    <w:tmpl w:val="2A600A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362268F"/>
    <w:multiLevelType w:val="hybridMultilevel"/>
    <w:tmpl w:val="D8444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3B80728"/>
    <w:multiLevelType w:val="hybridMultilevel"/>
    <w:tmpl w:val="55D2EF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24F469C9"/>
    <w:multiLevelType w:val="hybridMultilevel"/>
    <w:tmpl w:val="3D6E052C"/>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27AD571F"/>
    <w:multiLevelType w:val="hybridMultilevel"/>
    <w:tmpl w:val="255E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7CD18D3"/>
    <w:multiLevelType w:val="hybridMultilevel"/>
    <w:tmpl w:val="6CA68452"/>
    <w:lvl w:ilvl="0" w:tplc="04190001">
      <w:start w:val="1"/>
      <w:numFmt w:val="bullet"/>
      <w:lvlText w:val=""/>
      <w:lvlJc w:val="left"/>
      <w:pPr>
        <w:ind w:left="786" w:hanging="360"/>
      </w:pPr>
      <w:rPr>
        <w:rFonts w:ascii="Symbol" w:hAnsi="Symbol" w:hint="default"/>
      </w:rPr>
    </w:lvl>
    <w:lvl w:ilvl="1" w:tplc="E41E1552">
      <w:start w:val="1"/>
      <w:numFmt w:val="decimal"/>
      <w:lvlText w:val="%2."/>
      <w:lvlJc w:val="left"/>
      <w:pPr>
        <w:ind w:left="2196" w:hanging="105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29BF39D0"/>
    <w:multiLevelType w:val="hybridMultilevel"/>
    <w:tmpl w:val="4B6E2828"/>
    <w:lvl w:ilvl="0" w:tplc="D3C0EF78">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6">
    <w:nsid w:val="2B2D0F25"/>
    <w:multiLevelType w:val="multilevel"/>
    <w:tmpl w:val="5B20663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2C4D398C"/>
    <w:multiLevelType w:val="hybridMultilevel"/>
    <w:tmpl w:val="C1DED6E8"/>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8">
    <w:nsid w:val="2C795484"/>
    <w:multiLevelType w:val="hybridMultilevel"/>
    <w:tmpl w:val="09E60A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C864BED"/>
    <w:multiLevelType w:val="hybridMultilevel"/>
    <w:tmpl w:val="20B06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16644BD"/>
    <w:multiLevelType w:val="hybridMultilevel"/>
    <w:tmpl w:val="A9EAFE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19B4F1B"/>
    <w:multiLevelType w:val="hybridMultilevel"/>
    <w:tmpl w:val="E834C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27F641D"/>
    <w:multiLevelType w:val="hybridMultilevel"/>
    <w:tmpl w:val="13B20B80"/>
    <w:lvl w:ilvl="0" w:tplc="C96E1C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329D7E00"/>
    <w:multiLevelType w:val="hybridMultilevel"/>
    <w:tmpl w:val="16A89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56820F5"/>
    <w:multiLevelType w:val="hybridMultilevel"/>
    <w:tmpl w:val="23806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5DE43EC"/>
    <w:multiLevelType w:val="hybridMultilevel"/>
    <w:tmpl w:val="0BCCD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361F724E"/>
    <w:multiLevelType w:val="hybridMultilevel"/>
    <w:tmpl w:val="CC06B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62D2030"/>
    <w:multiLevelType w:val="hybridMultilevel"/>
    <w:tmpl w:val="0A0A6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8BD5E84"/>
    <w:multiLevelType w:val="hybridMultilevel"/>
    <w:tmpl w:val="729EB6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nsid w:val="39181AF5"/>
    <w:multiLevelType w:val="hybridMultilevel"/>
    <w:tmpl w:val="98AA19EC"/>
    <w:lvl w:ilvl="0" w:tplc="D3C0EF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97A4F73"/>
    <w:multiLevelType w:val="hybridMultilevel"/>
    <w:tmpl w:val="603405F6"/>
    <w:lvl w:ilvl="0" w:tplc="26C6C74C">
      <w:numFmt w:val="bullet"/>
      <w:lvlText w:val=""/>
      <w:lvlJc w:val="left"/>
      <w:pPr>
        <w:ind w:left="720" w:hanging="360"/>
      </w:pPr>
      <w:rPr>
        <w:rFonts w:ascii="Symbol" w:eastAsiaTheme="minorHAnsi" w:hAnsi="Symbol"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9D31F98"/>
    <w:multiLevelType w:val="hybridMultilevel"/>
    <w:tmpl w:val="196EF168"/>
    <w:lvl w:ilvl="0" w:tplc="EB8E27BE">
      <w:start w:val="1"/>
      <w:numFmt w:val="bullet"/>
      <w:pStyle w:val="1"/>
      <w:lvlText w:val=""/>
      <w:lvlJc w:val="left"/>
      <w:pPr>
        <w:ind w:left="1134" w:hanging="425"/>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2">
    <w:nsid w:val="3A5D2F59"/>
    <w:multiLevelType w:val="hybridMultilevel"/>
    <w:tmpl w:val="3132C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B445708"/>
    <w:multiLevelType w:val="hybridMultilevel"/>
    <w:tmpl w:val="0E72A6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4">
    <w:nsid w:val="3B5D2253"/>
    <w:multiLevelType w:val="hybridMultilevel"/>
    <w:tmpl w:val="FBBCFF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3C0E1B26"/>
    <w:multiLevelType w:val="hybridMultilevel"/>
    <w:tmpl w:val="56964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C24622C"/>
    <w:multiLevelType w:val="hybridMultilevel"/>
    <w:tmpl w:val="EA963006"/>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7">
    <w:nsid w:val="3CD9240F"/>
    <w:multiLevelType w:val="hybridMultilevel"/>
    <w:tmpl w:val="26584B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3CF377FC"/>
    <w:multiLevelType w:val="hybridMultilevel"/>
    <w:tmpl w:val="9CA29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D7166C0"/>
    <w:multiLevelType w:val="hybridMultilevel"/>
    <w:tmpl w:val="450E80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3D954043"/>
    <w:multiLevelType w:val="hybridMultilevel"/>
    <w:tmpl w:val="08A87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E67265B"/>
    <w:multiLevelType w:val="multilevel"/>
    <w:tmpl w:val="70584B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3EAA2F27"/>
    <w:multiLevelType w:val="multilevel"/>
    <w:tmpl w:val="55204802"/>
    <w:lvl w:ilvl="0">
      <w:start w:val="1"/>
      <w:numFmt w:val="decimal"/>
      <w:lvlText w:val="%1."/>
      <w:lvlJc w:val="left"/>
      <w:pPr>
        <w:ind w:left="720" w:hanging="360"/>
      </w:pPr>
    </w:lvl>
    <w:lvl w:ilvl="1">
      <w:start w:val="1"/>
      <w:numFmt w:val="decimal"/>
      <w:pStyle w:val="2"/>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3">
    <w:nsid w:val="3EAF735F"/>
    <w:multiLevelType w:val="multilevel"/>
    <w:tmpl w:val="70584B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400B362D"/>
    <w:multiLevelType w:val="hybridMultilevel"/>
    <w:tmpl w:val="59B2638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40AA7024"/>
    <w:multiLevelType w:val="hybridMultilevel"/>
    <w:tmpl w:val="DC80CF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41FD4AF6"/>
    <w:multiLevelType w:val="hybridMultilevel"/>
    <w:tmpl w:val="236072D4"/>
    <w:lvl w:ilvl="0" w:tplc="26C6C74C">
      <w:numFmt w:val="bullet"/>
      <w:lvlText w:val=""/>
      <w:lvlJc w:val="left"/>
      <w:pPr>
        <w:ind w:left="720" w:hanging="360"/>
      </w:pPr>
      <w:rPr>
        <w:rFonts w:ascii="Symbol" w:eastAsiaTheme="minorHAnsi" w:hAnsi="Symbol" w:cstheme="minorBidi" w:hint="default"/>
      </w:rPr>
    </w:lvl>
    <w:lvl w:ilvl="1" w:tplc="63E4ADF8">
      <w:start w:val="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28D7093"/>
    <w:multiLevelType w:val="multilevel"/>
    <w:tmpl w:val="BAFAA50A"/>
    <w:lvl w:ilvl="0">
      <w:start w:val="1"/>
      <w:numFmt w:val="decimal"/>
      <w:pStyle w:val="a0"/>
      <w:lvlText w:val="%1."/>
      <w:lvlJc w:val="left"/>
      <w:pPr>
        <w:ind w:left="720" w:hanging="360"/>
      </w:pPr>
      <w:rPr>
        <w:rFonts w:ascii="Times New Roman" w:hAnsi="Times New Roman" w:cs="Times New Roman"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nsid w:val="42BB4A07"/>
    <w:multiLevelType w:val="hybridMultilevel"/>
    <w:tmpl w:val="4C26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3026E93"/>
    <w:multiLevelType w:val="hybridMultilevel"/>
    <w:tmpl w:val="6060CF42"/>
    <w:lvl w:ilvl="0" w:tplc="26C6C74C">
      <w:numFmt w:val="bullet"/>
      <w:lvlText w:val=""/>
      <w:lvlJc w:val="left"/>
      <w:pPr>
        <w:ind w:left="720" w:hanging="360"/>
      </w:pPr>
      <w:rPr>
        <w:rFonts w:ascii="Symbol" w:eastAsiaTheme="minorHAnsi" w:hAnsi="Symbol" w:cstheme="minorBidi"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3BA008A"/>
    <w:multiLevelType w:val="hybridMultilevel"/>
    <w:tmpl w:val="A4E8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4A82F51"/>
    <w:multiLevelType w:val="hybridMultilevel"/>
    <w:tmpl w:val="DCDEEF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451E4BD4"/>
    <w:multiLevelType w:val="hybridMultilevel"/>
    <w:tmpl w:val="8418EF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457425E5"/>
    <w:multiLevelType w:val="hybridMultilevel"/>
    <w:tmpl w:val="F9085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5AF0732"/>
    <w:multiLevelType w:val="multilevel"/>
    <w:tmpl w:val="88A80B8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46527821"/>
    <w:multiLevelType w:val="hybridMultilevel"/>
    <w:tmpl w:val="A896EEC0"/>
    <w:lvl w:ilvl="0" w:tplc="41560E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6">
    <w:nsid w:val="468639C3"/>
    <w:multiLevelType w:val="hybridMultilevel"/>
    <w:tmpl w:val="72383A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7">
    <w:nsid w:val="46F6057D"/>
    <w:multiLevelType w:val="hybridMultilevel"/>
    <w:tmpl w:val="5246B4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8">
    <w:nsid w:val="4E51445B"/>
    <w:multiLevelType w:val="hybridMultilevel"/>
    <w:tmpl w:val="4FFC0F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4E530EDE"/>
    <w:multiLevelType w:val="hybridMultilevel"/>
    <w:tmpl w:val="3A5E8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0">
    <w:nsid w:val="4E637917"/>
    <w:multiLevelType w:val="hybridMultilevel"/>
    <w:tmpl w:val="7E227BFE"/>
    <w:lvl w:ilvl="0" w:tplc="26C6C74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E833F36"/>
    <w:multiLevelType w:val="hybridMultilevel"/>
    <w:tmpl w:val="91E8E69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nsid w:val="4EA268CE"/>
    <w:multiLevelType w:val="hybridMultilevel"/>
    <w:tmpl w:val="FA10E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FC509BC"/>
    <w:multiLevelType w:val="hybridMultilevel"/>
    <w:tmpl w:val="3286B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FE95927"/>
    <w:multiLevelType w:val="hybridMultilevel"/>
    <w:tmpl w:val="084C94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nsid w:val="51EE692A"/>
    <w:multiLevelType w:val="multilevel"/>
    <w:tmpl w:val="9CE0AD6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nsid w:val="55001AC3"/>
    <w:multiLevelType w:val="hybridMultilevel"/>
    <w:tmpl w:val="A13056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7">
    <w:nsid w:val="565F35D4"/>
    <w:multiLevelType w:val="hybridMultilevel"/>
    <w:tmpl w:val="933CE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7924E30"/>
    <w:multiLevelType w:val="hybridMultilevel"/>
    <w:tmpl w:val="B9F6B71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8627F79"/>
    <w:multiLevelType w:val="hybridMultilevel"/>
    <w:tmpl w:val="35788D70"/>
    <w:lvl w:ilvl="0" w:tplc="041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8F90C45"/>
    <w:multiLevelType w:val="hybridMultilevel"/>
    <w:tmpl w:val="1CCE550C"/>
    <w:lvl w:ilvl="0" w:tplc="FD8EC1E2">
      <w:start w:val="1"/>
      <w:numFmt w:val="bullet"/>
      <w:pStyle w:val="a1"/>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1">
    <w:nsid w:val="5B8E298D"/>
    <w:multiLevelType w:val="hybridMultilevel"/>
    <w:tmpl w:val="949A6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2">
    <w:nsid w:val="5C9763DD"/>
    <w:multiLevelType w:val="hybridMultilevel"/>
    <w:tmpl w:val="CB5AE79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3">
    <w:nsid w:val="5DA67E7B"/>
    <w:multiLevelType w:val="hybridMultilevel"/>
    <w:tmpl w:val="2A487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14A1243"/>
    <w:multiLevelType w:val="hybridMultilevel"/>
    <w:tmpl w:val="92D471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5">
    <w:nsid w:val="623F63A0"/>
    <w:multiLevelType w:val="hybridMultilevel"/>
    <w:tmpl w:val="89D88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26631E5"/>
    <w:multiLevelType w:val="hybridMultilevel"/>
    <w:tmpl w:val="99722C80"/>
    <w:lvl w:ilvl="0" w:tplc="A8AA1EE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3C30CB1"/>
    <w:multiLevelType w:val="hybridMultilevel"/>
    <w:tmpl w:val="457AB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5F06394"/>
    <w:multiLevelType w:val="hybridMultilevel"/>
    <w:tmpl w:val="BD6EDE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67D642EB"/>
    <w:multiLevelType w:val="hybridMultilevel"/>
    <w:tmpl w:val="C254B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8583CD2"/>
    <w:multiLevelType w:val="hybridMultilevel"/>
    <w:tmpl w:val="22B4D532"/>
    <w:lvl w:ilvl="0" w:tplc="D3C0EF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90C340A"/>
    <w:multiLevelType w:val="multilevel"/>
    <w:tmpl w:val="CD76DC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nsid w:val="69315A58"/>
    <w:multiLevelType w:val="hybridMultilevel"/>
    <w:tmpl w:val="4262FA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6C636F85"/>
    <w:multiLevelType w:val="hybridMultilevel"/>
    <w:tmpl w:val="0D86215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4">
    <w:nsid w:val="6CD566F1"/>
    <w:multiLevelType w:val="hybridMultilevel"/>
    <w:tmpl w:val="D674B3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6DE368B5"/>
    <w:multiLevelType w:val="hybridMultilevel"/>
    <w:tmpl w:val="510A6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E1446D1"/>
    <w:multiLevelType w:val="hybridMultilevel"/>
    <w:tmpl w:val="E3861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06B7F86"/>
    <w:multiLevelType w:val="hybridMultilevel"/>
    <w:tmpl w:val="3732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11E5C42"/>
    <w:multiLevelType w:val="hybridMultilevel"/>
    <w:tmpl w:val="4C48BC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9">
    <w:nsid w:val="72877140"/>
    <w:multiLevelType w:val="hybridMultilevel"/>
    <w:tmpl w:val="F25A1F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0">
    <w:nsid w:val="734E4566"/>
    <w:multiLevelType w:val="hybridMultilevel"/>
    <w:tmpl w:val="6A9C6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3DE5A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nsid w:val="7830193E"/>
    <w:multiLevelType w:val="hybridMultilevel"/>
    <w:tmpl w:val="1CA07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3">
    <w:nsid w:val="798949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nsid w:val="79C136CB"/>
    <w:multiLevelType w:val="hybridMultilevel"/>
    <w:tmpl w:val="873693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7C337B16"/>
    <w:multiLevelType w:val="multilevel"/>
    <w:tmpl w:val="B9904C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nsid w:val="7C6464AC"/>
    <w:multiLevelType w:val="hybridMultilevel"/>
    <w:tmpl w:val="EC9CC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CCE38F4"/>
    <w:multiLevelType w:val="hybridMultilevel"/>
    <w:tmpl w:val="5EF8A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8">
    <w:nsid w:val="7D6427E2"/>
    <w:multiLevelType w:val="hybridMultilevel"/>
    <w:tmpl w:val="8B1E63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9">
    <w:nsid w:val="7DB300B3"/>
    <w:multiLevelType w:val="hybridMultilevel"/>
    <w:tmpl w:val="FF283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1"/>
  </w:num>
  <w:num w:numId="2">
    <w:abstractNumId w:val="67"/>
  </w:num>
  <w:num w:numId="3">
    <w:abstractNumId w:val="0"/>
  </w:num>
  <w:num w:numId="4">
    <w:abstractNumId w:val="62"/>
  </w:num>
  <w:num w:numId="5">
    <w:abstractNumId w:val="90"/>
  </w:num>
  <w:num w:numId="6">
    <w:abstractNumId w:val="101"/>
  </w:num>
  <w:num w:numId="7">
    <w:abstractNumId w:val="80"/>
  </w:num>
  <w:num w:numId="8">
    <w:abstractNumId w:val="69"/>
  </w:num>
  <w:num w:numId="9">
    <w:abstractNumId w:val="50"/>
  </w:num>
  <w:num w:numId="10">
    <w:abstractNumId w:val="110"/>
  </w:num>
  <w:num w:numId="11">
    <w:abstractNumId w:val="37"/>
  </w:num>
  <w:num w:numId="12">
    <w:abstractNumId w:val="84"/>
  </w:num>
  <w:num w:numId="13">
    <w:abstractNumId w:val="87"/>
  </w:num>
  <w:num w:numId="14">
    <w:abstractNumId w:val="93"/>
  </w:num>
  <w:num w:numId="15">
    <w:abstractNumId w:val="58"/>
  </w:num>
  <w:num w:numId="16">
    <w:abstractNumId w:val="99"/>
  </w:num>
  <w:num w:numId="17">
    <w:abstractNumId w:val="24"/>
  </w:num>
  <w:num w:numId="18">
    <w:abstractNumId w:val="95"/>
  </w:num>
  <w:num w:numId="19">
    <w:abstractNumId w:val="16"/>
  </w:num>
  <w:num w:numId="20">
    <w:abstractNumId w:val="117"/>
  </w:num>
  <w:num w:numId="21">
    <w:abstractNumId w:val="55"/>
  </w:num>
  <w:num w:numId="22">
    <w:abstractNumId w:val="28"/>
  </w:num>
  <w:num w:numId="23">
    <w:abstractNumId w:val="6"/>
  </w:num>
  <w:num w:numId="24">
    <w:abstractNumId w:val="31"/>
  </w:num>
  <w:num w:numId="25">
    <w:abstractNumId w:val="53"/>
  </w:num>
  <w:num w:numId="26">
    <w:abstractNumId w:val="17"/>
  </w:num>
  <w:num w:numId="27">
    <w:abstractNumId w:val="108"/>
  </w:num>
  <w:num w:numId="28">
    <w:abstractNumId w:val="48"/>
  </w:num>
  <w:num w:numId="29">
    <w:abstractNumId w:val="1"/>
  </w:num>
  <w:num w:numId="30">
    <w:abstractNumId w:val="47"/>
  </w:num>
  <w:num w:numId="31">
    <w:abstractNumId w:val="19"/>
  </w:num>
  <w:num w:numId="32">
    <w:abstractNumId w:val="68"/>
  </w:num>
  <w:num w:numId="33">
    <w:abstractNumId w:val="118"/>
  </w:num>
  <w:num w:numId="34">
    <w:abstractNumId w:val="83"/>
  </w:num>
  <w:num w:numId="35">
    <w:abstractNumId w:val="82"/>
  </w:num>
  <w:num w:numId="36">
    <w:abstractNumId w:val="119"/>
  </w:num>
  <w:num w:numId="37">
    <w:abstractNumId w:val="39"/>
  </w:num>
  <w:num w:numId="38">
    <w:abstractNumId w:val="46"/>
  </w:num>
  <w:num w:numId="39">
    <w:abstractNumId w:val="2"/>
  </w:num>
  <w:num w:numId="40">
    <w:abstractNumId w:val="57"/>
  </w:num>
  <w:num w:numId="41">
    <w:abstractNumId w:val="26"/>
  </w:num>
  <w:num w:numId="42">
    <w:abstractNumId w:val="3"/>
  </w:num>
  <w:num w:numId="43">
    <w:abstractNumId w:val="21"/>
  </w:num>
  <w:num w:numId="44">
    <w:abstractNumId w:val="30"/>
  </w:num>
  <w:num w:numId="45">
    <w:abstractNumId w:val="97"/>
  </w:num>
  <w:num w:numId="46">
    <w:abstractNumId w:val="116"/>
  </w:num>
  <w:num w:numId="47">
    <w:abstractNumId w:val="85"/>
  </w:num>
  <w:num w:numId="48">
    <w:abstractNumId w:val="61"/>
  </w:num>
  <w:num w:numId="49">
    <w:abstractNumId w:val="63"/>
  </w:num>
  <w:num w:numId="50">
    <w:abstractNumId w:val="36"/>
  </w:num>
  <w:num w:numId="51">
    <w:abstractNumId w:val="115"/>
  </w:num>
  <w:num w:numId="52">
    <w:abstractNumId w:val="111"/>
  </w:num>
  <w:num w:numId="53">
    <w:abstractNumId w:val="86"/>
  </w:num>
  <w:num w:numId="54">
    <w:abstractNumId w:val="77"/>
  </w:num>
  <w:num w:numId="55">
    <w:abstractNumId w:val="76"/>
  </w:num>
  <w:num w:numId="56">
    <w:abstractNumId w:val="44"/>
  </w:num>
  <w:num w:numId="57">
    <w:abstractNumId w:val="29"/>
  </w:num>
  <w:num w:numId="58">
    <w:abstractNumId w:val="8"/>
  </w:num>
  <w:num w:numId="59">
    <w:abstractNumId w:val="27"/>
  </w:num>
  <w:num w:numId="60">
    <w:abstractNumId w:val="43"/>
  </w:num>
  <w:num w:numId="61">
    <w:abstractNumId w:val="13"/>
  </w:num>
  <w:num w:numId="62">
    <w:abstractNumId w:val="94"/>
  </w:num>
  <w:num w:numId="63">
    <w:abstractNumId w:val="114"/>
  </w:num>
  <w:num w:numId="64">
    <w:abstractNumId w:val="71"/>
  </w:num>
  <w:num w:numId="65">
    <w:abstractNumId w:val="15"/>
  </w:num>
  <w:num w:numId="66">
    <w:abstractNumId w:val="65"/>
  </w:num>
  <w:num w:numId="67">
    <w:abstractNumId w:val="98"/>
  </w:num>
  <w:num w:numId="68">
    <w:abstractNumId w:val="104"/>
  </w:num>
  <w:num w:numId="69">
    <w:abstractNumId w:val="38"/>
  </w:num>
  <w:num w:numId="70">
    <w:abstractNumId w:val="102"/>
  </w:num>
  <w:num w:numId="71">
    <w:abstractNumId w:val="4"/>
  </w:num>
  <w:num w:numId="72">
    <w:abstractNumId w:val="60"/>
  </w:num>
  <w:num w:numId="73">
    <w:abstractNumId w:val="9"/>
  </w:num>
  <w:num w:numId="74">
    <w:abstractNumId w:val="107"/>
  </w:num>
  <w:num w:numId="75">
    <w:abstractNumId w:val="23"/>
  </w:num>
  <w:num w:numId="76">
    <w:abstractNumId w:val="70"/>
  </w:num>
  <w:num w:numId="77">
    <w:abstractNumId w:val="52"/>
  </w:num>
  <w:num w:numId="78">
    <w:abstractNumId w:val="73"/>
  </w:num>
  <w:num w:numId="79">
    <w:abstractNumId w:val="41"/>
  </w:num>
  <w:num w:numId="80">
    <w:abstractNumId w:val="105"/>
  </w:num>
  <w:num w:numId="81">
    <w:abstractNumId w:val="109"/>
  </w:num>
  <w:num w:numId="82">
    <w:abstractNumId w:val="33"/>
  </w:num>
  <w:num w:numId="83">
    <w:abstractNumId w:val="75"/>
  </w:num>
  <w:num w:numId="84">
    <w:abstractNumId w:val="22"/>
  </w:num>
  <w:num w:numId="85">
    <w:abstractNumId w:val="78"/>
  </w:num>
  <w:num w:numId="86">
    <w:abstractNumId w:val="14"/>
  </w:num>
  <w:num w:numId="87">
    <w:abstractNumId w:val="56"/>
  </w:num>
  <w:num w:numId="88">
    <w:abstractNumId w:val="92"/>
  </w:num>
  <w:num w:numId="89">
    <w:abstractNumId w:val="89"/>
  </w:num>
  <w:num w:numId="90">
    <w:abstractNumId w:val="74"/>
  </w:num>
  <w:num w:numId="91">
    <w:abstractNumId w:val="113"/>
  </w:num>
  <w:num w:numId="92">
    <w:abstractNumId w:val="106"/>
  </w:num>
  <w:num w:numId="93">
    <w:abstractNumId w:val="18"/>
  </w:num>
  <w:num w:numId="94">
    <w:abstractNumId w:val="5"/>
  </w:num>
  <w:num w:numId="95">
    <w:abstractNumId w:val="42"/>
  </w:num>
  <w:num w:numId="96">
    <w:abstractNumId w:val="34"/>
  </w:num>
  <w:num w:numId="97">
    <w:abstractNumId w:val="90"/>
  </w:num>
  <w:num w:numId="98">
    <w:abstractNumId w:val="90"/>
  </w:num>
  <w:num w:numId="99">
    <w:abstractNumId w:val="90"/>
  </w:num>
  <w:num w:numId="100">
    <w:abstractNumId w:val="90"/>
  </w:num>
  <w:num w:numId="101">
    <w:abstractNumId w:val="67"/>
  </w:num>
  <w:num w:numId="102">
    <w:abstractNumId w:val="40"/>
  </w:num>
  <w:num w:numId="103">
    <w:abstractNumId w:val="25"/>
  </w:num>
  <w:num w:numId="104">
    <w:abstractNumId w:val="90"/>
  </w:num>
  <w:num w:numId="105">
    <w:abstractNumId w:val="88"/>
  </w:num>
  <w:num w:numId="106">
    <w:abstractNumId w:val="54"/>
  </w:num>
  <w:num w:numId="107">
    <w:abstractNumId w:val="72"/>
  </w:num>
  <w:num w:numId="108">
    <w:abstractNumId w:val="45"/>
  </w:num>
  <w:num w:numId="109">
    <w:abstractNumId w:val="59"/>
  </w:num>
  <w:num w:numId="110">
    <w:abstractNumId w:val="32"/>
  </w:num>
  <w:num w:numId="111">
    <w:abstractNumId w:val="90"/>
  </w:num>
  <w:num w:numId="11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8"/>
  </w:num>
  <w:num w:numId="1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9"/>
  </w:num>
  <w:num w:numId="116">
    <w:abstractNumId w:val="11"/>
  </w:num>
  <w:num w:numId="117">
    <w:abstractNumId w:val="100"/>
  </w:num>
  <w:num w:numId="118">
    <w:abstractNumId w:val="7"/>
  </w:num>
  <w:num w:numId="119">
    <w:abstractNumId w:val="20"/>
  </w:num>
  <w:num w:numId="120">
    <w:abstractNumId w:val="79"/>
  </w:num>
  <w:num w:numId="121">
    <w:abstractNumId w:val="12"/>
  </w:num>
  <w:num w:numId="122">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2"/>
  </w:num>
  <w:num w:numId="124">
    <w:abstractNumId w:val="91"/>
  </w:num>
  <w:num w:numId="125">
    <w:abstractNumId w:val="103"/>
  </w:num>
  <w:num w:numId="126">
    <w:abstractNumId w:val="67"/>
  </w:num>
  <w:num w:numId="127">
    <w:abstractNumId w:val="90"/>
  </w:num>
  <w:num w:numId="128">
    <w:abstractNumId w:val="67"/>
  </w:num>
  <w:num w:numId="129">
    <w:abstractNumId w:val="35"/>
  </w:num>
  <w:num w:numId="130">
    <w:abstractNumId w:val="66"/>
  </w:num>
  <w:num w:numId="131">
    <w:abstractNumId w:val="64"/>
  </w:num>
  <w:num w:numId="132">
    <w:abstractNumId w:val="90"/>
  </w:num>
  <w:num w:numId="133">
    <w:abstractNumId w:val="57"/>
  </w:num>
  <w:num w:numId="134">
    <w:abstractNumId w:val="28"/>
  </w:num>
  <w:num w:numId="135">
    <w:abstractNumId w:val="6"/>
  </w:num>
  <w:num w:numId="136">
    <w:abstractNumId w:val="17"/>
  </w:num>
  <w:num w:numId="137">
    <w:abstractNumId w:val="10"/>
  </w:num>
  <w:num w:numId="138">
    <w:abstractNumId w:val="96"/>
  </w:num>
  <w:num w:numId="139">
    <w:abstractNumId w:val="67"/>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D1F"/>
    <w:rsid w:val="00003B99"/>
    <w:rsid w:val="0001069D"/>
    <w:rsid w:val="00011779"/>
    <w:rsid w:val="00023DF3"/>
    <w:rsid w:val="0002775A"/>
    <w:rsid w:val="0003036F"/>
    <w:rsid w:val="00030A9B"/>
    <w:rsid w:val="00031567"/>
    <w:rsid w:val="00032D90"/>
    <w:rsid w:val="000331D7"/>
    <w:rsid w:val="00035DF3"/>
    <w:rsid w:val="00041FA7"/>
    <w:rsid w:val="00042E2D"/>
    <w:rsid w:val="000463EC"/>
    <w:rsid w:val="00046896"/>
    <w:rsid w:val="000470B0"/>
    <w:rsid w:val="00047885"/>
    <w:rsid w:val="00053D3F"/>
    <w:rsid w:val="00054F56"/>
    <w:rsid w:val="00056D6A"/>
    <w:rsid w:val="00060871"/>
    <w:rsid w:val="00060F30"/>
    <w:rsid w:val="00061A23"/>
    <w:rsid w:val="0006533C"/>
    <w:rsid w:val="00065849"/>
    <w:rsid w:val="0006585F"/>
    <w:rsid w:val="000659FE"/>
    <w:rsid w:val="0007550A"/>
    <w:rsid w:val="00075E31"/>
    <w:rsid w:val="00081E92"/>
    <w:rsid w:val="00085585"/>
    <w:rsid w:val="000864A0"/>
    <w:rsid w:val="00087974"/>
    <w:rsid w:val="000911F6"/>
    <w:rsid w:val="00091780"/>
    <w:rsid w:val="00092C9C"/>
    <w:rsid w:val="000941F8"/>
    <w:rsid w:val="0009509B"/>
    <w:rsid w:val="000960F6"/>
    <w:rsid w:val="00096B4D"/>
    <w:rsid w:val="000A1564"/>
    <w:rsid w:val="000A4CC4"/>
    <w:rsid w:val="000A5F2A"/>
    <w:rsid w:val="000A7122"/>
    <w:rsid w:val="000A74CA"/>
    <w:rsid w:val="000B389B"/>
    <w:rsid w:val="000B6747"/>
    <w:rsid w:val="000B7642"/>
    <w:rsid w:val="000C44F3"/>
    <w:rsid w:val="000D0225"/>
    <w:rsid w:val="000D3422"/>
    <w:rsid w:val="000D5615"/>
    <w:rsid w:val="000D77A8"/>
    <w:rsid w:val="000E2C60"/>
    <w:rsid w:val="000E5FA1"/>
    <w:rsid w:val="000E720D"/>
    <w:rsid w:val="000E7DB0"/>
    <w:rsid w:val="000F0391"/>
    <w:rsid w:val="000F0A3B"/>
    <w:rsid w:val="000F279B"/>
    <w:rsid w:val="000F532C"/>
    <w:rsid w:val="000F6718"/>
    <w:rsid w:val="000F7B6C"/>
    <w:rsid w:val="001006F1"/>
    <w:rsid w:val="00100C84"/>
    <w:rsid w:val="00103D3A"/>
    <w:rsid w:val="00103DCA"/>
    <w:rsid w:val="00104D1E"/>
    <w:rsid w:val="00104FD2"/>
    <w:rsid w:val="00115883"/>
    <w:rsid w:val="00116472"/>
    <w:rsid w:val="00123C88"/>
    <w:rsid w:val="00125146"/>
    <w:rsid w:val="00126AA7"/>
    <w:rsid w:val="00130F7F"/>
    <w:rsid w:val="0013730B"/>
    <w:rsid w:val="00141E63"/>
    <w:rsid w:val="00146DCC"/>
    <w:rsid w:val="00147479"/>
    <w:rsid w:val="001532CE"/>
    <w:rsid w:val="001545EE"/>
    <w:rsid w:val="00155DF1"/>
    <w:rsid w:val="00157D74"/>
    <w:rsid w:val="00163EA4"/>
    <w:rsid w:val="00167357"/>
    <w:rsid w:val="001721F6"/>
    <w:rsid w:val="001735BF"/>
    <w:rsid w:val="0017694E"/>
    <w:rsid w:val="00177DBB"/>
    <w:rsid w:val="00177F4B"/>
    <w:rsid w:val="00177FEE"/>
    <w:rsid w:val="00180974"/>
    <w:rsid w:val="00184900"/>
    <w:rsid w:val="001851D0"/>
    <w:rsid w:val="00192DBA"/>
    <w:rsid w:val="0019447F"/>
    <w:rsid w:val="001966D5"/>
    <w:rsid w:val="001A1821"/>
    <w:rsid w:val="001A2881"/>
    <w:rsid w:val="001B15A4"/>
    <w:rsid w:val="001B1ECB"/>
    <w:rsid w:val="001B59C4"/>
    <w:rsid w:val="001B7900"/>
    <w:rsid w:val="001B7D2F"/>
    <w:rsid w:val="001D017B"/>
    <w:rsid w:val="001D4AEC"/>
    <w:rsid w:val="001D4D32"/>
    <w:rsid w:val="001D6723"/>
    <w:rsid w:val="001E03FF"/>
    <w:rsid w:val="001E188F"/>
    <w:rsid w:val="001E4483"/>
    <w:rsid w:val="001E77D9"/>
    <w:rsid w:val="001F22B9"/>
    <w:rsid w:val="001F4FD8"/>
    <w:rsid w:val="00203029"/>
    <w:rsid w:val="0020368E"/>
    <w:rsid w:val="0020429A"/>
    <w:rsid w:val="0020489F"/>
    <w:rsid w:val="00205228"/>
    <w:rsid w:val="00211DD6"/>
    <w:rsid w:val="00212E92"/>
    <w:rsid w:val="002160FE"/>
    <w:rsid w:val="00220EAA"/>
    <w:rsid w:val="00221F81"/>
    <w:rsid w:val="00222F9D"/>
    <w:rsid w:val="00231B5A"/>
    <w:rsid w:val="00236328"/>
    <w:rsid w:val="0023656A"/>
    <w:rsid w:val="00237227"/>
    <w:rsid w:val="00240C95"/>
    <w:rsid w:val="00241C2B"/>
    <w:rsid w:val="00242BA4"/>
    <w:rsid w:val="002509C0"/>
    <w:rsid w:val="00250BA6"/>
    <w:rsid w:val="00250EE3"/>
    <w:rsid w:val="0025370B"/>
    <w:rsid w:val="0025745E"/>
    <w:rsid w:val="002575E2"/>
    <w:rsid w:val="00260291"/>
    <w:rsid w:val="0026397B"/>
    <w:rsid w:val="00267A73"/>
    <w:rsid w:val="00277EA7"/>
    <w:rsid w:val="00290323"/>
    <w:rsid w:val="00290651"/>
    <w:rsid w:val="002970DF"/>
    <w:rsid w:val="002A3161"/>
    <w:rsid w:val="002A4DE7"/>
    <w:rsid w:val="002A6974"/>
    <w:rsid w:val="002B2260"/>
    <w:rsid w:val="002B500F"/>
    <w:rsid w:val="002B5210"/>
    <w:rsid w:val="002B5C24"/>
    <w:rsid w:val="002C1A7A"/>
    <w:rsid w:val="002C7968"/>
    <w:rsid w:val="002D07DA"/>
    <w:rsid w:val="002D2EC4"/>
    <w:rsid w:val="002D32CC"/>
    <w:rsid w:val="002D6AD5"/>
    <w:rsid w:val="002D753B"/>
    <w:rsid w:val="002E45EB"/>
    <w:rsid w:val="002E61A7"/>
    <w:rsid w:val="002E6FCA"/>
    <w:rsid w:val="002F0019"/>
    <w:rsid w:val="002F11E3"/>
    <w:rsid w:val="002F3413"/>
    <w:rsid w:val="002F5588"/>
    <w:rsid w:val="002F69C6"/>
    <w:rsid w:val="002F778C"/>
    <w:rsid w:val="003022EE"/>
    <w:rsid w:val="00305A58"/>
    <w:rsid w:val="003110D7"/>
    <w:rsid w:val="00312DB1"/>
    <w:rsid w:val="003143A6"/>
    <w:rsid w:val="003145B7"/>
    <w:rsid w:val="00317059"/>
    <w:rsid w:val="00317BF9"/>
    <w:rsid w:val="0032048E"/>
    <w:rsid w:val="00322BDC"/>
    <w:rsid w:val="00323E90"/>
    <w:rsid w:val="00326756"/>
    <w:rsid w:val="003325C6"/>
    <w:rsid w:val="003330F6"/>
    <w:rsid w:val="0033400E"/>
    <w:rsid w:val="00335071"/>
    <w:rsid w:val="00335D5D"/>
    <w:rsid w:val="00337503"/>
    <w:rsid w:val="00343020"/>
    <w:rsid w:val="0034478E"/>
    <w:rsid w:val="00353625"/>
    <w:rsid w:val="00353851"/>
    <w:rsid w:val="00355E60"/>
    <w:rsid w:val="003578D2"/>
    <w:rsid w:val="003633EA"/>
    <w:rsid w:val="003639DB"/>
    <w:rsid w:val="003657EB"/>
    <w:rsid w:val="003710B4"/>
    <w:rsid w:val="00371F37"/>
    <w:rsid w:val="003728D9"/>
    <w:rsid w:val="00372D3C"/>
    <w:rsid w:val="003747B0"/>
    <w:rsid w:val="003759B5"/>
    <w:rsid w:val="0037777F"/>
    <w:rsid w:val="00377BA6"/>
    <w:rsid w:val="00377C5F"/>
    <w:rsid w:val="00377F58"/>
    <w:rsid w:val="00382873"/>
    <w:rsid w:val="00387ADF"/>
    <w:rsid w:val="00391D49"/>
    <w:rsid w:val="00392178"/>
    <w:rsid w:val="00392FCC"/>
    <w:rsid w:val="003933F2"/>
    <w:rsid w:val="003969CA"/>
    <w:rsid w:val="003A0135"/>
    <w:rsid w:val="003A4AB6"/>
    <w:rsid w:val="003A5E1A"/>
    <w:rsid w:val="003A607A"/>
    <w:rsid w:val="003A750A"/>
    <w:rsid w:val="003B0F5D"/>
    <w:rsid w:val="003B1A21"/>
    <w:rsid w:val="003B569D"/>
    <w:rsid w:val="003B5B49"/>
    <w:rsid w:val="003B6337"/>
    <w:rsid w:val="003B75DD"/>
    <w:rsid w:val="003C2938"/>
    <w:rsid w:val="003C2F51"/>
    <w:rsid w:val="003C61AA"/>
    <w:rsid w:val="003D0C24"/>
    <w:rsid w:val="003D1F93"/>
    <w:rsid w:val="003D29C2"/>
    <w:rsid w:val="003D2B9E"/>
    <w:rsid w:val="003D4F7A"/>
    <w:rsid w:val="003D5045"/>
    <w:rsid w:val="003D50C8"/>
    <w:rsid w:val="003E4085"/>
    <w:rsid w:val="003E48EF"/>
    <w:rsid w:val="003E735B"/>
    <w:rsid w:val="003E7CF7"/>
    <w:rsid w:val="003F1873"/>
    <w:rsid w:val="003F1A6F"/>
    <w:rsid w:val="003F3AF5"/>
    <w:rsid w:val="003F51CA"/>
    <w:rsid w:val="0040070D"/>
    <w:rsid w:val="00402E89"/>
    <w:rsid w:val="00404B75"/>
    <w:rsid w:val="00405730"/>
    <w:rsid w:val="00414EA0"/>
    <w:rsid w:val="00415FC4"/>
    <w:rsid w:val="00416520"/>
    <w:rsid w:val="00416E03"/>
    <w:rsid w:val="004201BD"/>
    <w:rsid w:val="00420267"/>
    <w:rsid w:val="00424F03"/>
    <w:rsid w:val="0042621F"/>
    <w:rsid w:val="004317A7"/>
    <w:rsid w:val="004322B2"/>
    <w:rsid w:val="00434E94"/>
    <w:rsid w:val="00437952"/>
    <w:rsid w:val="004405A1"/>
    <w:rsid w:val="0044072E"/>
    <w:rsid w:val="004417D4"/>
    <w:rsid w:val="00443BCE"/>
    <w:rsid w:val="004516B4"/>
    <w:rsid w:val="00452C20"/>
    <w:rsid w:val="00454303"/>
    <w:rsid w:val="0045477F"/>
    <w:rsid w:val="00457780"/>
    <w:rsid w:val="00460B5A"/>
    <w:rsid w:val="00462682"/>
    <w:rsid w:val="004654F8"/>
    <w:rsid w:val="00466EE4"/>
    <w:rsid w:val="00470AEC"/>
    <w:rsid w:val="0047102D"/>
    <w:rsid w:val="00471602"/>
    <w:rsid w:val="00472192"/>
    <w:rsid w:val="00480A5C"/>
    <w:rsid w:val="00481CDB"/>
    <w:rsid w:val="00484934"/>
    <w:rsid w:val="00491E31"/>
    <w:rsid w:val="00493219"/>
    <w:rsid w:val="004A0987"/>
    <w:rsid w:val="004A476C"/>
    <w:rsid w:val="004A61D4"/>
    <w:rsid w:val="004A61F1"/>
    <w:rsid w:val="004A6508"/>
    <w:rsid w:val="004B14B8"/>
    <w:rsid w:val="004B3997"/>
    <w:rsid w:val="004B6581"/>
    <w:rsid w:val="004C01A4"/>
    <w:rsid w:val="004C0908"/>
    <w:rsid w:val="004C2287"/>
    <w:rsid w:val="004C33A0"/>
    <w:rsid w:val="004C3F3B"/>
    <w:rsid w:val="004C559C"/>
    <w:rsid w:val="004D28E4"/>
    <w:rsid w:val="004D34AC"/>
    <w:rsid w:val="004D4F0A"/>
    <w:rsid w:val="004D72F9"/>
    <w:rsid w:val="004E003D"/>
    <w:rsid w:val="004E20BE"/>
    <w:rsid w:val="004E2C8E"/>
    <w:rsid w:val="004F055D"/>
    <w:rsid w:val="004F0AB0"/>
    <w:rsid w:val="004F1212"/>
    <w:rsid w:val="004F2B0A"/>
    <w:rsid w:val="004F2BDE"/>
    <w:rsid w:val="004F6095"/>
    <w:rsid w:val="004F798D"/>
    <w:rsid w:val="00500268"/>
    <w:rsid w:val="00502E3B"/>
    <w:rsid w:val="00504CFD"/>
    <w:rsid w:val="00506E11"/>
    <w:rsid w:val="00510CCB"/>
    <w:rsid w:val="00520876"/>
    <w:rsid w:val="00521865"/>
    <w:rsid w:val="00522356"/>
    <w:rsid w:val="005240E2"/>
    <w:rsid w:val="005265C1"/>
    <w:rsid w:val="00531DD8"/>
    <w:rsid w:val="00533C85"/>
    <w:rsid w:val="005352AB"/>
    <w:rsid w:val="00536609"/>
    <w:rsid w:val="005414AE"/>
    <w:rsid w:val="00541C57"/>
    <w:rsid w:val="0054452B"/>
    <w:rsid w:val="00544D9A"/>
    <w:rsid w:val="00544EC0"/>
    <w:rsid w:val="00544FD8"/>
    <w:rsid w:val="00545416"/>
    <w:rsid w:val="005529C7"/>
    <w:rsid w:val="00553C7C"/>
    <w:rsid w:val="00563CEE"/>
    <w:rsid w:val="00564F9F"/>
    <w:rsid w:val="00567051"/>
    <w:rsid w:val="00567D56"/>
    <w:rsid w:val="00571233"/>
    <w:rsid w:val="0057298F"/>
    <w:rsid w:val="00574FA2"/>
    <w:rsid w:val="00580C0C"/>
    <w:rsid w:val="00584E65"/>
    <w:rsid w:val="00586400"/>
    <w:rsid w:val="005865B5"/>
    <w:rsid w:val="00587B4D"/>
    <w:rsid w:val="00587D91"/>
    <w:rsid w:val="00592A8E"/>
    <w:rsid w:val="00592BDA"/>
    <w:rsid w:val="005943C9"/>
    <w:rsid w:val="0059685C"/>
    <w:rsid w:val="00596E45"/>
    <w:rsid w:val="005A0E63"/>
    <w:rsid w:val="005A3DEA"/>
    <w:rsid w:val="005A78E5"/>
    <w:rsid w:val="005A7C2D"/>
    <w:rsid w:val="005A7D7D"/>
    <w:rsid w:val="005B289F"/>
    <w:rsid w:val="005B32E8"/>
    <w:rsid w:val="005B475A"/>
    <w:rsid w:val="005B483F"/>
    <w:rsid w:val="005C10B9"/>
    <w:rsid w:val="005C461C"/>
    <w:rsid w:val="005C71C6"/>
    <w:rsid w:val="005D0A67"/>
    <w:rsid w:val="005D5252"/>
    <w:rsid w:val="005D73B2"/>
    <w:rsid w:val="005E05D1"/>
    <w:rsid w:val="005E1D1F"/>
    <w:rsid w:val="005E2397"/>
    <w:rsid w:val="005E3452"/>
    <w:rsid w:val="005E352D"/>
    <w:rsid w:val="005E360E"/>
    <w:rsid w:val="005E7166"/>
    <w:rsid w:val="005E7778"/>
    <w:rsid w:val="005F7815"/>
    <w:rsid w:val="00600645"/>
    <w:rsid w:val="0060217F"/>
    <w:rsid w:val="00606681"/>
    <w:rsid w:val="00607575"/>
    <w:rsid w:val="0061224A"/>
    <w:rsid w:val="00613E34"/>
    <w:rsid w:val="006172B5"/>
    <w:rsid w:val="0062068E"/>
    <w:rsid w:val="006232A6"/>
    <w:rsid w:val="00624B1B"/>
    <w:rsid w:val="0063114A"/>
    <w:rsid w:val="00632F2F"/>
    <w:rsid w:val="0063609B"/>
    <w:rsid w:val="006374B1"/>
    <w:rsid w:val="0064202A"/>
    <w:rsid w:val="00644336"/>
    <w:rsid w:val="00645518"/>
    <w:rsid w:val="00651135"/>
    <w:rsid w:val="00654AAD"/>
    <w:rsid w:val="00661B78"/>
    <w:rsid w:val="006662B4"/>
    <w:rsid w:val="006664EF"/>
    <w:rsid w:val="00667C0A"/>
    <w:rsid w:val="00670ED9"/>
    <w:rsid w:val="006730C3"/>
    <w:rsid w:val="00674C09"/>
    <w:rsid w:val="006765D1"/>
    <w:rsid w:val="00685A6F"/>
    <w:rsid w:val="00690C4D"/>
    <w:rsid w:val="00693198"/>
    <w:rsid w:val="00694C1F"/>
    <w:rsid w:val="00695367"/>
    <w:rsid w:val="006A305B"/>
    <w:rsid w:val="006A50D4"/>
    <w:rsid w:val="006B2990"/>
    <w:rsid w:val="006C1742"/>
    <w:rsid w:val="006C18E6"/>
    <w:rsid w:val="006C1ADA"/>
    <w:rsid w:val="006C336D"/>
    <w:rsid w:val="006D01E1"/>
    <w:rsid w:val="006D20B7"/>
    <w:rsid w:val="006D6483"/>
    <w:rsid w:val="006D6A07"/>
    <w:rsid w:val="006E0D95"/>
    <w:rsid w:val="006F0CDE"/>
    <w:rsid w:val="006F0EB8"/>
    <w:rsid w:val="006F1E51"/>
    <w:rsid w:val="006F2774"/>
    <w:rsid w:val="006F283C"/>
    <w:rsid w:val="006F7974"/>
    <w:rsid w:val="007036C4"/>
    <w:rsid w:val="00704AB7"/>
    <w:rsid w:val="00707CCB"/>
    <w:rsid w:val="007105AF"/>
    <w:rsid w:val="00713016"/>
    <w:rsid w:val="00714F75"/>
    <w:rsid w:val="007230E6"/>
    <w:rsid w:val="00730C6B"/>
    <w:rsid w:val="0073201A"/>
    <w:rsid w:val="00742E9F"/>
    <w:rsid w:val="0074472A"/>
    <w:rsid w:val="00751B36"/>
    <w:rsid w:val="007528DB"/>
    <w:rsid w:val="00756397"/>
    <w:rsid w:val="00760D64"/>
    <w:rsid w:val="0076149A"/>
    <w:rsid w:val="007649A3"/>
    <w:rsid w:val="00764B4F"/>
    <w:rsid w:val="00770A78"/>
    <w:rsid w:val="00772E3E"/>
    <w:rsid w:val="00776A3C"/>
    <w:rsid w:val="0078106C"/>
    <w:rsid w:val="00781715"/>
    <w:rsid w:val="00785EFB"/>
    <w:rsid w:val="007860EF"/>
    <w:rsid w:val="007954B2"/>
    <w:rsid w:val="00797E14"/>
    <w:rsid w:val="007A01C9"/>
    <w:rsid w:val="007A2399"/>
    <w:rsid w:val="007A27AB"/>
    <w:rsid w:val="007B1EFE"/>
    <w:rsid w:val="007B73BB"/>
    <w:rsid w:val="007C10F3"/>
    <w:rsid w:val="007C2322"/>
    <w:rsid w:val="007C41EE"/>
    <w:rsid w:val="007C62E2"/>
    <w:rsid w:val="007C6D2A"/>
    <w:rsid w:val="007D1E84"/>
    <w:rsid w:val="007D5BD7"/>
    <w:rsid w:val="007E30E2"/>
    <w:rsid w:val="007E43EE"/>
    <w:rsid w:val="007E5B3F"/>
    <w:rsid w:val="007F0179"/>
    <w:rsid w:val="007F0248"/>
    <w:rsid w:val="007F16D1"/>
    <w:rsid w:val="007F25EE"/>
    <w:rsid w:val="007F2D3B"/>
    <w:rsid w:val="007F6146"/>
    <w:rsid w:val="00800B13"/>
    <w:rsid w:val="00804723"/>
    <w:rsid w:val="00805783"/>
    <w:rsid w:val="00807B82"/>
    <w:rsid w:val="00813685"/>
    <w:rsid w:val="00814FCF"/>
    <w:rsid w:val="00816167"/>
    <w:rsid w:val="00816E41"/>
    <w:rsid w:val="00820B89"/>
    <w:rsid w:val="0082309D"/>
    <w:rsid w:val="0082642C"/>
    <w:rsid w:val="0083102F"/>
    <w:rsid w:val="0083145A"/>
    <w:rsid w:val="00837461"/>
    <w:rsid w:val="00837899"/>
    <w:rsid w:val="008418E0"/>
    <w:rsid w:val="00844A40"/>
    <w:rsid w:val="00846FDD"/>
    <w:rsid w:val="00847131"/>
    <w:rsid w:val="008513A0"/>
    <w:rsid w:val="00853FF1"/>
    <w:rsid w:val="00854812"/>
    <w:rsid w:val="00854D06"/>
    <w:rsid w:val="00855F1A"/>
    <w:rsid w:val="008631C2"/>
    <w:rsid w:val="008711FF"/>
    <w:rsid w:val="00874C0E"/>
    <w:rsid w:val="00877748"/>
    <w:rsid w:val="00882205"/>
    <w:rsid w:val="00887724"/>
    <w:rsid w:val="00890E68"/>
    <w:rsid w:val="00890F8D"/>
    <w:rsid w:val="0089335B"/>
    <w:rsid w:val="0089618B"/>
    <w:rsid w:val="008A3C19"/>
    <w:rsid w:val="008B0CCA"/>
    <w:rsid w:val="008B56FE"/>
    <w:rsid w:val="008B5B3F"/>
    <w:rsid w:val="008C1861"/>
    <w:rsid w:val="008C262E"/>
    <w:rsid w:val="008C2DFC"/>
    <w:rsid w:val="008C31E1"/>
    <w:rsid w:val="008C35AB"/>
    <w:rsid w:val="008C3A65"/>
    <w:rsid w:val="008C3DF2"/>
    <w:rsid w:val="008C537E"/>
    <w:rsid w:val="008C63A2"/>
    <w:rsid w:val="008D033A"/>
    <w:rsid w:val="008D10D1"/>
    <w:rsid w:val="008D56D4"/>
    <w:rsid w:val="008D5F02"/>
    <w:rsid w:val="008E274A"/>
    <w:rsid w:val="008E61B3"/>
    <w:rsid w:val="008F0C6C"/>
    <w:rsid w:val="008F17BD"/>
    <w:rsid w:val="008F3C70"/>
    <w:rsid w:val="008F71C4"/>
    <w:rsid w:val="00900303"/>
    <w:rsid w:val="00903770"/>
    <w:rsid w:val="009038B6"/>
    <w:rsid w:val="00904C62"/>
    <w:rsid w:val="0090531B"/>
    <w:rsid w:val="009078B0"/>
    <w:rsid w:val="00910D9C"/>
    <w:rsid w:val="00914939"/>
    <w:rsid w:val="009154BF"/>
    <w:rsid w:val="00915852"/>
    <w:rsid w:val="009209A1"/>
    <w:rsid w:val="00921CEB"/>
    <w:rsid w:val="009220DA"/>
    <w:rsid w:val="00924354"/>
    <w:rsid w:val="00931ACB"/>
    <w:rsid w:val="009356C0"/>
    <w:rsid w:val="00935997"/>
    <w:rsid w:val="0094055E"/>
    <w:rsid w:val="00940EF0"/>
    <w:rsid w:val="00942FF4"/>
    <w:rsid w:val="0094549B"/>
    <w:rsid w:val="009457D1"/>
    <w:rsid w:val="00946F44"/>
    <w:rsid w:val="00950D4E"/>
    <w:rsid w:val="0095366D"/>
    <w:rsid w:val="00955E1A"/>
    <w:rsid w:val="009611DA"/>
    <w:rsid w:val="0096276B"/>
    <w:rsid w:val="00963F39"/>
    <w:rsid w:val="00972EAC"/>
    <w:rsid w:val="009752C2"/>
    <w:rsid w:val="009779A7"/>
    <w:rsid w:val="00982C40"/>
    <w:rsid w:val="00990977"/>
    <w:rsid w:val="00993AC9"/>
    <w:rsid w:val="009A45F0"/>
    <w:rsid w:val="009A6103"/>
    <w:rsid w:val="009A76A0"/>
    <w:rsid w:val="009B0622"/>
    <w:rsid w:val="009B17A7"/>
    <w:rsid w:val="009B2776"/>
    <w:rsid w:val="009B5E15"/>
    <w:rsid w:val="009C042B"/>
    <w:rsid w:val="009C55CC"/>
    <w:rsid w:val="009D279C"/>
    <w:rsid w:val="009D41A6"/>
    <w:rsid w:val="009D77C5"/>
    <w:rsid w:val="009E3A3D"/>
    <w:rsid w:val="009E3F89"/>
    <w:rsid w:val="009E45B8"/>
    <w:rsid w:val="009E556B"/>
    <w:rsid w:val="009F1C2E"/>
    <w:rsid w:val="009F2CCA"/>
    <w:rsid w:val="009F3949"/>
    <w:rsid w:val="009F5A48"/>
    <w:rsid w:val="009F6B07"/>
    <w:rsid w:val="00A01229"/>
    <w:rsid w:val="00A025C7"/>
    <w:rsid w:val="00A040CA"/>
    <w:rsid w:val="00A042F3"/>
    <w:rsid w:val="00A05D64"/>
    <w:rsid w:val="00A06B2C"/>
    <w:rsid w:val="00A15337"/>
    <w:rsid w:val="00A25873"/>
    <w:rsid w:val="00A25B5F"/>
    <w:rsid w:val="00A30D66"/>
    <w:rsid w:val="00A32B2A"/>
    <w:rsid w:val="00A32F4A"/>
    <w:rsid w:val="00A330FA"/>
    <w:rsid w:val="00A35A1F"/>
    <w:rsid w:val="00A402D1"/>
    <w:rsid w:val="00A40540"/>
    <w:rsid w:val="00A4212D"/>
    <w:rsid w:val="00A4217B"/>
    <w:rsid w:val="00A44BE3"/>
    <w:rsid w:val="00A46E95"/>
    <w:rsid w:val="00A4734A"/>
    <w:rsid w:val="00A519A8"/>
    <w:rsid w:val="00A546C1"/>
    <w:rsid w:val="00A62AAE"/>
    <w:rsid w:val="00A62BA8"/>
    <w:rsid w:val="00A63A43"/>
    <w:rsid w:val="00A63D16"/>
    <w:rsid w:val="00A7347D"/>
    <w:rsid w:val="00A76CA1"/>
    <w:rsid w:val="00A8268E"/>
    <w:rsid w:val="00A8511A"/>
    <w:rsid w:val="00A856F1"/>
    <w:rsid w:val="00A870B0"/>
    <w:rsid w:val="00A870E4"/>
    <w:rsid w:val="00A8717D"/>
    <w:rsid w:val="00A9048E"/>
    <w:rsid w:val="00A91408"/>
    <w:rsid w:val="00A91B17"/>
    <w:rsid w:val="00A92E47"/>
    <w:rsid w:val="00A9405A"/>
    <w:rsid w:val="00A9666B"/>
    <w:rsid w:val="00AA02B1"/>
    <w:rsid w:val="00AA2AC8"/>
    <w:rsid w:val="00AA3151"/>
    <w:rsid w:val="00AA341C"/>
    <w:rsid w:val="00AA3EBF"/>
    <w:rsid w:val="00AA51F6"/>
    <w:rsid w:val="00AA76E1"/>
    <w:rsid w:val="00AA7F73"/>
    <w:rsid w:val="00AB05E4"/>
    <w:rsid w:val="00AC1D21"/>
    <w:rsid w:val="00AC2F50"/>
    <w:rsid w:val="00AC487C"/>
    <w:rsid w:val="00AC69E3"/>
    <w:rsid w:val="00AC7B61"/>
    <w:rsid w:val="00AC7E9C"/>
    <w:rsid w:val="00AD0F7B"/>
    <w:rsid w:val="00AD1FA3"/>
    <w:rsid w:val="00AD27D5"/>
    <w:rsid w:val="00AD54C5"/>
    <w:rsid w:val="00AD6A7F"/>
    <w:rsid w:val="00AD7060"/>
    <w:rsid w:val="00AD7480"/>
    <w:rsid w:val="00AD7C2D"/>
    <w:rsid w:val="00AF199A"/>
    <w:rsid w:val="00AF410A"/>
    <w:rsid w:val="00AF43EA"/>
    <w:rsid w:val="00AF6868"/>
    <w:rsid w:val="00B06064"/>
    <w:rsid w:val="00B06E51"/>
    <w:rsid w:val="00B1222E"/>
    <w:rsid w:val="00B15892"/>
    <w:rsid w:val="00B178A7"/>
    <w:rsid w:val="00B22727"/>
    <w:rsid w:val="00B32431"/>
    <w:rsid w:val="00B35CC4"/>
    <w:rsid w:val="00B37172"/>
    <w:rsid w:val="00B373D8"/>
    <w:rsid w:val="00B405B0"/>
    <w:rsid w:val="00B4187A"/>
    <w:rsid w:val="00B43106"/>
    <w:rsid w:val="00B443DE"/>
    <w:rsid w:val="00B44D89"/>
    <w:rsid w:val="00B4615C"/>
    <w:rsid w:val="00B47F5B"/>
    <w:rsid w:val="00B533D6"/>
    <w:rsid w:val="00B53ECD"/>
    <w:rsid w:val="00B54447"/>
    <w:rsid w:val="00B6164A"/>
    <w:rsid w:val="00B627D7"/>
    <w:rsid w:val="00B64462"/>
    <w:rsid w:val="00B64735"/>
    <w:rsid w:val="00B709DA"/>
    <w:rsid w:val="00B73098"/>
    <w:rsid w:val="00B73BCD"/>
    <w:rsid w:val="00B80926"/>
    <w:rsid w:val="00B810AA"/>
    <w:rsid w:val="00B84161"/>
    <w:rsid w:val="00B84EAC"/>
    <w:rsid w:val="00B94BB9"/>
    <w:rsid w:val="00BA0466"/>
    <w:rsid w:val="00BA11D8"/>
    <w:rsid w:val="00BA18B9"/>
    <w:rsid w:val="00BA5455"/>
    <w:rsid w:val="00BA5D86"/>
    <w:rsid w:val="00BB278E"/>
    <w:rsid w:val="00BB33E0"/>
    <w:rsid w:val="00BB5714"/>
    <w:rsid w:val="00BB6BBD"/>
    <w:rsid w:val="00BB7C00"/>
    <w:rsid w:val="00BD7D32"/>
    <w:rsid w:val="00BE296A"/>
    <w:rsid w:val="00BE29AC"/>
    <w:rsid w:val="00BE348A"/>
    <w:rsid w:val="00BE5C63"/>
    <w:rsid w:val="00BE7202"/>
    <w:rsid w:val="00BF0EBC"/>
    <w:rsid w:val="00BF1FD0"/>
    <w:rsid w:val="00BF2996"/>
    <w:rsid w:val="00BF300E"/>
    <w:rsid w:val="00C0067F"/>
    <w:rsid w:val="00C0143D"/>
    <w:rsid w:val="00C0346E"/>
    <w:rsid w:val="00C10378"/>
    <w:rsid w:val="00C1268C"/>
    <w:rsid w:val="00C20BC1"/>
    <w:rsid w:val="00C228F4"/>
    <w:rsid w:val="00C23110"/>
    <w:rsid w:val="00C34265"/>
    <w:rsid w:val="00C35727"/>
    <w:rsid w:val="00C376B9"/>
    <w:rsid w:val="00C41895"/>
    <w:rsid w:val="00C4421B"/>
    <w:rsid w:val="00C501AD"/>
    <w:rsid w:val="00C50C8F"/>
    <w:rsid w:val="00C56BE3"/>
    <w:rsid w:val="00C60829"/>
    <w:rsid w:val="00C619C1"/>
    <w:rsid w:val="00C62C80"/>
    <w:rsid w:val="00C70B09"/>
    <w:rsid w:val="00C739F9"/>
    <w:rsid w:val="00C772B6"/>
    <w:rsid w:val="00C775B3"/>
    <w:rsid w:val="00C77E85"/>
    <w:rsid w:val="00C805D2"/>
    <w:rsid w:val="00C8094D"/>
    <w:rsid w:val="00C83C42"/>
    <w:rsid w:val="00C8483C"/>
    <w:rsid w:val="00C86DF8"/>
    <w:rsid w:val="00C91E8E"/>
    <w:rsid w:val="00C92C04"/>
    <w:rsid w:val="00C94AA7"/>
    <w:rsid w:val="00C957AD"/>
    <w:rsid w:val="00CA0F0B"/>
    <w:rsid w:val="00CB0C92"/>
    <w:rsid w:val="00CB260F"/>
    <w:rsid w:val="00CC3B87"/>
    <w:rsid w:val="00CC5057"/>
    <w:rsid w:val="00CC5621"/>
    <w:rsid w:val="00CD1F5B"/>
    <w:rsid w:val="00CD73A2"/>
    <w:rsid w:val="00CD781A"/>
    <w:rsid w:val="00CE61C1"/>
    <w:rsid w:val="00CF2562"/>
    <w:rsid w:val="00CF602B"/>
    <w:rsid w:val="00D00083"/>
    <w:rsid w:val="00D02912"/>
    <w:rsid w:val="00D05BA3"/>
    <w:rsid w:val="00D05E55"/>
    <w:rsid w:val="00D05FC5"/>
    <w:rsid w:val="00D06F98"/>
    <w:rsid w:val="00D126E7"/>
    <w:rsid w:val="00D12CFE"/>
    <w:rsid w:val="00D136B2"/>
    <w:rsid w:val="00D1395A"/>
    <w:rsid w:val="00D17137"/>
    <w:rsid w:val="00D208D8"/>
    <w:rsid w:val="00D254E9"/>
    <w:rsid w:val="00D25A6F"/>
    <w:rsid w:val="00D2633A"/>
    <w:rsid w:val="00D315EE"/>
    <w:rsid w:val="00D32BCD"/>
    <w:rsid w:val="00D34089"/>
    <w:rsid w:val="00D3548C"/>
    <w:rsid w:val="00D36A11"/>
    <w:rsid w:val="00D41642"/>
    <w:rsid w:val="00D42C7E"/>
    <w:rsid w:val="00D438E9"/>
    <w:rsid w:val="00D43E72"/>
    <w:rsid w:val="00D4569E"/>
    <w:rsid w:val="00D50150"/>
    <w:rsid w:val="00D506D8"/>
    <w:rsid w:val="00D525C8"/>
    <w:rsid w:val="00D52A1F"/>
    <w:rsid w:val="00D54B49"/>
    <w:rsid w:val="00D57033"/>
    <w:rsid w:val="00D61B6D"/>
    <w:rsid w:val="00D61BC4"/>
    <w:rsid w:val="00D66C27"/>
    <w:rsid w:val="00D705CC"/>
    <w:rsid w:val="00D733F6"/>
    <w:rsid w:val="00D73636"/>
    <w:rsid w:val="00D73F88"/>
    <w:rsid w:val="00D76D9A"/>
    <w:rsid w:val="00D80FC6"/>
    <w:rsid w:val="00D832C0"/>
    <w:rsid w:val="00D93510"/>
    <w:rsid w:val="00D97BDF"/>
    <w:rsid w:val="00DA057C"/>
    <w:rsid w:val="00DA414E"/>
    <w:rsid w:val="00DA445C"/>
    <w:rsid w:val="00DA67A9"/>
    <w:rsid w:val="00DB00FC"/>
    <w:rsid w:val="00DB247C"/>
    <w:rsid w:val="00DB45C5"/>
    <w:rsid w:val="00DB5A77"/>
    <w:rsid w:val="00DC0446"/>
    <w:rsid w:val="00DC21EF"/>
    <w:rsid w:val="00DD062B"/>
    <w:rsid w:val="00DD07FA"/>
    <w:rsid w:val="00DD247C"/>
    <w:rsid w:val="00DD5285"/>
    <w:rsid w:val="00DE11C1"/>
    <w:rsid w:val="00DE5DE8"/>
    <w:rsid w:val="00DE6590"/>
    <w:rsid w:val="00DF0D3A"/>
    <w:rsid w:val="00DF5841"/>
    <w:rsid w:val="00E03A7C"/>
    <w:rsid w:val="00E100CB"/>
    <w:rsid w:val="00E10C24"/>
    <w:rsid w:val="00E1252F"/>
    <w:rsid w:val="00E13C1C"/>
    <w:rsid w:val="00E20D18"/>
    <w:rsid w:val="00E24A4D"/>
    <w:rsid w:val="00E348D8"/>
    <w:rsid w:val="00E369FC"/>
    <w:rsid w:val="00E40369"/>
    <w:rsid w:val="00E41A2C"/>
    <w:rsid w:val="00E442FA"/>
    <w:rsid w:val="00E4432C"/>
    <w:rsid w:val="00E45D2A"/>
    <w:rsid w:val="00E46512"/>
    <w:rsid w:val="00E46852"/>
    <w:rsid w:val="00E53838"/>
    <w:rsid w:val="00E54598"/>
    <w:rsid w:val="00E5486B"/>
    <w:rsid w:val="00E5505B"/>
    <w:rsid w:val="00E573EE"/>
    <w:rsid w:val="00E60FCD"/>
    <w:rsid w:val="00E61A5E"/>
    <w:rsid w:val="00E64C83"/>
    <w:rsid w:val="00E67428"/>
    <w:rsid w:val="00E67771"/>
    <w:rsid w:val="00E71197"/>
    <w:rsid w:val="00E7313D"/>
    <w:rsid w:val="00E75B71"/>
    <w:rsid w:val="00E75E19"/>
    <w:rsid w:val="00E82DED"/>
    <w:rsid w:val="00E8550F"/>
    <w:rsid w:val="00E8695A"/>
    <w:rsid w:val="00E86B2D"/>
    <w:rsid w:val="00E86FA9"/>
    <w:rsid w:val="00E9107B"/>
    <w:rsid w:val="00E91BDE"/>
    <w:rsid w:val="00E91D4B"/>
    <w:rsid w:val="00E94142"/>
    <w:rsid w:val="00E94201"/>
    <w:rsid w:val="00E970A3"/>
    <w:rsid w:val="00E97DE1"/>
    <w:rsid w:val="00EA4A26"/>
    <w:rsid w:val="00EA6376"/>
    <w:rsid w:val="00EA7FAA"/>
    <w:rsid w:val="00EB0EB8"/>
    <w:rsid w:val="00EB3C75"/>
    <w:rsid w:val="00EB66D3"/>
    <w:rsid w:val="00EB7AB9"/>
    <w:rsid w:val="00EC105C"/>
    <w:rsid w:val="00EC3597"/>
    <w:rsid w:val="00ED0478"/>
    <w:rsid w:val="00ED2C57"/>
    <w:rsid w:val="00ED4ED3"/>
    <w:rsid w:val="00ED5156"/>
    <w:rsid w:val="00ED788B"/>
    <w:rsid w:val="00EE3501"/>
    <w:rsid w:val="00EE593C"/>
    <w:rsid w:val="00EF4DB1"/>
    <w:rsid w:val="00F011AF"/>
    <w:rsid w:val="00F021E6"/>
    <w:rsid w:val="00F069D4"/>
    <w:rsid w:val="00F072D1"/>
    <w:rsid w:val="00F073EC"/>
    <w:rsid w:val="00F102F6"/>
    <w:rsid w:val="00F1115A"/>
    <w:rsid w:val="00F11266"/>
    <w:rsid w:val="00F11806"/>
    <w:rsid w:val="00F11EE1"/>
    <w:rsid w:val="00F12C81"/>
    <w:rsid w:val="00F20863"/>
    <w:rsid w:val="00F2288A"/>
    <w:rsid w:val="00F3156F"/>
    <w:rsid w:val="00F359F9"/>
    <w:rsid w:val="00F40B2A"/>
    <w:rsid w:val="00F42495"/>
    <w:rsid w:val="00F43310"/>
    <w:rsid w:val="00F4520A"/>
    <w:rsid w:val="00F50F34"/>
    <w:rsid w:val="00F56B3A"/>
    <w:rsid w:val="00F61377"/>
    <w:rsid w:val="00F61BA8"/>
    <w:rsid w:val="00F652C0"/>
    <w:rsid w:val="00F7425A"/>
    <w:rsid w:val="00F7632F"/>
    <w:rsid w:val="00F76A56"/>
    <w:rsid w:val="00F80EC0"/>
    <w:rsid w:val="00F81225"/>
    <w:rsid w:val="00F848B4"/>
    <w:rsid w:val="00F90130"/>
    <w:rsid w:val="00F90851"/>
    <w:rsid w:val="00F93687"/>
    <w:rsid w:val="00F9665A"/>
    <w:rsid w:val="00FA11E5"/>
    <w:rsid w:val="00FA17DC"/>
    <w:rsid w:val="00FA1971"/>
    <w:rsid w:val="00FA29E8"/>
    <w:rsid w:val="00FA3666"/>
    <w:rsid w:val="00FA38D4"/>
    <w:rsid w:val="00FA6828"/>
    <w:rsid w:val="00FA6BD2"/>
    <w:rsid w:val="00FB2054"/>
    <w:rsid w:val="00FB21AE"/>
    <w:rsid w:val="00FC4088"/>
    <w:rsid w:val="00FC6F81"/>
    <w:rsid w:val="00FC74D0"/>
    <w:rsid w:val="00FD36D3"/>
    <w:rsid w:val="00FD7981"/>
    <w:rsid w:val="00FE2B2E"/>
    <w:rsid w:val="00FE3561"/>
    <w:rsid w:val="00FF1E5B"/>
    <w:rsid w:val="00FF275D"/>
    <w:rsid w:val="00FF2BC4"/>
    <w:rsid w:val="00FF5097"/>
    <w:rsid w:val="00FF6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2D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F0391"/>
    <w:pPr>
      <w:spacing w:before="120" w:after="120" w:line="360" w:lineRule="auto"/>
      <w:ind w:firstLine="709"/>
      <w:jc w:val="both"/>
    </w:pPr>
    <w:rPr>
      <w:rFonts w:ascii="Times New Roman" w:hAnsi="Times New Roman"/>
      <w:sz w:val="28"/>
    </w:rPr>
  </w:style>
  <w:style w:type="paragraph" w:styleId="10">
    <w:name w:val="heading 1"/>
    <w:basedOn w:val="a0"/>
    <w:next w:val="a2"/>
    <w:link w:val="11"/>
    <w:uiPriority w:val="9"/>
    <w:qFormat/>
    <w:rsid w:val="00A330FA"/>
    <w:pPr>
      <w:spacing w:before="240" w:after="120"/>
      <w:jc w:val="left"/>
      <w:outlineLvl w:val="0"/>
    </w:pPr>
    <w:rPr>
      <w:rFonts w:eastAsia="Calibri"/>
      <w:b/>
    </w:rPr>
  </w:style>
  <w:style w:type="paragraph" w:styleId="2">
    <w:name w:val="heading 2"/>
    <w:basedOn w:val="10"/>
    <w:next w:val="a2"/>
    <w:link w:val="20"/>
    <w:uiPriority w:val="9"/>
    <w:unhideWhenUsed/>
    <w:qFormat/>
    <w:rsid w:val="007C10F3"/>
    <w:pPr>
      <w:keepNext/>
      <w:keepLines/>
      <w:numPr>
        <w:ilvl w:val="1"/>
        <w:numId w:val="4"/>
      </w:numPr>
      <w:spacing w:before="120"/>
      <w:ind w:left="0" w:firstLine="0"/>
      <w:outlineLvl w:val="1"/>
    </w:pPr>
    <w:rPr>
      <w:rFonts w:cstheme="majorBidi"/>
      <w:sz w:val="26"/>
      <w:szCs w:val="26"/>
    </w:rPr>
  </w:style>
  <w:style w:type="paragraph" w:styleId="3">
    <w:name w:val="heading 3"/>
    <w:basedOn w:val="2"/>
    <w:next w:val="a2"/>
    <w:link w:val="30"/>
    <w:uiPriority w:val="9"/>
    <w:unhideWhenUsed/>
    <w:qFormat/>
    <w:rsid w:val="00AD27D5"/>
    <w:pPr>
      <w:numPr>
        <w:ilvl w:val="2"/>
        <w:numId w:val="6"/>
      </w:numPr>
      <w:ind w:left="0" w:firstLine="0"/>
      <w:outlineLvl w:val="2"/>
    </w:pPr>
    <w:rPr>
      <w:szCs w:val="24"/>
    </w:rPr>
  </w:style>
  <w:style w:type="paragraph" w:styleId="4">
    <w:name w:val="heading 4"/>
    <w:basedOn w:val="a2"/>
    <w:next w:val="a2"/>
    <w:link w:val="40"/>
    <w:uiPriority w:val="9"/>
    <w:semiHidden/>
    <w:unhideWhenUsed/>
    <w:qFormat/>
    <w:rsid w:val="00DB5A7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241C2B"/>
    <w:pPr>
      <w:tabs>
        <w:tab w:val="center" w:pos="4677"/>
        <w:tab w:val="right" w:pos="9355"/>
      </w:tabs>
      <w:spacing w:after="0"/>
    </w:pPr>
  </w:style>
  <w:style w:type="character" w:customStyle="1" w:styleId="a7">
    <w:name w:val="Верхний колонтитул Знак"/>
    <w:basedOn w:val="a3"/>
    <w:link w:val="a6"/>
    <w:uiPriority w:val="99"/>
    <w:rsid w:val="00241C2B"/>
  </w:style>
  <w:style w:type="paragraph" w:styleId="a8">
    <w:name w:val="footer"/>
    <w:basedOn w:val="a2"/>
    <w:link w:val="a9"/>
    <w:uiPriority w:val="99"/>
    <w:unhideWhenUsed/>
    <w:rsid w:val="003330F6"/>
    <w:pPr>
      <w:tabs>
        <w:tab w:val="center" w:pos="4677"/>
        <w:tab w:val="right" w:pos="9355"/>
      </w:tabs>
      <w:spacing w:after="0"/>
    </w:pPr>
  </w:style>
  <w:style w:type="character" w:customStyle="1" w:styleId="a9">
    <w:name w:val="Нижний колонтитул Знак"/>
    <w:basedOn w:val="a3"/>
    <w:link w:val="a8"/>
    <w:uiPriority w:val="99"/>
    <w:rsid w:val="003330F6"/>
    <w:rPr>
      <w:rFonts w:ascii="Times New Roman" w:hAnsi="Times New Roman"/>
      <w:sz w:val="24"/>
    </w:rPr>
  </w:style>
  <w:style w:type="paragraph" w:customStyle="1" w:styleId="a0">
    <w:name w:val="Базовый немаркированный список"/>
    <w:basedOn w:val="a2"/>
    <w:semiHidden/>
    <w:rsid w:val="004322B2"/>
    <w:pPr>
      <w:numPr>
        <w:numId w:val="2"/>
      </w:numPr>
      <w:spacing w:after="0"/>
    </w:pPr>
    <w:rPr>
      <w:rFonts w:eastAsia="Times New Roman" w:cs="Times New Roman"/>
      <w:szCs w:val="28"/>
      <w:lang w:eastAsia="ru-RU"/>
    </w:rPr>
  </w:style>
  <w:style w:type="paragraph" w:styleId="a1">
    <w:name w:val="List Paragraph"/>
    <w:basedOn w:val="a2"/>
    <w:link w:val="aa"/>
    <w:uiPriority w:val="34"/>
    <w:qFormat/>
    <w:rsid w:val="00420267"/>
    <w:pPr>
      <w:numPr>
        <w:numId w:val="5"/>
      </w:numPr>
      <w:contextualSpacing/>
      <w:jc w:val="left"/>
    </w:pPr>
  </w:style>
  <w:style w:type="table" w:styleId="ab">
    <w:name w:val="Table Grid"/>
    <w:basedOn w:val="a4"/>
    <w:uiPriority w:val="39"/>
    <w:rsid w:val="00946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3"/>
    <w:uiPriority w:val="99"/>
    <w:semiHidden/>
    <w:unhideWhenUsed/>
    <w:rsid w:val="00E20D18"/>
    <w:rPr>
      <w:sz w:val="16"/>
      <w:szCs w:val="16"/>
    </w:rPr>
  </w:style>
  <w:style w:type="paragraph" w:styleId="ad">
    <w:name w:val="annotation text"/>
    <w:basedOn w:val="a2"/>
    <w:link w:val="ae"/>
    <w:uiPriority w:val="99"/>
    <w:semiHidden/>
    <w:unhideWhenUsed/>
    <w:rsid w:val="00E20D18"/>
    <w:rPr>
      <w:sz w:val="20"/>
      <w:szCs w:val="20"/>
    </w:rPr>
  </w:style>
  <w:style w:type="character" w:customStyle="1" w:styleId="ae">
    <w:name w:val="Текст примечания Знак"/>
    <w:basedOn w:val="a3"/>
    <w:link w:val="ad"/>
    <w:uiPriority w:val="99"/>
    <w:semiHidden/>
    <w:rsid w:val="00E20D18"/>
    <w:rPr>
      <w:sz w:val="20"/>
      <w:szCs w:val="20"/>
    </w:rPr>
  </w:style>
  <w:style w:type="paragraph" w:styleId="af">
    <w:name w:val="annotation subject"/>
    <w:basedOn w:val="ad"/>
    <w:next w:val="ad"/>
    <w:link w:val="af0"/>
    <w:uiPriority w:val="99"/>
    <w:semiHidden/>
    <w:unhideWhenUsed/>
    <w:rsid w:val="00E20D18"/>
    <w:rPr>
      <w:b/>
      <w:bCs/>
    </w:rPr>
  </w:style>
  <w:style w:type="character" w:customStyle="1" w:styleId="af0">
    <w:name w:val="Тема примечания Знак"/>
    <w:basedOn w:val="ae"/>
    <w:link w:val="af"/>
    <w:uiPriority w:val="99"/>
    <w:semiHidden/>
    <w:rsid w:val="00E20D18"/>
    <w:rPr>
      <w:b/>
      <w:bCs/>
      <w:sz w:val="20"/>
      <w:szCs w:val="20"/>
    </w:rPr>
  </w:style>
  <w:style w:type="paragraph" w:styleId="af1">
    <w:name w:val="Balloon Text"/>
    <w:basedOn w:val="a2"/>
    <w:link w:val="af2"/>
    <w:uiPriority w:val="99"/>
    <w:semiHidden/>
    <w:unhideWhenUsed/>
    <w:rsid w:val="00E20D18"/>
    <w:pPr>
      <w:spacing w:after="0"/>
    </w:pPr>
    <w:rPr>
      <w:rFonts w:ascii="Tahoma" w:hAnsi="Tahoma" w:cs="Tahoma"/>
      <w:sz w:val="16"/>
      <w:szCs w:val="16"/>
    </w:rPr>
  </w:style>
  <w:style w:type="character" w:customStyle="1" w:styleId="af2">
    <w:name w:val="Текст выноски Знак"/>
    <w:basedOn w:val="a3"/>
    <w:link w:val="af1"/>
    <w:uiPriority w:val="99"/>
    <w:semiHidden/>
    <w:rsid w:val="00E20D18"/>
    <w:rPr>
      <w:rFonts w:ascii="Tahoma" w:hAnsi="Tahoma" w:cs="Tahoma"/>
      <w:sz w:val="16"/>
      <w:szCs w:val="16"/>
    </w:rPr>
  </w:style>
  <w:style w:type="character" w:styleId="af3">
    <w:name w:val="Hyperlink"/>
    <w:basedOn w:val="a3"/>
    <w:uiPriority w:val="99"/>
    <w:unhideWhenUsed/>
    <w:rsid w:val="00E94201"/>
    <w:rPr>
      <w:color w:val="0563C1" w:themeColor="hyperlink"/>
      <w:u w:val="single"/>
    </w:rPr>
  </w:style>
  <w:style w:type="table" w:customStyle="1" w:styleId="12">
    <w:name w:val="Сетка таблицы1"/>
    <w:basedOn w:val="a4"/>
    <w:next w:val="ab"/>
    <w:locked/>
    <w:rsid w:val="00584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_Маркированный список уровня 1"/>
    <w:basedOn w:val="a2"/>
    <w:link w:val="13"/>
    <w:qFormat/>
    <w:rsid w:val="00205228"/>
    <w:pPr>
      <w:numPr>
        <w:numId w:val="1"/>
      </w:numPr>
      <w:tabs>
        <w:tab w:val="left" w:pos="1134"/>
      </w:tabs>
      <w:autoSpaceDN w:val="0"/>
      <w:adjustRightInd w:val="0"/>
      <w:spacing w:after="0"/>
      <w:textAlignment w:val="baseline"/>
    </w:pPr>
    <w:rPr>
      <w:rFonts w:eastAsia="Times New Roman" w:cs="Times New Roman"/>
      <w:szCs w:val="24"/>
      <w:lang w:eastAsia="ru-RU"/>
    </w:rPr>
  </w:style>
  <w:style w:type="character" w:customStyle="1" w:styleId="13">
    <w:name w:val="_Маркированный список уровня 1 Знак"/>
    <w:link w:val="1"/>
    <w:rsid w:val="00205228"/>
    <w:rPr>
      <w:rFonts w:ascii="Times New Roman" w:eastAsia="Times New Roman" w:hAnsi="Times New Roman" w:cs="Times New Roman"/>
      <w:sz w:val="24"/>
      <w:szCs w:val="24"/>
      <w:lang w:eastAsia="ru-RU"/>
    </w:rPr>
  </w:style>
  <w:style w:type="paragraph" w:styleId="af4">
    <w:name w:val="Normal (Web)"/>
    <w:basedOn w:val="a2"/>
    <w:uiPriority w:val="99"/>
    <w:unhideWhenUsed/>
    <w:rsid w:val="0020368E"/>
    <w:pPr>
      <w:spacing w:before="100" w:beforeAutospacing="1" w:after="100" w:afterAutospacing="1"/>
    </w:pPr>
    <w:rPr>
      <w:rFonts w:cs="Times New Roman"/>
      <w:szCs w:val="24"/>
      <w:lang w:eastAsia="ru-RU"/>
    </w:rPr>
  </w:style>
  <w:style w:type="paragraph" w:styleId="a">
    <w:name w:val="List Number"/>
    <w:basedOn w:val="a2"/>
    <w:rsid w:val="005529C7"/>
    <w:pPr>
      <w:numPr>
        <w:numId w:val="3"/>
      </w:numPr>
      <w:spacing w:after="0"/>
      <w:ind w:left="0" w:firstLine="0"/>
    </w:pPr>
    <w:rPr>
      <w:rFonts w:eastAsia="Times New Roman" w:cs="Times New Roman"/>
      <w:szCs w:val="20"/>
      <w:lang w:eastAsia="ru-RU"/>
    </w:rPr>
  </w:style>
  <w:style w:type="character" w:customStyle="1" w:styleId="11">
    <w:name w:val="Заголовок 1 Знак"/>
    <w:basedOn w:val="a3"/>
    <w:link w:val="10"/>
    <w:uiPriority w:val="9"/>
    <w:rsid w:val="00A330FA"/>
    <w:rPr>
      <w:rFonts w:ascii="Times New Roman" w:eastAsia="Calibri" w:hAnsi="Times New Roman" w:cs="Times New Roman"/>
      <w:b/>
      <w:sz w:val="28"/>
      <w:szCs w:val="28"/>
      <w:lang w:eastAsia="ru-RU"/>
    </w:rPr>
  </w:style>
  <w:style w:type="character" w:customStyle="1" w:styleId="20">
    <w:name w:val="Заголовок 2 Знак"/>
    <w:basedOn w:val="a3"/>
    <w:link w:val="2"/>
    <w:uiPriority w:val="9"/>
    <w:rsid w:val="007C10F3"/>
    <w:rPr>
      <w:rFonts w:ascii="Times New Roman" w:eastAsia="Calibri" w:hAnsi="Times New Roman" w:cstheme="majorBidi"/>
      <w:b/>
      <w:sz w:val="26"/>
      <w:szCs w:val="26"/>
      <w:lang w:eastAsia="ru-RU"/>
    </w:rPr>
  </w:style>
  <w:style w:type="character" w:customStyle="1" w:styleId="30">
    <w:name w:val="Заголовок 3 Знак"/>
    <w:basedOn w:val="a3"/>
    <w:link w:val="3"/>
    <w:uiPriority w:val="9"/>
    <w:rsid w:val="00AD27D5"/>
    <w:rPr>
      <w:rFonts w:ascii="Times New Roman" w:eastAsia="Calibri" w:hAnsi="Times New Roman" w:cstheme="majorBidi"/>
      <w:b/>
      <w:sz w:val="26"/>
      <w:szCs w:val="24"/>
      <w:lang w:eastAsia="ru-RU"/>
    </w:rPr>
  </w:style>
  <w:style w:type="character" w:customStyle="1" w:styleId="aa">
    <w:name w:val="Абзац списка Знак"/>
    <w:basedOn w:val="a3"/>
    <w:link w:val="a1"/>
    <w:uiPriority w:val="34"/>
    <w:rsid w:val="00420267"/>
    <w:rPr>
      <w:rFonts w:ascii="Times New Roman" w:hAnsi="Times New Roman"/>
      <w:sz w:val="28"/>
    </w:rPr>
  </w:style>
  <w:style w:type="character" w:customStyle="1" w:styleId="40">
    <w:name w:val="Заголовок 4 Знак"/>
    <w:basedOn w:val="a3"/>
    <w:link w:val="4"/>
    <w:uiPriority w:val="9"/>
    <w:semiHidden/>
    <w:rsid w:val="00DB5A77"/>
    <w:rPr>
      <w:rFonts w:asciiTheme="majorHAnsi" w:eastAsiaTheme="majorEastAsia" w:hAnsiTheme="majorHAnsi" w:cstheme="majorBidi"/>
      <w:b/>
      <w:bCs/>
      <w:i/>
      <w:iCs/>
      <w:color w:val="5B9BD5" w:themeColor="accent1"/>
      <w:sz w:val="24"/>
    </w:rPr>
  </w:style>
  <w:style w:type="paragraph" w:styleId="af5">
    <w:name w:val="footnote text"/>
    <w:basedOn w:val="a2"/>
    <w:link w:val="af6"/>
    <w:uiPriority w:val="99"/>
    <w:semiHidden/>
    <w:unhideWhenUsed/>
    <w:rsid w:val="00DB5A77"/>
    <w:pPr>
      <w:spacing w:before="0" w:after="0"/>
    </w:pPr>
    <w:rPr>
      <w:sz w:val="20"/>
      <w:szCs w:val="20"/>
    </w:rPr>
  </w:style>
  <w:style w:type="character" w:customStyle="1" w:styleId="af6">
    <w:name w:val="Текст сноски Знак"/>
    <w:basedOn w:val="a3"/>
    <w:link w:val="af5"/>
    <w:uiPriority w:val="99"/>
    <w:semiHidden/>
    <w:rsid w:val="00DB5A77"/>
    <w:rPr>
      <w:rFonts w:ascii="Times New Roman" w:hAnsi="Times New Roman"/>
      <w:sz w:val="20"/>
      <w:szCs w:val="20"/>
    </w:rPr>
  </w:style>
  <w:style w:type="character" w:styleId="af7">
    <w:name w:val="footnote reference"/>
    <w:basedOn w:val="a3"/>
    <w:uiPriority w:val="99"/>
    <w:semiHidden/>
    <w:unhideWhenUsed/>
    <w:rsid w:val="00DB5A77"/>
    <w:rPr>
      <w:vertAlign w:val="superscript"/>
    </w:rPr>
  </w:style>
  <w:style w:type="character" w:styleId="af8">
    <w:name w:val="FollowedHyperlink"/>
    <w:basedOn w:val="a3"/>
    <w:uiPriority w:val="99"/>
    <w:semiHidden/>
    <w:unhideWhenUsed/>
    <w:rsid w:val="00D00083"/>
    <w:rPr>
      <w:color w:val="954F72" w:themeColor="followedHyperlink"/>
      <w:u w:val="single"/>
    </w:rPr>
  </w:style>
  <w:style w:type="character" w:customStyle="1" w:styleId="st">
    <w:name w:val="st"/>
    <w:basedOn w:val="a3"/>
    <w:rsid w:val="0007550A"/>
  </w:style>
  <w:style w:type="paragraph" w:customStyle="1" w:styleId="Default">
    <w:name w:val="Default"/>
    <w:rsid w:val="00130F7F"/>
    <w:pPr>
      <w:autoSpaceDE w:val="0"/>
      <w:autoSpaceDN w:val="0"/>
      <w:adjustRightInd w:val="0"/>
      <w:spacing w:after="0" w:line="240" w:lineRule="auto"/>
    </w:pPr>
    <w:rPr>
      <w:rFonts w:ascii="Cambria" w:hAnsi="Cambria" w:cs="Cambria"/>
      <w:color w:val="000000"/>
      <w:sz w:val="24"/>
      <w:szCs w:val="24"/>
    </w:rPr>
  </w:style>
  <w:style w:type="character" w:customStyle="1" w:styleId="a-size-extra-large">
    <w:name w:val="a-size-extra-large"/>
    <w:basedOn w:val="a3"/>
    <w:rsid w:val="00D126E7"/>
  </w:style>
  <w:style w:type="character" w:customStyle="1" w:styleId="apple-converted-space">
    <w:name w:val="apple-converted-space"/>
    <w:basedOn w:val="a3"/>
    <w:rsid w:val="008513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F0391"/>
    <w:pPr>
      <w:spacing w:before="120" w:after="120" w:line="360" w:lineRule="auto"/>
      <w:ind w:firstLine="709"/>
      <w:jc w:val="both"/>
    </w:pPr>
    <w:rPr>
      <w:rFonts w:ascii="Times New Roman" w:hAnsi="Times New Roman"/>
      <w:sz w:val="28"/>
    </w:rPr>
  </w:style>
  <w:style w:type="paragraph" w:styleId="10">
    <w:name w:val="heading 1"/>
    <w:basedOn w:val="a0"/>
    <w:next w:val="a2"/>
    <w:link w:val="11"/>
    <w:uiPriority w:val="9"/>
    <w:qFormat/>
    <w:rsid w:val="00A330FA"/>
    <w:pPr>
      <w:spacing w:before="240" w:after="120"/>
      <w:jc w:val="left"/>
      <w:outlineLvl w:val="0"/>
    </w:pPr>
    <w:rPr>
      <w:rFonts w:eastAsia="Calibri"/>
      <w:b/>
    </w:rPr>
  </w:style>
  <w:style w:type="paragraph" w:styleId="2">
    <w:name w:val="heading 2"/>
    <w:basedOn w:val="10"/>
    <w:next w:val="a2"/>
    <w:link w:val="20"/>
    <w:uiPriority w:val="9"/>
    <w:unhideWhenUsed/>
    <w:qFormat/>
    <w:rsid w:val="007C10F3"/>
    <w:pPr>
      <w:keepNext/>
      <w:keepLines/>
      <w:numPr>
        <w:ilvl w:val="1"/>
        <w:numId w:val="4"/>
      </w:numPr>
      <w:spacing w:before="120"/>
      <w:ind w:left="0" w:firstLine="0"/>
      <w:outlineLvl w:val="1"/>
    </w:pPr>
    <w:rPr>
      <w:rFonts w:cstheme="majorBidi"/>
      <w:sz w:val="26"/>
      <w:szCs w:val="26"/>
    </w:rPr>
  </w:style>
  <w:style w:type="paragraph" w:styleId="3">
    <w:name w:val="heading 3"/>
    <w:basedOn w:val="2"/>
    <w:next w:val="a2"/>
    <w:link w:val="30"/>
    <w:uiPriority w:val="9"/>
    <w:unhideWhenUsed/>
    <w:qFormat/>
    <w:rsid w:val="00AD27D5"/>
    <w:pPr>
      <w:numPr>
        <w:ilvl w:val="2"/>
        <w:numId w:val="6"/>
      </w:numPr>
      <w:ind w:left="0" w:firstLine="0"/>
      <w:outlineLvl w:val="2"/>
    </w:pPr>
    <w:rPr>
      <w:szCs w:val="24"/>
    </w:rPr>
  </w:style>
  <w:style w:type="paragraph" w:styleId="4">
    <w:name w:val="heading 4"/>
    <w:basedOn w:val="a2"/>
    <w:next w:val="a2"/>
    <w:link w:val="40"/>
    <w:uiPriority w:val="9"/>
    <w:semiHidden/>
    <w:unhideWhenUsed/>
    <w:qFormat/>
    <w:rsid w:val="00DB5A7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241C2B"/>
    <w:pPr>
      <w:tabs>
        <w:tab w:val="center" w:pos="4677"/>
        <w:tab w:val="right" w:pos="9355"/>
      </w:tabs>
      <w:spacing w:after="0"/>
    </w:pPr>
  </w:style>
  <w:style w:type="character" w:customStyle="1" w:styleId="a7">
    <w:name w:val="Верхний колонтитул Знак"/>
    <w:basedOn w:val="a3"/>
    <w:link w:val="a6"/>
    <w:uiPriority w:val="99"/>
    <w:rsid w:val="00241C2B"/>
  </w:style>
  <w:style w:type="paragraph" w:styleId="a8">
    <w:name w:val="footer"/>
    <w:basedOn w:val="a2"/>
    <w:link w:val="a9"/>
    <w:uiPriority w:val="99"/>
    <w:unhideWhenUsed/>
    <w:rsid w:val="003330F6"/>
    <w:pPr>
      <w:tabs>
        <w:tab w:val="center" w:pos="4677"/>
        <w:tab w:val="right" w:pos="9355"/>
      </w:tabs>
      <w:spacing w:after="0"/>
    </w:pPr>
  </w:style>
  <w:style w:type="character" w:customStyle="1" w:styleId="a9">
    <w:name w:val="Нижний колонтитул Знак"/>
    <w:basedOn w:val="a3"/>
    <w:link w:val="a8"/>
    <w:uiPriority w:val="99"/>
    <w:rsid w:val="003330F6"/>
    <w:rPr>
      <w:rFonts w:ascii="Times New Roman" w:hAnsi="Times New Roman"/>
      <w:sz w:val="24"/>
    </w:rPr>
  </w:style>
  <w:style w:type="paragraph" w:customStyle="1" w:styleId="a0">
    <w:name w:val="Базовый немаркированный список"/>
    <w:basedOn w:val="a2"/>
    <w:semiHidden/>
    <w:rsid w:val="004322B2"/>
    <w:pPr>
      <w:numPr>
        <w:numId w:val="2"/>
      </w:numPr>
      <w:spacing w:after="0"/>
    </w:pPr>
    <w:rPr>
      <w:rFonts w:eastAsia="Times New Roman" w:cs="Times New Roman"/>
      <w:szCs w:val="28"/>
      <w:lang w:eastAsia="ru-RU"/>
    </w:rPr>
  </w:style>
  <w:style w:type="paragraph" w:styleId="a1">
    <w:name w:val="List Paragraph"/>
    <w:basedOn w:val="a2"/>
    <w:link w:val="aa"/>
    <w:uiPriority w:val="34"/>
    <w:qFormat/>
    <w:rsid w:val="00420267"/>
    <w:pPr>
      <w:numPr>
        <w:numId w:val="5"/>
      </w:numPr>
      <w:contextualSpacing/>
      <w:jc w:val="left"/>
    </w:pPr>
  </w:style>
  <w:style w:type="table" w:styleId="ab">
    <w:name w:val="Table Grid"/>
    <w:basedOn w:val="a4"/>
    <w:uiPriority w:val="39"/>
    <w:rsid w:val="00946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3"/>
    <w:uiPriority w:val="99"/>
    <w:semiHidden/>
    <w:unhideWhenUsed/>
    <w:rsid w:val="00E20D18"/>
    <w:rPr>
      <w:sz w:val="16"/>
      <w:szCs w:val="16"/>
    </w:rPr>
  </w:style>
  <w:style w:type="paragraph" w:styleId="ad">
    <w:name w:val="annotation text"/>
    <w:basedOn w:val="a2"/>
    <w:link w:val="ae"/>
    <w:uiPriority w:val="99"/>
    <w:semiHidden/>
    <w:unhideWhenUsed/>
    <w:rsid w:val="00E20D18"/>
    <w:rPr>
      <w:sz w:val="20"/>
      <w:szCs w:val="20"/>
    </w:rPr>
  </w:style>
  <w:style w:type="character" w:customStyle="1" w:styleId="ae">
    <w:name w:val="Текст примечания Знак"/>
    <w:basedOn w:val="a3"/>
    <w:link w:val="ad"/>
    <w:uiPriority w:val="99"/>
    <w:semiHidden/>
    <w:rsid w:val="00E20D18"/>
    <w:rPr>
      <w:sz w:val="20"/>
      <w:szCs w:val="20"/>
    </w:rPr>
  </w:style>
  <w:style w:type="paragraph" w:styleId="af">
    <w:name w:val="annotation subject"/>
    <w:basedOn w:val="ad"/>
    <w:next w:val="ad"/>
    <w:link w:val="af0"/>
    <w:uiPriority w:val="99"/>
    <w:semiHidden/>
    <w:unhideWhenUsed/>
    <w:rsid w:val="00E20D18"/>
    <w:rPr>
      <w:b/>
      <w:bCs/>
    </w:rPr>
  </w:style>
  <w:style w:type="character" w:customStyle="1" w:styleId="af0">
    <w:name w:val="Тема примечания Знак"/>
    <w:basedOn w:val="ae"/>
    <w:link w:val="af"/>
    <w:uiPriority w:val="99"/>
    <w:semiHidden/>
    <w:rsid w:val="00E20D18"/>
    <w:rPr>
      <w:b/>
      <w:bCs/>
      <w:sz w:val="20"/>
      <w:szCs w:val="20"/>
    </w:rPr>
  </w:style>
  <w:style w:type="paragraph" w:styleId="af1">
    <w:name w:val="Balloon Text"/>
    <w:basedOn w:val="a2"/>
    <w:link w:val="af2"/>
    <w:uiPriority w:val="99"/>
    <w:semiHidden/>
    <w:unhideWhenUsed/>
    <w:rsid w:val="00E20D18"/>
    <w:pPr>
      <w:spacing w:after="0"/>
    </w:pPr>
    <w:rPr>
      <w:rFonts w:ascii="Tahoma" w:hAnsi="Tahoma" w:cs="Tahoma"/>
      <w:sz w:val="16"/>
      <w:szCs w:val="16"/>
    </w:rPr>
  </w:style>
  <w:style w:type="character" w:customStyle="1" w:styleId="af2">
    <w:name w:val="Текст выноски Знак"/>
    <w:basedOn w:val="a3"/>
    <w:link w:val="af1"/>
    <w:uiPriority w:val="99"/>
    <w:semiHidden/>
    <w:rsid w:val="00E20D18"/>
    <w:rPr>
      <w:rFonts w:ascii="Tahoma" w:hAnsi="Tahoma" w:cs="Tahoma"/>
      <w:sz w:val="16"/>
      <w:szCs w:val="16"/>
    </w:rPr>
  </w:style>
  <w:style w:type="character" w:styleId="af3">
    <w:name w:val="Hyperlink"/>
    <w:basedOn w:val="a3"/>
    <w:uiPriority w:val="99"/>
    <w:unhideWhenUsed/>
    <w:rsid w:val="00E94201"/>
    <w:rPr>
      <w:color w:val="0563C1" w:themeColor="hyperlink"/>
      <w:u w:val="single"/>
    </w:rPr>
  </w:style>
  <w:style w:type="table" w:customStyle="1" w:styleId="12">
    <w:name w:val="Сетка таблицы1"/>
    <w:basedOn w:val="a4"/>
    <w:next w:val="ab"/>
    <w:locked/>
    <w:rsid w:val="00584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_Маркированный список уровня 1"/>
    <w:basedOn w:val="a2"/>
    <w:link w:val="13"/>
    <w:qFormat/>
    <w:rsid w:val="00205228"/>
    <w:pPr>
      <w:numPr>
        <w:numId w:val="1"/>
      </w:numPr>
      <w:tabs>
        <w:tab w:val="left" w:pos="1134"/>
      </w:tabs>
      <w:autoSpaceDN w:val="0"/>
      <w:adjustRightInd w:val="0"/>
      <w:spacing w:after="0"/>
      <w:textAlignment w:val="baseline"/>
    </w:pPr>
    <w:rPr>
      <w:rFonts w:eastAsia="Times New Roman" w:cs="Times New Roman"/>
      <w:szCs w:val="24"/>
      <w:lang w:eastAsia="ru-RU"/>
    </w:rPr>
  </w:style>
  <w:style w:type="character" w:customStyle="1" w:styleId="13">
    <w:name w:val="_Маркированный список уровня 1 Знак"/>
    <w:link w:val="1"/>
    <w:rsid w:val="00205228"/>
    <w:rPr>
      <w:rFonts w:ascii="Times New Roman" w:eastAsia="Times New Roman" w:hAnsi="Times New Roman" w:cs="Times New Roman"/>
      <w:sz w:val="24"/>
      <w:szCs w:val="24"/>
      <w:lang w:eastAsia="ru-RU"/>
    </w:rPr>
  </w:style>
  <w:style w:type="paragraph" w:styleId="af4">
    <w:name w:val="Normal (Web)"/>
    <w:basedOn w:val="a2"/>
    <w:uiPriority w:val="99"/>
    <w:unhideWhenUsed/>
    <w:rsid w:val="0020368E"/>
    <w:pPr>
      <w:spacing w:before="100" w:beforeAutospacing="1" w:after="100" w:afterAutospacing="1"/>
    </w:pPr>
    <w:rPr>
      <w:rFonts w:cs="Times New Roman"/>
      <w:szCs w:val="24"/>
      <w:lang w:eastAsia="ru-RU"/>
    </w:rPr>
  </w:style>
  <w:style w:type="paragraph" w:styleId="a">
    <w:name w:val="List Number"/>
    <w:basedOn w:val="a2"/>
    <w:rsid w:val="005529C7"/>
    <w:pPr>
      <w:numPr>
        <w:numId w:val="3"/>
      </w:numPr>
      <w:spacing w:after="0"/>
      <w:ind w:left="0" w:firstLine="0"/>
    </w:pPr>
    <w:rPr>
      <w:rFonts w:eastAsia="Times New Roman" w:cs="Times New Roman"/>
      <w:szCs w:val="20"/>
      <w:lang w:eastAsia="ru-RU"/>
    </w:rPr>
  </w:style>
  <w:style w:type="character" w:customStyle="1" w:styleId="11">
    <w:name w:val="Заголовок 1 Знак"/>
    <w:basedOn w:val="a3"/>
    <w:link w:val="10"/>
    <w:uiPriority w:val="9"/>
    <w:rsid w:val="00A330FA"/>
    <w:rPr>
      <w:rFonts w:ascii="Times New Roman" w:eastAsia="Calibri" w:hAnsi="Times New Roman" w:cs="Times New Roman"/>
      <w:b/>
      <w:sz w:val="28"/>
      <w:szCs w:val="28"/>
      <w:lang w:eastAsia="ru-RU"/>
    </w:rPr>
  </w:style>
  <w:style w:type="character" w:customStyle="1" w:styleId="20">
    <w:name w:val="Заголовок 2 Знак"/>
    <w:basedOn w:val="a3"/>
    <w:link w:val="2"/>
    <w:uiPriority w:val="9"/>
    <w:rsid w:val="007C10F3"/>
    <w:rPr>
      <w:rFonts w:ascii="Times New Roman" w:eastAsia="Calibri" w:hAnsi="Times New Roman" w:cstheme="majorBidi"/>
      <w:b/>
      <w:sz w:val="26"/>
      <w:szCs w:val="26"/>
      <w:lang w:eastAsia="ru-RU"/>
    </w:rPr>
  </w:style>
  <w:style w:type="character" w:customStyle="1" w:styleId="30">
    <w:name w:val="Заголовок 3 Знак"/>
    <w:basedOn w:val="a3"/>
    <w:link w:val="3"/>
    <w:uiPriority w:val="9"/>
    <w:rsid w:val="00AD27D5"/>
    <w:rPr>
      <w:rFonts w:ascii="Times New Roman" w:eastAsia="Calibri" w:hAnsi="Times New Roman" w:cstheme="majorBidi"/>
      <w:b/>
      <w:sz w:val="26"/>
      <w:szCs w:val="24"/>
      <w:lang w:eastAsia="ru-RU"/>
    </w:rPr>
  </w:style>
  <w:style w:type="character" w:customStyle="1" w:styleId="aa">
    <w:name w:val="Абзац списка Знак"/>
    <w:basedOn w:val="a3"/>
    <w:link w:val="a1"/>
    <w:uiPriority w:val="34"/>
    <w:rsid w:val="00420267"/>
    <w:rPr>
      <w:rFonts w:ascii="Times New Roman" w:hAnsi="Times New Roman"/>
      <w:sz w:val="28"/>
    </w:rPr>
  </w:style>
  <w:style w:type="character" w:customStyle="1" w:styleId="40">
    <w:name w:val="Заголовок 4 Знак"/>
    <w:basedOn w:val="a3"/>
    <w:link w:val="4"/>
    <w:uiPriority w:val="9"/>
    <w:semiHidden/>
    <w:rsid w:val="00DB5A77"/>
    <w:rPr>
      <w:rFonts w:asciiTheme="majorHAnsi" w:eastAsiaTheme="majorEastAsia" w:hAnsiTheme="majorHAnsi" w:cstheme="majorBidi"/>
      <w:b/>
      <w:bCs/>
      <w:i/>
      <w:iCs/>
      <w:color w:val="5B9BD5" w:themeColor="accent1"/>
      <w:sz w:val="24"/>
    </w:rPr>
  </w:style>
  <w:style w:type="paragraph" w:styleId="af5">
    <w:name w:val="footnote text"/>
    <w:basedOn w:val="a2"/>
    <w:link w:val="af6"/>
    <w:uiPriority w:val="99"/>
    <w:semiHidden/>
    <w:unhideWhenUsed/>
    <w:rsid w:val="00DB5A77"/>
    <w:pPr>
      <w:spacing w:before="0" w:after="0"/>
    </w:pPr>
    <w:rPr>
      <w:sz w:val="20"/>
      <w:szCs w:val="20"/>
    </w:rPr>
  </w:style>
  <w:style w:type="character" w:customStyle="1" w:styleId="af6">
    <w:name w:val="Текст сноски Знак"/>
    <w:basedOn w:val="a3"/>
    <w:link w:val="af5"/>
    <w:uiPriority w:val="99"/>
    <w:semiHidden/>
    <w:rsid w:val="00DB5A77"/>
    <w:rPr>
      <w:rFonts w:ascii="Times New Roman" w:hAnsi="Times New Roman"/>
      <w:sz w:val="20"/>
      <w:szCs w:val="20"/>
    </w:rPr>
  </w:style>
  <w:style w:type="character" w:styleId="af7">
    <w:name w:val="footnote reference"/>
    <w:basedOn w:val="a3"/>
    <w:uiPriority w:val="99"/>
    <w:semiHidden/>
    <w:unhideWhenUsed/>
    <w:rsid w:val="00DB5A77"/>
    <w:rPr>
      <w:vertAlign w:val="superscript"/>
    </w:rPr>
  </w:style>
  <w:style w:type="character" w:styleId="af8">
    <w:name w:val="FollowedHyperlink"/>
    <w:basedOn w:val="a3"/>
    <w:uiPriority w:val="99"/>
    <w:semiHidden/>
    <w:unhideWhenUsed/>
    <w:rsid w:val="00D00083"/>
    <w:rPr>
      <w:color w:val="954F72" w:themeColor="followedHyperlink"/>
      <w:u w:val="single"/>
    </w:rPr>
  </w:style>
  <w:style w:type="character" w:customStyle="1" w:styleId="st">
    <w:name w:val="st"/>
    <w:basedOn w:val="a3"/>
    <w:rsid w:val="0007550A"/>
  </w:style>
  <w:style w:type="paragraph" w:customStyle="1" w:styleId="Default">
    <w:name w:val="Default"/>
    <w:rsid w:val="00130F7F"/>
    <w:pPr>
      <w:autoSpaceDE w:val="0"/>
      <w:autoSpaceDN w:val="0"/>
      <w:adjustRightInd w:val="0"/>
      <w:spacing w:after="0" w:line="240" w:lineRule="auto"/>
    </w:pPr>
    <w:rPr>
      <w:rFonts w:ascii="Cambria" w:hAnsi="Cambria" w:cs="Cambria"/>
      <w:color w:val="000000"/>
      <w:sz w:val="24"/>
      <w:szCs w:val="24"/>
    </w:rPr>
  </w:style>
  <w:style w:type="character" w:customStyle="1" w:styleId="a-size-extra-large">
    <w:name w:val="a-size-extra-large"/>
    <w:basedOn w:val="a3"/>
    <w:rsid w:val="00D126E7"/>
  </w:style>
  <w:style w:type="character" w:customStyle="1" w:styleId="apple-converted-space">
    <w:name w:val="apple-converted-space"/>
    <w:basedOn w:val="a3"/>
    <w:rsid w:val="00851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7008">
      <w:bodyDiv w:val="1"/>
      <w:marLeft w:val="0"/>
      <w:marRight w:val="0"/>
      <w:marTop w:val="0"/>
      <w:marBottom w:val="0"/>
      <w:divBdr>
        <w:top w:val="none" w:sz="0" w:space="0" w:color="auto"/>
        <w:left w:val="none" w:sz="0" w:space="0" w:color="auto"/>
        <w:bottom w:val="none" w:sz="0" w:space="0" w:color="auto"/>
        <w:right w:val="none" w:sz="0" w:space="0" w:color="auto"/>
      </w:divBdr>
    </w:div>
    <w:div w:id="16740063">
      <w:bodyDiv w:val="1"/>
      <w:marLeft w:val="0"/>
      <w:marRight w:val="0"/>
      <w:marTop w:val="0"/>
      <w:marBottom w:val="0"/>
      <w:divBdr>
        <w:top w:val="none" w:sz="0" w:space="0" w:color="auto"/>
        <w:left w:val="none" w:sz="0" w:space="0" w:color="auto"/>
        <w:bottom w:val="none" w:sz="0" w:space="0" w:color="auto"/>
        <w:right w:val="none" w:sz="0" w:space="0" w:color="auto"/>
      </w:divBdr>
    </w:div>
    <w:div w:id="20127952">
      <w:bodyDiv w:val="1"/>
      <w:marLeft w:val="0"/>
      <w:marRight w:val="0"/>
      <w:marTop w:val="0"/>
      <w:marBottom w:val="0"/>
      <w:divBdr>
        <w:top w:val="none" w:sz="0" w:space="0" w:color="auto"/>
        <w:left w:val="none" w:sz="0" w:space="0" w:color="auto"/>
        <w:bottom w:val="none" w:sz="0" w:space="0" w:color="auto"/>
        <w:right w:val="none" w:sz="0" w:space="0" w:color="auto"/>
      </w:divBdr>
    </w:div>
    <w:div w:id="27337238">
      <w:bodyDiv w:val="1"/>
      <w:marLeft w:val="0"/>
      <w:marRight w:val="0"/>
      <w:marTop w:val="0"/>
      <w:marBottom w:val="0"/>
      <w:divBdr>
        <w:top w:val="none" w:sz="0" w:space="0" w:color="auto"/>
        <w:left w:val="none" w:sz="0" w:space="0" w:color="auto"/>
        <w:bottom w:val="none" w:sz="0" w:space="0" w:color="auto"/>
        <w:right w:val="none" w:sz="0" w:space="0" w:color="auto"/>
      </w:divBdr>
    </w:div>
    <w:div w:id="151454510">
      <w:bodyDiv w:val="1"/>
      <w:marLeft w:val="0"/>
      <w:marRight w:val="0"/>
      <w:marTop w:val="0"/>
      <w:marBottom w:val="0"/>
      <w:divBdr>
        <w:top w:val="none" w:sz="0" w:space="0" w:color="auto"/>
        <w:left w:val="none" w:sz="0" w:space="0" w:color="auto"/>
        <w:bottom w:val="none" w:sz="0" w:space="0" w:color="auto"/>
        <w:right w:val="none" w:sz="0" w:space="0" w:color="auto"/>
      </w:divBdr>
    </w:div>
    <w:div w:id="195585150">
      <w:bodyDiv w:val="1"/>
      <w:marLeft w:val="0"/>
      <w:marRight w:val="0"/>
      <w:marTop w:val="0"/>
      <w:marBottom w:val="0"/>
      <w:divBdr>
        <w:top w:val="none" w:sz="0" w:space="0" w:color="auto"/>
        <w:left w:val="none" w:sz="0" w:space="0" w:color="auto"/>
        <w:bottom w:val="none" w:sz="0" w:space="0" w:color="auto"/>
        <w:right w:val="none" w:sz="0" w:space="0" w:color="auto"/>
      </w:divBdr>
    </w:div>
    <w:div w:id="217671732">
      <w:bodyDiv w:val="1"/>
      <w:marLeft w:val="0"/>
      <w:marRight w:val="0"/>
      <w:marTop w:val="0"/>
      <w:marBottom w:val="0"/>
      <w:divBdr>
        <w:top w:val="none" w:sz="0" w:space="0" w:color="auto"/>
        <w:left w:val="none" w:sz="0" w:space="0" w:color="auto"/>
        <w:bottom w:val="none" w:sz="0" w:space="0" w:color="auto"/>
        <w:right w:val="none" w:sz="0" w:space="0" w:color="auto"/>
      </w:divBdr>
    </w:div>
    <w:div w:id="231240510">
      <w:bodyDiv w:val="1"/>
      <w:marLeft w:val="0"/>
      <w:marRight w:val="0"/>
      <w:marTop w:val="0"/>
      <w:marBottom w:val="0"/>
      <w:divBdr>
        <w:top w:val="none" w:sz="0" w:space="0" w:color="auto"/>
        <w:left w:val="none" w:sz="0" w:space="0" w:color="auto"/>
        <w:bottom w:val="none" w:sz="0" w:space="0" w:color="auto"/>
        <w:right w:val="none" w:sz="0" w:space="0" w:color="auto"/>
      </w:divBdr>
    </w:div>
    <w:div w:id="237179197">
      <w:bodyDiv w:val="1"/>
      <w:marLeft w:val="0"/>
      <w:marRight w:val="0"/>
      <w:marTop w:val="0"/>
      <w:marBottom w:val="0"/>
      <w:divBdr>
        <w:top w:val="none" w:sz="0" w:space="0" w:color="auto"/>
        <w:left w:val="none" w:sz="0" w:space="0" w:color="auto"/>
        <w:bottom w:val="none" w:sz="0" w:space="0" w:color="auto"/>
        <w:right w:val="none" w:sz="0" w:space="0" w:color="auto"/>
      </w:divBdr>
    </w:div>
    <w:div w:id="249778010">
      <w:bodyDiv w:val="1"/>
      <w:marLeft w:val="0"/>
      <w:marRight w:val="0"/>
      <w:marTop w:val="0"/>
      <w:marBottom w:val="0"/>
      <w:divBdr>
        <w:top w:val="none" w:sz="0" w:space="0" w:color="auto"/>
        <w:left w:val="none" w:sz="0" w:space="0" w:color="auto"/>
        <w:bottom w:val="none" w:sz="0" w:space="0" w:color="auto"/>
        <w:right w:val="none" w:sz="0" w:space="0" w:color="auto"/>
      </w:divBdr>
    </w:div>
    <w:div w:id="257909021">
      <w:bodyDiv w:val="1"/>
      <w:marLeft w:val="0"/>
      <w:marRight w:val="0"/>
      <w:marTop w:val="0"/>
      <w:marBottom w:val="0"/>
      <w:divBdr>
        <w:top w:val="none" w:sz="0" w:space="0" w:color="auto"/>
        <w:left w:val="none" w:sz="0" w:space="0" w:color="auto"/>
        <w:bottom w:val="none" w:sz="0" w:space="0" w:color="auto"/>
        <w:right w:val="none" w:sz="0" w:space="0" w:color="auto"/>
      </w:divBdr>
    </w:div>
    <w:div w:id="309134347">
      <w:bodyDiv w:val="1"/>
      <w:marLeft w:val="0"/>
      <w:marRight w:val="0"/>
      <w:marTop w:val="0"/>
      <w:marBottom w:val="0"/>
      <w:divBdr>
        <w:top w:val="none" w:sz="0" w:space="0" w:color="auto"/>
        <w:left w:val="none" w:sz="0" w:space="0" w:color="auto"/>
        <w:bottom w:val="none" w:sz="0" w:space="0" w:color="auto"/>
        <w:right w:val="none" w:sz="0" w:space="0" w:color="auto"/>
      </w:divBdr>
    </w:div>
    <w:div w:id="372117872">
      <w:bodyDiv w:val="1"/>
      <w:marLeft w:val="0"/>
      <w:marRight w:val="0"/>
      <w:marTop w:val="0"/>
      <w:marBottom w:val="0"/>
      <w:divBdr>
        <w:top w:val="none" w:sz="0" w:space="0" w:color="auto"/>
        <w:left w:val="none" w:sz="0" w:space="0" w:color="auto"/>
        <w:bottom w:val="none" w:sz="0" w:space="0" w:color="auto"/>
        <w:right w:val="none" w:sz="0" w:space="0" w:color="auto"/>
      </w:divBdr>
    </w:div>
    <w:div w:id="452987254">
      <w:bodyDiv w:val="1"/>
      <w:marLeft w:val="0"/>
      <w:marRight w:val="0"/>
      <w:marTop w:val="0"/>
      <w:marBottom w:val="0"/>
      <w:divBdr>
        <w:top w:val="none" w:sz="0" w:space="0" w:color="auto"/>
        <w:left w:val="none" w:sz="0" w:space="0" w:color="auto"/>
        <w:bottom w:val="none" w:sz="0" w:space="0" w:color="auto"/>
        <w:right w:val="none" w:sz="0" w:space="0" w:color="auto"/>
      </w:divBdr>
    </w:div>
    <w:div w:id="467866451">
      <w:bodyDiv w:val="1"/>
      <w:marLeft w:val="0"/>
      <w:marRight w:val="0"/>
      <w:marTop w:val="0"/>
      <w:marBottom w:val="0"/>
      <w:divBdr>
        <w:top w:val="none" w:sz="0" w:space="0" w:color="auto"/>
        <w:left w:val="none" w:sz="0" w:space="0" w:color="auto"/>
        <w:bottom w:val="none" w:sz="0" w:space="0" w:color="auto"/>
        <w:right w:val="none" w:sz="0" w:space="0" w:color="auto"/>
      </w:divBdr>
    </w:div>
    <w:div w:id="471290513">
      <w:bodyDiv w:val="1"/>
      <w:marLeft w:val="0"/>
      <w:marRight w:val="0"/>
      <w:marTop w:val="0"/>
      <w:marBottom w:val="0"/>
      <w:divBdr>
        <w:top w:val="none" w:sz="0" w:space="0" w:color="auto"/>
        <w:left w:val="none" w:sz="0" w:space="0" w:color="auto"/>
        <w:bottom w:val="none" w:sz="0" w:space="0" w:color="auto"/>
        <w:right w:val="none" w:sz="0" w:space="0" w:color="auto"/>
      </w:divBdr>
    </w:div>
    <w:div w:id="477916770">
      <w:bodyDiv w:val="1"/>
      <w:marLeft w:val="0"/>
      <w:marRight w:val="0"/>
      <w:marTop w:val="0"/>
      <w:marBottom w:val="0"/>
      <w:divBdr>
        <w:top w:val="none" w:sz="0" w:space="0" w:color="auto"/>
        <w:left w:val="none" w:sz="0" w:space="0" w:color="auto"/>
        <w:bottom w:val="none" w:sz="0" w:space="0" w:color="auto"/>
        <w:right w:val="none" w:sz="0" w:space="0" w:color="auto"/>
      </w:divBdr>
    </w:div>
    <w:div w:id="571936379">
      <w:bodyDiv w:val="1"/>
      <w:marLeft w:val="0"/>
      <w:marRight w:val="0"/>
      <w:marTop w:val="0"/>
      <w:marBottom w:val="0"/>
      <w:divBdr>
        <w:top w:val="none" w:sz="0" w:space="0" w:color="auto"/>
        <w:left w:val="none" w:sz="0" w:space="0" w:color="auto"/>
        <w:bottom w:val="none" w:sz="0" w:space="0" w:color="auto"/>
        <w:right w:val="none" w:sz="0" w:space="0" w:color="auto"/>
      </w:divBdr>
    </w:div>
    <w:div w:id="575631857">
      <w:bodyDiv w:val="1"/>
      <w:marLeft w:val="0"/>
      <w:marRight w:val="0"/>
      <w:marTop w:val="0"/>
      <w:marBottom w:val="0"/>
      <w:divBdr>
        <w:top w:val="none" w:sz="0" w:space="0" w:color="auto"/>
        <w:left w:val="none" w:sz="0" w:space="0" w:color="auto"/>
        <w:bottom w:val="none" w:sz="0" w:space="0" w:color="auto"/>
        <w:right w:val="none" w:sz="0" w:space="0" w:color="auto"/>
      </w:divBdr>
    </w:div>
    <w:div w:id="602302858">
      <w:bodyDiv w:val="1"/>
      <w:marLeft w:val="0"/>
      <w:marRight w:val="0"/>
      <w:marTop w:val="0"/>
      <w:marBottom w:val="0"/>
      <w:divBdr>
        <w:top w:val="none" w:sz="0" w:space="0" w:color="auto"/>
        <w:left w:val="none" w:sz="0" w:space="0" w:color="auto"/>
        <w:bottom w:val="none" w:sz="0" w:space="0" w:color="auto"/>
        <w:right w:val="none" w:sz="0" w:space="0" w:color="auto"/>
      </w:divBdr>
    </w:div>
    <w:div w:id="644629626">
      <w:bodyDiv w:val="1"/>
      <w:marLeft w:val="0"/>
      <w:marRight w:val="0"/>
      <w:marTop w:val="0"/>
      <w:marBottom w:val="0"/>
      <w:divBdr>
        <w:top w:val="none" w:sz="0" w:space="0" w:color="auto"/>
        <w:left w:val="none" w:sz="0" w:space="0" w:color="auto"/>
        <w:bottom w:val="none" w:sz="0" w:space="0" w:color="auto"/>
        <w:right w:val="none" w:sz="0" w:space="0" w:color="auto"/>
      </w:divBdr>
    </w:div>
    <w:div w:id="706182802">
      <w:bodyDiv w:val="1"/>
      <w:marLeft w:val="0"/>
      <w:marRight w:val="0"/>
      <w:marTop w:val="0"/>
      <w:marBottom w:val="0"/>
      <w:divBdr>
        <w:top w:val="none" w:sz="0" w:space="0" w:color="auto"/>
        <w:left w:val="none" w:sz="0" w:space="0" w:color="auto"/>
        <w:bottom w:val="none" w:sz="0" w:space="0" w:color="auto"/>
        <w:right w:val="none" w:sz="0" w:space="0" w:color="auto"/>
      </w:divBdr>
      <w:divsChild>
        <w:div w:id="308093732">
          <w:marLeft w:val="0"/>
          <w:marRight w:val="0"/>
          <w:marTop w:val="0"/>
          <w:marBottom w:val="0"/>
          <w:divBdr>
            <w:top w:val="none" w:sz="0" w:space="0" w:color="auto"/>
            <w:left w:val="none" w:sz="0" w:space="0" w:color="auto"/>
            <w:bottom w:val="none" w:sz="0" w:space="0" w:color="auto"/>
            <w:right w:val="none" w:sz="0" w:space="0" w:color="auto"/>
          </w:divBdr>
          <w:divsChild>
            <w:div w:id="136921920">
              <w:marLeft w:val="0"/>
              <w:marRight w:val="0"/>
              <w:marTop w:val="0"/>
              <w:marBottom w:val="0"/>
              <w:divBdr>
                <w:top w:val="none" w:sz="0" w:space="0" w:color="auto"/>
                <w:left w:val="none" w:sz="0" w:space="0" w:color="auto"/>
                <w:bottom w:val="none" w:sz="0" w:space="0" w:color="auto"/>
                <w:right w:val="none" w:sz="0" w:space="0" w:color="auto"/>
              </w:divBdr>
              <w:divsChild>
                <w:div w:id="1595169198">
                  <w:marLeft w:val="0"/>
                  <w:marRight w:val="0"/>
                  <w:marTop w:val="0"/>
                  <w:marBottom w:val="0"/>
                  <w:divBdr>
                    <w:top w:val="none" w:sz="0" w:space="0" w:color="auto"/>
                    <w:left w:val="none" w:sz="0" w:space="0" w:color="auto"/>
                    <w:bottom w:val="none" w:sz="0" w:space="0" w:color="auto"/>
                    <w:right w:val="none" w:sz="0" w:space="0" w:color="auto"/>
                  </w:divBdr>
                  <w:divsChild>
                    <w:div w:id="1672752713">
                      <w:marLeft w:val="0"/>
                      <w:marRight w:val="0"/>
                      <w:marTop w:val="0"/>
                      <w:marBottom w:val="0"/>
                      <w:divBdr>
                        <w:top w:val="none" w:sz="0" w:space="0" w:color="auto"/>
                        <w:left w:val="none" w:sz="0" w:space="0" w:color="auto"/>
                        <w:bottom w:val="none" w:sz="0" w:space="0" w:color="auto"/>
                        <w:right w:val="none" w:sz="0" w:space="0" w:color="auto"/>
                      </w:divBdr>
                    </w:div>
                    <w:div w:id="11019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03909">
      <w:bodyDiv w:val="1"/>
      <w:marLeft w:val="0"/>
      <w:marRight w:val="0"/>
      <w:marTop w:val="0"/>
      <w:marBottom w:val="0"/>
      <w:divBdr>
        <w:top w:val="none" w:sz="0" w:space="0" w:color="auto"/>
        <w:left w:val="none" w:sz="0" w:space="0" w:color="auto"/>
        <w:bottom w:val="none" w:sz="0" w:space="0" w:color="auto"/>
        <w:right w:val="none" w:sz="0" w:space="0" w:color="auto"/>
      </w:divBdr>
    </w:div>
    <w:div w:id="864751440">
      <w:bodyDiv w:val="1"/>
      <w:marLeft w:val="0"/>
      <w:marRight w:val="0"/>
      <w:marTop w:val="0"/>
      <w:marBottom w:val="0"/>
      <w:divBdr>
        <w:top w:val="none" w:sz="0" w:space="0" w:color="auto"/>
        <w:left w:val="none" w:sz="0" w:space="0" w:color="auto"/>
        <w:bottom w:val="none" w:sz="0" w:space="0" w:color="auto"/>
        <w:right w:val="none" w:sz="0" w:space="0" w:color="auto"/>
      </w:divBdr>
    </w:div>
    <w:div w:id="894514192">
      <w:bodyDiv w:val="1"/>
      <w:marLeft w:val="0"/>
      <w:marRight w:val="0"/>
      <w:marTop w:val="0"/>
      <w:marBottom w:val="0"/>
      <w:divBdr>
        <w:top w:val="none" w:sz="0" w:space="0" w:color="auto"/>
        <w:left w:val="none" w:sz="0" w:space="0" w:color="auto"/>
        <w:bottom w:val="none" w:sz="0" w:space="0" w:color="auto"/>
        <w:right w:val="none" w:sz="0" w:space="0" w:color="auto"/>
      </w:divBdr>
    </w:div>
    <w:div w:id="937057815">
      <w:bodyDiv w:val="1"/>
      <w:marLeft w:val="0"/>
      <w:marRight w:val="0"/>
      <w:marTop w:val="0"/>
      <w:marBottom w:val="0"/>
      <w:divBdr>
        <w:top w:val="none" w:sz="0" w:space="0" w:color="auto"/>
        <w:left w:val="none" w:sz="0" w:space="0" w:color="auto"/>
        <w:bottom w:val="none" w:sz="0" w:space="0" w:color="auto"/>
        <w:right w:val="none" w:sz="0" w:space="0" w:color="auto"/>
      </w:divBdr>
    </w:div>
    <w:div w:id="950480096">
      <w:bodyDiv w:val="1"/>
      <w:marLeft w:val="0"/>
      <w:marRight w:val="0"/>
      <w:marTop w:val="0"/>
      <w:marBottom w:val="0"/>
      <w:divBdr>
        <w:top w:val="none" w:sz="0" w:space="0" w:color="auto"/>
        <w:left w:val="none" w:sz="0" w:space="0" w:color="auto"/>
        <w:bottom w:val="none" w:sz="0" w:space="0" w:color="auto"/>
        <w:right w:val="none" w:sz="0" w:space="0" w:color="auto"/>
      </w:divBdr>
    </w:div>
    <w:div w:id="967315557">
      <w:bodyDiv w:val="1"/>
      <w:marLeft w:val="0"/>
      <w:marRight w:val="0"/>
      <w:marTop w:val="0"/>
      <w:marBottom w:val="0"/>
      <w:divBdr>
        <w:top w:val="none" w:sz="0" w:space="0" w:color="auto"/>
        <w:left w:val="none" w:sz="0" w:space="0" w:color="auto"/>
        <w:bottom w:val="none" w:sz="0" w:space="0" w:color="auto"/>
        <w:right w:val="none" w:sz="0" w:space="0" w:color="auto"/>
      </w:divBdr>
    </w:div>
    <w:div w:id="1054893661">
      <w:bodyDiv w:val="1"/>
      <w:marLeft w:val="0"/>
      <w:marRight w:val="0"/>
      <w:marTop w:val="0"/>
      <w:marBottom w:val="0"/>
      <w:divBdr>
        <w:top w:val="none" w:sz="0" w:space="0" w:color="auto"/>
        <w:left w:val="none" w:sz="0" w:space="0" w:color="auto"/>
        <w:bottom w:val="none" w:sz="0" w:space="0" w:color="auto"/>
        <w:right w:val="none" w:sz="0" w:space="0" w:color="auto"/>
      </w:divBdr>
    </w:div>
    <w:div w:id="1060862780">
      <w:bodyDiv w:val="1"/>
      <w:marLeft w:val="0"/>
      <w:marRight w:val="0"/>
      <w:marTop w:val="0"/>
      <w:marBottom w:val="0"/>
      <w:divBdr>
        <w:top w:val="none" w:sz="0" w:space="0" w:color="auto"/>
        <w:left w:val="none" w:sz="0" w:space="0" w:color="auto"/>
        <w:bottom w:val="none" w:sz="0" w:space="0" w:color="auto"/>
        <w:right w:val="none" w:sz="0" w:space="0" w:color="auto"/>
      </w:divBdr>
    </w:div>
    <w:div w:id="1078290060">
      <w:bodyDiv w:val="1"/>
      <w:marLeft w:val="0"/>
      <w:marRight w:val="0"/>
      <w:marTop w:val="0"/>
      <w:marBottom w:val="0"/>
      <w:divBdr>
        <w:top w:val="none" w:sz="0" w:space="0" w:color="auto"/>
        <w:left w:val="none" w:sz="0" w:space="0" w:color="auto"/>
        <w:bottom w:val="none" w:sz="0" w:space="0" w:color="auto"/>
        <w:right w:val="none" w:sz="0" w:space="0" w:color="auto"/>
      </w:divBdr>
    </w:div>
    <w:div w:id="1114132168">
      <w:bodyDiv w:val="1"/>
      <w:marLeft w:val="0"/>
      <w:marRight w:val="0"/>
      <w:marTop w:val="0"/>
      <w:marBottom w:val="0"/>
      <w:divBdr>
        <w:top w:val="none" w:sz="0" w:space="0" w:color="auto"/>
        <w:left w:val="none" w:sz="0" w:space="0" w:color="auto"/>
        <w:bottom w:val="none" w:sz="0" w:space="0" w:color="auto"/>
        <w:right w:val="none" w:sz="0" w:space="0" w:color="auto"/>
      </w:divBdr>
    </w:div>
    <w:div w:id="1168836210">
      <w:bodyDiv w:val="1"/>
      <w:marLeft w:val="0"/>
      <w:marRight w:val="0"/>
      <w:marTop w:val="0"/>
      <w:marBottom w:val="0"/>
      <w:divBdr>
        <w:top w:val="none" w:sz="0" w:space="0" w:color="auto"/>
        <w:left w:val="none" w:sz="0" w:space="0" w:color="auto"/>
        <w:bottom w:val="none" w:sz="0" w:space="0" w:color="auto"/>
        <w:right w:val="none" w:sz="0" w:space="0" w:color="auto"/>
      </w:divBdr>
    </w:div>
    <w:div w:id="1208761672">
      <w:bodyDiv w:val="1"/>
      <w:marLeft w:val="0"/>
      <w:marRight w:val="0"/>
      <w:marTop w:val="0"/>
      <w:marBottom w:val="0"/>
      <w:divBdr>
        <w:top w:val="none" w:sz="0" w:space="0" w:color="auto"/>
        <w:left w:val="none" w:sz="0" w:space="0" w:color="auto"/>
        <w:bottom w:val="none" w:sz="0" w:space="0" w:color="auto"/>
        <w:right w:val="none" w:sz="0" w:space="0" w:color="auto"/>
      </w:divBdr>
    </w:div>
    <w:div w:id="1242636578">
      <w:bodyDiv w:val="1"/>
      <w:marLeft w:val="0"/>
      <w:marRight w:val="0"/>
      <w:marTop w:val="0"/>
      <w:marBottom w:val="0"/>
      <w:divBdr>
        <w:top w:val="none" w:sz="0" w:space="0" w:color="auto"/>
        <w:left w:val="none" w:sz="0" w:space="0" w:color="auto"/>
        <w:bottom w:val="none" w:sz="0" w:space="0" w:color="auto"/>
        <w:right w:val="none" w:sz="0" w:space="0" w:color="auto"/>
      </w:divBdr>
    </w:div>
    <w:div w:id="1251621356">
      <w:bodyDiv w:val="1"/>
      <w:marLeft w:val="0"/>
      <w:marRight w:val="0"/>
      <w:marTop w:val="0"/>
      <w:marBottom w:val="0"/>
      <w:divBdr>
        <w:top w:val="none" w:sz="0" w:space="0" w:color="auto"/>
        <w:left w:val="none" w:sz="0" w:space="0" w:color="auto"/>
        <w:bottom w:val="none" w:sz="0" w:space="0" w:color="auto"/>
        <w:right w:val="none" w:sz="0" w:space="0" w:color="auto"/>
      </w:divBdr>
    </w:div>
    <w:div w:id="1293292051">
      <w:bodyDiv w:val="1"/>
      <w:marLeft w:val="0"/>
      <w:marRight w:val="0"/>
      <w:marTop w:val="0"/>
      <w:marBottom w:val="0"/>
      <w:divBdr>
        <w:top w:val="none" w:sz="0" w:space="0" w:color="auto"/>
        <w:left w:val="none" w:sz="0" w:space="0" w:color="auto"/>
        <w:bottom w:val="none" w:sz="0" w:space="0" w:color="auto"/>
        <w:right w:val="none" w:sz="0" w:space="0" w:color="auto"/>
      </w:divBdr>
    </w:div>
    <w:div w:id="1352219396">
      <w:bodyDiv w:val="1"/>
      <w:marLeft w:val="0"/>
      <w:marRight w:val="0"/>
      <w:marTop w:val="0"/>
      <w:marBottom w:val="0"/>
      <w:divBdr>
        <w:top w:val="none" w:sz="0" w:space="0" w:color="auto"/>
        <w:left w:val="none" w:sz="0" w:space="0" w:color="auto"/>
        <w:bottom w:val="none" w:sz="0" w:space="0" w:color="auto"/>
        <w:right w:val="none" w:sz="0" w:space="0" w:color="auto"/>
      </w:divBdr>
    </w:div>
    <w:div w:id="1611932403">
      <w:bodyDiv w:val="1"/>
      <w:marLeft w:val="0"/>
      <w:marRight w:val="0"/>
      <w:marTop w:val="0"/>
      <w:marBottom w:val="0"/>
      <w:divBdr>
        <w:top w:val="none" w:sz="0" w:space="0" w:color="auto"/>
        <w:left w:val="none" w:sz="0" w:space="0" w:color="auto"/>
        <w:bottom w:val="none" w:sz="0" w:space="0" w:color="auto"/>
        <w:right w:val="none" w:sz="0" w:space="0" w:color="auto"/>
      </w:divBdr>
    </w:div>
    <w:div w:id="1692413346">
      <w:bodyDiv w:val="1"/>
      <w:marLeft w:val="0"/>
      <w:marRight w:val="0"/>
      <w:marTop w:val="0"/>
      <w:marBottom w:val="0"/>
      <w:divBdr>
        <w:top w:val="none" w:sz="0" w:space="0" w:color="auto"/>
        <w:left w:val="none" w:sz="0" w:space="0" w:color="auto"/>
        <w:bottom w:val="none" w:sz="0" w:space="0" w:color="auto"/>
        <w:right w:val="none" w:sz="0" w:space="0" w:color="auto"/>
      </w:divBdr>
    </w:div>
    <w:div w:id="1731463595">
      <w:bodyDiv w:val="1"/>
      <w:marLeft w:val="0"/>
      <w:marRight w:val="0"/>
      <w:marTop w:val="0"/>
      <w:marBottom w:val="0"/>
      <w:divBdr>
        <w:top w:val="none" w:sz="0" w:space="0" w:color="auto"/>
        <w:left w:val="none" w:sz="0" w:space="0" w:color="auto"/>
        <w:bottom w:val="none" w:sz="0" w:space="0" w:color="auto"/>
        <w:right w:val="none" w:sz="0" w:space="0" w:color="auto"/>
      </w:divBdr>
    </w:div>
    <w:div w:id="1732576550">
      <w:bodyDiv w:val="1"/>
      <w:marLeft w:val="0"/>
      <w:marRight w:val="0"/>
      <w:marTop w:val="0"/>
      <w:marBottom w:val="0"/>
      <w:divBdr>
        <w:top w:val="none" w:sz="0" w:space="0" w:color="auto"/>
        <w:left w:val="none" w:sz="0" w:space="0" w:color="auto"/>
        <w:bottom w:val="none" w:sz="0" w:space="0" w:color="auto"/>
        <w:right w:val="none" w:sz="0" w:space="0" w:color="auto"/>
      </w:divBdr>
    </w:div>
    <w:div w:id="1759599450">
      <w:bodyDiv w:val="1"/>
      <w:marLeft w:val="0"/>
      <w:marRight w:val="0"/>
      <w:marTop w:val="0"/>
      <w:marBottom w:val="0"/>
      <w:divBdr>
        <w:top w:val="none" w:sz="0" w:space="0" w:color="auto"/>
        <w:left w:val="none" w:sz="0" w:space="0" w:color="auto"/>
        <w:bottom w:val="none" w:sz="0" w:space="0" w:color="auto"/>
        <w:right w:val="none" w:sz="0" w:space="0" w:color="auto"/>
      </w:divBdr>
    </w:div>
    <w:div w:id="1821383632">
      <w:bodyDiv w:val="1"/>
      <w:marLeft w:val="0"/>
      <w:marRight w:val="0"/>
      <w:marTop w:val="0"/>
      <w:marBottom w:val="0"/>
      <w:divBdr>
        <w:top w:val="none" w:sz="0" w:space="0" w:color="auto"/>
        <w:left w:val="none" w:sz="0" w:space="0" w:color="auto"/>
        <w:bottom w:val="none" w:sz="0" w:space="0" w:color="auto"/>
        <w:right w:val="none" w:sz="0" w:space="0" w:color="auto"/>
      </w:divBdr>
    </w:div>
    <w:div w:id="1876966650">
      <w:bodyDiv w:val="1"/>
      <w:marLeft w:val="0"/>
      <w:marRight w:val="0"/>
      <w:marTop w:val="0"/>
      <w:marBottom w:val="0"/>
      <w:divBdr>
        <w:top w:val="none" w:sz="0" w:space="0" w:color="auto"/>
        <w:left w:val="none" w:sz="0" w:space="0" w:color="auto"/>
        <w:bottom w:val="none" w:sz="0" w:space="0" w:color="auto"/>
        <w:right w:val="none" w:sz="0" w:space="0" w:color="auto"/>
      </w:divBdr>
    </w:div>
    <w:div w:id="1909489113">
      <w:bodyDiv w:val="1"/>
      <w:marLeft w:val="0"/>
      <w:marRight w:val="0"/>
      <w:marTop w:val="0"/>
      <w:marBottom w:val="0"/>
      <w:divBdr>
        <w:top w:val="none" w:sz="0" w:space="0" w:color="auto"/>
        <w:left w:val="none" w:sz="0" w:space="0" w:color="auto"/>
        <w:bottom w:val="none" w:sz="0" w:space="0" w:color="auto"/>
        <w:right w:val="none" w:sz="0" w:space="0" w:color="auto"/>
      </w:divBdr>
    </w:div>
    <w:div w:id="1938974323">
      <w:bodyDiv w:val="1"/>
      <w:marLeft w:val="0"/>
      <w:marRight w:val="0"/>
      <w:marTop w:val="0"/>
      <w:marBottom w:val="0"/>
      <w:divBdr>
        <w:top w:val="none" w:sz="0" w:space="0" w:color="auto"/>
        <w:left w:val="none" w:sz="0" w:space="0" w:color="auto"/>
        <w:bottom w:val="none" w:sz="0" w:space="0" w:color="auto"/>
        <w:right w:val="none" w:sz="0" w:space="0" w:color="auto"/>
      </w:divBdr>
      <w:divsChild>
        <w:div w:id="1065488541">
          <w:marLeft w:val="0"/>
          <w:marRight w:val="0"/>
          <w:marTop w:val="0"/>
          <w:marBottom w:val="0"/>
          <w:divBdr>
            <w:top w:val="none" w:sz="0" w:space="0" w:color="auto"/>
            <w:left w:val="none" w:sz="0" w:space="0" w:color="auto"/>
            <w:bottom w:val="none" w:sz="0" w:space="0" w:color="auto"/>
            <w:right w:val="none" w:sz="0" w:space="0" w:color="auto"/>
          </w:divBdr>
        </w:div>
        <w:div w:id="1814524836">
          <w:marLeft w:val="0"/>
          <w:marRight w:val="0"/>
          <w:marTop w:val="0"/>
          <w:marBottom w:val="0"/>
          <w:divBdr>
            <w:top w:val="none" w:sz="0" w:space="0" w:color="auto"/>
            <w:left w:val="none" w:sz="0" w:space="0" w:color="auto"/>
            <w:bottom w:val="none" w:sz="0" w:space="0" w:color="auto"/>
            <w:right w:val="none" w:sz="0" w:space="0" w:color="auto"/>
          </w:divBdr>
        </w:div>
      </w:divsChild>
    </w:div>
    <w:div w:id="1961035166">
      <w:bodyDiv w:val="1"/>
      <w:marLeft w:val="0"/>
      <w:marRight w:val="0"/>
      <w:marTop w:val="0"/>
      <w:marBottom w:val="0"/>
      <w:divBdr>
        <w:top w:val="none" w:sz="0" w:space="0" w:color="auto"/>
        <w:left w:val="none" w:sz="0" w:space="0" w:color="auto"/>
        <w:bottom w:val="none" w:sz="0" w:space="0" w:color="auto"/>
        <w:right w:val="none" w:sz="0" w:space="0" w:color="auto"/>
      </w:divBdr>
    </w:div>
    <w:div w:id="1965379192">
      <w:bodyDiv w:val="1"/>
      <w:marLeft w:val="0"/>
      <w:marRight w:val="0"/>
      <w:marTop w:val="0"/>
      <w:marBottom w:val="0"/>
      <w:divBdr>
        <w:top w:val="none" w:sz="0" w:space="0" w:color="auto"/>
        <w:left w:val="none" w:sz="0" w:space="0" w:color="auto"/>
        <w:bottom w:val="none" w:sz="0" w:space="0" w:color="auto"/>
        <w:right w:val="none" w:sz="0" w:space="0" w:color="auto"/>
      </w:divBdr>
    </w:div>
    <w:div w:id="1970629674">
      <w:bodyDiv w:val="1"/>
      <w:marLeft w:val="0"/>
      <w:marRight w:val="0"/>
      <w:marTop w:val="0"/>
      <w:marBottom w:val="0"/>
      <w:divBdr>
        <w:top w:val="none" w:sz="0" w:space="0" w:color="auto"/>
        <w:left w:val="none" w:sz="0" w:space="0" w:color="auto"/>
        <w:bottom w:val="none" w:sz="0" w:space="0" w:color="auto"/>
        <w:right w:val="none" w:sz="0" w:space="0" w:color="auto"/>
      </w:divBdr>
    </w:div>
    <w:div w:id="1990935833">
      <w:bodyDiv w:val="1"/>
      <w:marLeft w:val="0"/>
      <w:marRight w:val="0"/>
      <w:marTop w:val="0"/>
      <w:marBottom w:val="0"/>
      <w:divBdr>
        <w:top w:val="none" w:sz="0" w:space="0" w:color="auto"/>
        <w:left w:val="none" w:sz="0" w:space="0" w:color="auto"/>
        <w:bottom w:val="none" w:sz="0" w:space="0" w:color="auto"/>
        <w:right w:val="none" w:sz="0" w:space="0" w:color="auto"/>
      </w:divBdr>
    </w:div>
    <w:div w:id="1998144989">
      <w:bodyDiv w:val="1"/>
      <w:marLeft w:val="0"/>
      <w:marRight w:val="0"/>
      <w:marTop w:val="0"/>
      <w:marBottom w:val="0"/>
      <w:divBdr>
        <w:top w:val="none" w:sz="0" w:space="0" w:color="auto"/>
        <w:left w:val="none" w:sz="0" w:space="0" w:color="auto"/>
        <w:bottom w:val="none" w:sz="0" w:space="0" w:color="auto"/>
        <w:right w:val="none" w:sz="0" w:space="0" w:color="auto"/>
      </w:divBdr>
    </w:div>
    <w:div w:id="2015107893">
      <w:bodyDiv w:val="1"/>
      <w:marLeft w:val="0"/>
      <w:marRight w:val="0"/>
      <w:marTop w:val="0"/>
      <w:marBottom w:val="0"/>
      <w:divBdr>
        <w:top w:val="none" w:sz="0" w:space="0" w:color="auto"/>
        <w:left w:val="none" w:sz="0" w:space="0" w:color="auto"/>
        <w:bottom w:val="none" w:sz="0" w:space="0" w:color="auto"/>
        <w:right w:val="none" w:sz="0" w:space="0" w:color="auto"/>
      </w:divBdr>
    </w:div>
    <w:div w:id="2059233257">
      <w:bodyDiv w:val="1"/>
      <w:marLeft w:val="0"/>
      <w:marRight w:val="0"/>
      <w:marTop w:val="0"/>
      <w:marBottom w:val="0"/>
      <w:divBdr>
        <w:top w:val="none" w:sz="0" w:space="0" w:color="auto"/>
        <w:left w:val="none" w:sz="0" w:space="0" w:color="auto"/>
        <w:bottom w:val="none" w:sz="0" w:space="0" w:color="auto"/>
        <w:right w:val="none" w:sz="0" w:space="0" w:color="auto"/>
      </w:divBdr>
    </w:div>
    <w:div w:id="2092923294">
      <w:bodyDiv w:val="1"/>
      <w:marLeft w:val="0"/>
      <w:marRight w:val="0"/>
      <w:marTop w:val="0"/>
      <w:marBottom w:val="0"/>
      <w:divBdr>
        <w:top w:val="none" w:sz="0" w:space="0" w:color="auto"/>
        <w:left w:val="none" w:sz="0" w:space="0" w:color="auto"/>
        <w:bottom w:val="none" w:sz="0" w:space="0" w:color="auto"/>
        <w:right w:val="none" w:sz="0" w:space="0" w:color="auto"/>
      </w:divBdr>
    </w:div>
    <w:div w:id="214141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ubs.opengroup.org/architecture/togaf91-doc/arch/chap39.html" TargetMode="External"/><Relationship Id="rId18" Type="http://schemas.openxmlformats.org/officeDocument/2006/relationships/hyperlink" Target="http://www.opengroup.org/architecture/togaf8-doc/arch/" TargetMode="External"/><Relationship Id="rId26" Type="http://schemas.openxmlformats.org/officeDocument/2006/relationships/hyperlink" Target="http://aiwg.gsfc.nasa.gov"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ubs.opengroup.org/architecture/togaf91-doc/arch/chap39.html" TargetMode="External"/><Relationship Id="rId34" Type="http://schemas.openxmlformats.org/officeDocument/2006/relationships/hyperlink" Target="http://www.weforum.org/news/future-government-lessons-learned-around-world" TargetMode="External"/><Relationship Id="rId7" Type="http://schemas.openxmlformats.org/officeDocument/2006/relationships/footnotes" Target="footnotes.xml"/><Relationship Id="rId12" Type="http://schemas.openxmlformats.org/officeDocument/2006/relationships/hyperlink" Target="http://www.opengroup.org/togaf/" TargetMode="External"/><Relationship Id="rId17" Type="http://schemas.openxmlformats.org/officeDocument/2006/relationships/hyperlink" Target="http://domino.watson.ibm.com/library/cyberdig.nsf/papers/E3E920683AB1AEF6852576250052CD22/$File/rj10451.pdf" TargetMode="External"/><Relationship Id="rId25" Type="http://schemas.openxmlformats.org/officeDocument/2006/relationships/hyperlink" Target="http://domino.watson.ibm.com/library/cyberdig.nsf/papers/E3E920683AB1AEF6852576250052CD22/$File/rj10451.pdf" TargetMode="External"/><Relationship Id="rId33" Type="http://schemas.openxmlformats.org/officeDocument/2006/relationships/hyperlink" Target="http://elibrary.ru/item.asp?id=23457097" TargetMode="External"/><Relationship Id="rId38" Type="http://schemas.openxmlformats.org/officeDocument/2006/relationships/hyperlink" Target="http://www.weforum.org/news/future-government-lessons-learned-around-world" TargetMode="External"/><Relationship Id="rId2" Type="http://schemas.openxmlformats.org/officeDocument/2006/relationships/numbering" Target="numbering.xml"/><Relationship Id="rId16" Type="http://schemas.openxmlformats.org/officeDocument/2006/relationships/hyperlink" Target="http://pubs.opengroup.org/architecture/archimate2-doc/toc.html" TargetMode="External"/><Relationship Id="rId20" Type="http://schemas.openxmlformats.org/officeDocument/2006/relationships/hyperlink" Target="http://www.opengroup.org/togaf/" TargetMode="External"/><Relationship Id="rId29" Type="http://schemas.openxmlformats.org/officeDocument/2006/relationships/hyperlink" Target="http://pubs.opengroup.org/architecture/togaf91-doc/arch/chap39.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Marc_Lankhorst" TargetMode="External"/><Relationship Id="rId24" Type="http://schemas.openxmlformats.org/officeDocument/2006/relationships/hyperlink" Target="http://pubs.opengroup.org/architecture/archimate2-doc/toc.html" TargetMode="External"/><Relationship Id="rId32" Type="http://schemas.openxmlformats.org/officeDocument/2006/relationships/hyperlink" Target="http://www.unpan.org/e-government" TargetMode="External"/><Relationship Id="rId37" Type="http://schemas.openxmlformats.org/officeDocument/2006/relationships/hyperlink" Target="http://www.unpan.org/e-governme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ubs.opengroup.org/architecture/archimate2-doc/toc.html" TargetMode="External"/><Relationship Id="rId23" Type="http://schemas.openxmlformats.org/officeDocument/2006/relationships/hyperlink" Target="http://pubs.opengroup.org/architecture/archimate2-doc/toc.html" TargetMode="External"/><Relationship Id="rId28" Type="http://schemas.openxmlformats.org/officeDocument/2006/relationships/hyperlink" Target="http://www.opengroup.org/togaf/" TargetMode="External"/><Relationship Id="rId36" Type="http://schemas.openxmlformats.org/officeDocument/2006/relationships/hyperlink" Target="http://elibrary.ru/item.asp?id=23457097" TargetMode="External"/><Relationship Id="rId10" Type="http://schemas.openxmlformats.org/officeDocument/2006/relationships/hyperlink" Target="http://www.opengroup.org/architecture/togaf8-doc/arch/" TargetMode="External"/><Relationship Id="rId19" Type="http://schemas.openxmlformats.org/officeDocument/2006/relationships/hyperlink" Target="https://en.wikipedia.org/wiki/Marc_Lankhorst" TargetMode="External"/><Relationship Id="rId31" Type="http://schemas.openxmlformats.org/officeDocument/2006/relationships/hyperlink" Target="http://www.unpan.org/e-government" TargetMode="External"/><Relationship Id="rId4" Type="http://schemas.microsoft.com/office/2007/relationships/stylesWithEffects" Target="stylesWithEffects.xml"/><Relationship Id="rId9" Type="http://schemas.openxmlformats.org/officeDocument/2006/relationships/hyperlink" Target="http://www.fostas.ru/projects/" TargetMode="External"/><Relationship Id="rId14" Type="http://schemas.openxmlformats.org/officeDocument/2006/relationships/hyperlink" Target="http://pubs.opengroup.org/architecture/archimate2-doc/chap02.html" TargetMode="External"/><Relationship Id="rId22" Type="http://schemas.openxmlformats.org/officeDocument/2006/relationships/hyperlink" Target="http://pubs.opengroup.org/architecture/archimate2-doc/chap02.html" TargetMode="External"/><Relationship Id="rId27" Type="http://schemas.openxmlformats.org/officeDocument/2006/relationships/hyperlink" Target="https://web.archive.org/web/20090320230522/http://aiwg.gsfc.nasa.gov/esappdocs/RPC/RPC_Workshop_Architecture_Framework.ppt" TargetMode="External"/><Relationship Id="rId30" Type="http://schemas.openxmlformats.org/officeDocument/2006/relationships/hyperlink" Target="http://pubs.opengroup.org/architecture/archimate2-doc/chap02.html" TargetMode="External"/><Relationship Id="rId35" Type="http://schemas.openxmlformats.org/officeDocument/2006/relationships/hyperlink" Target="http://www.weforum.org/news/future-government-lessons-learned-around-worl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91643-6295-47A0-BB1D-524F4D5FA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65</Pages>
  <Words>15345</Words>
  <Characters>87473</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РЭУ</Company>
  <LinksUpToDate>false</LinksUpToDate>
  <CharactersWithSpaces>102613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Хохлов Юрий Евгеньевич</dc:creator>
  <cp:lastModifiedBy>Reznikova</cp:lastModifiedBy>
  <cp:revision>10</cp:revision>
  <cp:lastPrinted>2015-10-29T10:09:00Z</cp:lastPrinted>
  <dcterms:created xsi:type="dcterms:W3CDTF">2015-11-05T06:58:00Z</dcterms:created>
  <dcterms:modified xsi:type="dcterms:W3CDTF">2015-11-05T08:05:00Z</dcterms:modified>
</cp:coreProperties>
</file>